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01B" w:rsidRPr="007936A7" w:rsidRDefault="003D201B" w:rsidP="003D201B">
      <w:pPr>
        <w:jc w:val="both"/>
        <w:rPr>
          <w:rFonts w:asciiTheme="minorHAnsi" w:hAnsiTheme="minorHAnsi"/>
          <w:sz w:val="22"/>
          <w:szCs w:val="22"/>
        </w:rPr>
      </w:pPr>
      <w:r>
        <w:rPr>
          <w:i/>
        </w:rPr>
        <w:tab/>
        <w:t xml:space="preserve">     </w:t>
      </w:r>
      <w:r w:rsidRPr="007936A7">
        <w:rPr>
          <w:rFonts w:asciiTheme="minorHAnsi" w:hAnsiTheme="minorHAnsi"/>
          <w:noProof/>
        </w:rPr>
        <w:drawing>
          <wp:inline distT="0" distB="0" distL="0" distR="0" wp14:anchorId="292E77CD" wp14:editId="76B6AC31">
            <wp:extent cx="619125" cy="7239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19125" cy="723900"/>
                    </a:xfrm>
                    <a:prstGeom prst="rect">
                      <a:avLst/>
                    </a:prstGeom>
                    <a:noFill/>
                    <a:ln w="9525">
                      <a:noFill/>
                      <a:miter lim="800000"/>
                      <a:headEnd/>
                      <a:tailEnd/>
                    </a:ln>
                  </pic:spPr>
                </pic:pic>
              </a:graphicData>
            </a:graphic>
          </wp:inline>
        </w:drawing>
      </w:r>
    </w:p>
    <w:p w:rsidR="003D201B" w:rsidRPr="007936A7" w:rsidRDefault="003D201B" w:rsidP="003D201B">
      <w:pPr>
        <w:tabs>
          <w:tab w:val="left" w:pos="180"/>
          <w:tab w:val="left" w:pos="5760"/>
        </w:tabs>
        <w:jc w:val="both"/>
        <w:rPr>
          <w:rFonts w:asciiTheme="minorHAnsi" w:hAnsiTheme="minorHAnsi"/>
          <w:b/>
          <w:sz w:val="22"/>
          <w:szCs w:val="22"/>
        </w:rPr>
      </w:pPr>
      <w:r w:rsidRPr="007936A7">
        <w:rPr>
          <w:rFonts w:asciiTheme="minorHAnsi" w:hAnsiTheme="minorHAnsi"/>
          <w:b/>
          <w:sz w:val="22"/>
          <w:szCs w:val="22"/>
        </w:rPr>
        <w:tab/>
        <w:t>R E P U B L I K A   H R V A T S K A</w:t>
      </w:r>
    </w:p>
    <w:p w:rsidR="003D201B" w:rsidRPr="007936A7" w:rsidRDefault="003D201B" w:rsidP="003D201B">
      <w:pPr>
        <w:tabs>
          <w:tab w:val="left" w:pos="5760"/>
        </w:tabs>
        <w:jc w:val="both"/>
        <w:rPr>
          <w:rFonts w:asciiTheme="minorHAnsi" w:hAnsiTheme="minorHAnsi"/>
          <w:b/>
          <w:sz w:val="22"/>
          <w:szCs w:val="22"/>
        </w:rPr>
      </w:pPr>
      <w:r w:rsidRPr="007936A7">
        <w:rPr>
          <w:rFonts w:asciiTheme="minorHAnsi" w:hAnsiTheme="minorHAnsi"/>
          <w:b/>
          <w:sz w:val="22"/>
          <w:szCs w:val="22"/>
        </w:rPr>
        <w:t>PRIMORSKO-GORANSKA ŽUPANIJA</w:t>
      </w:r>
    </w:p>
    <w:p w:rsidR="003D201B" w:rsidRPr="007936A7" w:rsidRDefault="003D201B" w:rsidP="003D201B">
      <w:pPr>
        <w:tabs>
          <w:tab w:val="left" w:pos="900"/>
        </w:tabs>
        <w:jc w:val="both"/>
        <w:rPr>
          <w:rFonts w:asciiTheme="minorHAnsi" w:hAnsiTheme="minorHAnsi"/>
          <w:b/>
          <w:sz w:val="22"/>
          <w:szCs w:val="22"/>
        </w:rPr>
      </w:pPr>
      <w:r w:rsidRPr="007936A7">
        <w:rPr>
          <w:rFonts w:asciiTheme="minorHAnsi" w:hAnsiTheme="minorHAnsi"/>
          <w:b/>
          <w:sz w:val="22"/>
          <w:szCs w:val="22"/>
        </w:rPr>
        <w:tab/>
        <w:t xml:space="preserve"> OPĆINA BAŠKA</w:t>
      </w:r>
    </w:p>
    <w:p w:rsidR="003D201B" w:rsidRDefault="003D201B" w:rsidP="003D201B">
      <w:pPr>
        <w:rPr>
          <w:rFonts w:asciiTheme="minorHAnsi" w:hAnsiTheme="minorHAnsi"/>
          <w:sz w:val="22"/>
          <w:szCs w:val="22"/>
        </w:rPr>
      </w:pPr>
    </w:p>
    <w:p w:rsidR="003D201B" w:rsidRDefault="003D201B" w:rsidP="003D201B">
      <w:pPr>
        <w:rPr>
          <w:rFonts w:asciiTheme="minorHAnsi" w:hAnsiTheme="minorHAnsi"/>
          <w:sz w:val="22"/>
          <w:szCs w:val="22"/>
        </w:rPr>
      </w:pPr>
    </w:p>
    <w:p w:rsidR="003D201B" w:rsidRDefault="003D201B" w:rsidP="003D201B">
      <w:pPr>
        <w:rPr>
          <w:rFonts w:asciiTheme="minorHAnsi" w:hAnsiTheme="minorHAnsi"/>
          <w:sz w:val="22"/>
          <w:szCs w:val="22"/>
        </w:rPr>
      </w:pPr>
    </w:p>
    <w:p w:rsidR="003D201B" w:rsidRDefault="003D201B" w:rsidP="003D201B">
      <w:pPr>
        <w:rPr>
          <w:rFonts w:asciiTheme="minorHAnsi" w:hAnsiTheme="minorHAnsi"/>
          <w:sz w:val="22"/>
          <w:szCs w:val="22"/>
        </w:rPr>
      </w:pPr>
    </w:p>
    <w:p w:rsidR="003D201B" w:rsidRDefault="003D201B" w:rsidP="003D201B">
      <w:pPr>
        <w:rPr>
          <w:rFonts w:asciiTheme="minorHAnsi" w:hAnsiTheme="minorHAnsi"/>
          <w:sz w:val="22"/>
          <w:szCs w:val="22"/>
        </w:rPr>
      </w:pPr>
    </w:p>
    <w:p w:rsidR="003D201B" w:rsidRDefault="003D201B" w:rsidP="003D201B">
      <w:pPr>
        <w:rPr>
          <w:rFonts w:asciiTheme="minorHAnsi" w:hAnsiTheme="minorHAnsi"/>
          <w:sz w:val="22"/>
          <w:szCs w:val="22"/>
        </w:rPr>
      </w:pPr>
    </w:p>
    <w:p w:rsidR="003D201B" w:rsidRDefault="003D201B" w:rsidP="003D201B">
      <w:pPr>
        <w:rPr>
          <w:rFonts w:asciiTheme="minorHAnsi" w:hAnsiTheme="minorHAnsi"/>
          <w:sz w:val="22"/>
          <w:szCs w:val="22"/>
        </w:rPr>
      </w:pPr>
    </w:p>
    <w:p w:rsidR="003D201B" w:rsidRDefault="003D201B" w:rsidP="003D201B">
      <w:pPr>
        <w:rPr>
          <w:rFonts w:asciiTheme="minorHAnsi" w:hAnsiTheme="minorHAnsi"/>
          <w:sz w:val="22"/>
          <w:szCs w:val="22"/>
        </w:rPr>
      </w:pPr>
    </w:p>
    <w:p w:rsidR="003D201B" w:rsidRDefault="003D201B" w:rsidP="003D201B">
      <w:pPr>
        <w:rPr>
          <w:rFonts w:asciiTheme="minorHAnsi" w:hAnsiTheme="minorHAnsi"/>
          <w:sz w:val="22"/>
          <w:szCs w:val="22"/>
        </w:rPr>
      </w:pPr>
    </w:p>
    <w:p w:rsidR="003D201B" w:rsidRDefault="003D201B" w:rsidP="003D201B">
      <w:pPr>
        <w:rPr>
          <w:rFonts w:asciiTheme="minorHAnsi" w:hAnsiTheme="minorHAnsi"/>
          <w:sz w:val="22"/>
          <w:szCs w:val="22"/>
        </w:rPr>
      </w:pPr>
    </w:p>
    <w:p w:rsidR="003D201B" w:rsidRDefault="003D201B" w:rsidP="003D201B">
      <w:pPr>
        <w:rPr>
          <w:rFonts w:asciiTheme="minorHAnsi" w:hAnsiTheme="minorHAnsi"/>
          <w:sz w:val="22"/>
          <w:szCs w:val="22"/>
        </w:rPr>
      </w:pPr>
    </w:p>
    <w:p w:rsidR="003D201B" w:rsidRPr="007936A7" w:rsidRDefault="003D201B" w:rsidP="003D201B">
      <w:pPr>
        <w:rPr>
          <w:rFonts w:asciiTheme="minorHAnsi" w:hAnsiTheme="minorHAnsi"/>
          <w:sz w:val="22"/>
          <w:szCs w:val="22"/>
        </w:rPr>
      </w:pPr>
    </w:p>
    <w:p w:rsidR="003D201B" w:rsidRPr="007936A7" w:rsidRDefault="003D201B" w:rsidP="003D201B">
      <w:pPr>
        <w:rPr>
          <w:rFonts w:asciiTheme="minorHAnsi" w:hAnsiTheme="minorHAnsi"/>
        </w:rPr>
      </w:pPr>
    </w:p>
    <w:p w:rsidR="003D201B" w:rsidRDefault="003D201B" w:rsidP="003D201B">
      <w:pPr>
        <w:shd w:val="clear" w:color="auto" w:fill="FFFFFF" w:themeFill="background1"/>
        <w:jc w:val="center"/>
        <w:rPr>
          <w:rFonts w:asciiTheme="minorHAnsi" w:hAnsiTheme="minorHAnsi"/>
          <w:b/>
          <w:sz w:val="24"/>
          <w:szCs w:val="24"/>
        </w:rPr>
      </w:pPr>
    </w:p>
    <w:p w:rsidR="003D201B" w:rsidRDefault="009A36B1" w:rsidP="003D201B">
      <w:pPr>
        <w:shd w:val="clear" w:color="auto" w:fill="FFFFFF" w:themeFill="background1"/>
        <w:jc w:val="center"/>
        <w:rPr>
          <w:rFonts w:asciiTheme="minorHAnsi" w:hAnsiTheme="minorHAnsi"/>
          <w:b/>
          <w:sz w:val="44"/>
          <w:szCs w:val="44"/>
        </w:rPr>
      </w:pPr>
      <w:r>
        <w:rPr>
          <w:rFonts w:asciiTheme="minorHAnsi" w:hAnsiTheme="minorHAnsi"/>
          <w:b/>
          <w:sz w:val="44"/>
          <w:szCs w:val="44"/>
        </w:rPr>
        <w:t>GODIŠNJI IZVJEŠTAJ O IZVRŠENJ</w:t>
      </w:r>
      <w:r w:rsidR="004E2F8F">
        <w:rPr>
          <w:rFonts w:asciiTheme="minorHAnsi" w:hAnsiTheme="minorHAnsi"/>
          <w:b/>
          <w:sz w:val="44"/>
          <w:szCs w:val="44"/>
        </w:rPr>
        <w:t>U PRORAČUNA OPĆINE BAŠKA ZA 202</w:t>
      </w:r>
      <w:r w:rsidR="00CB7E3D">
        <w:rPr>
          <w:rFonts w:asciiTheme="minorHAnsi" w:hAnsiTheme="minorHAnsi"/>
          <w:b/>
          <w:sz w:val="44"/>
          <w:szCs w:val="44"/>
        </w:rPr>
        <w:t>5</w:t>
      </w:r>
      <w:r>
        <w:rPr>
          <w:rFonts w:asciiTheme="minorHAnsi" w:hAnsiTheme="minorHAnsi"/>
          <w:b/>
          <w:sz w:val="44"/>
          <w:szCs w:val="44"/>
        </w:rPr>
        <w:t>. GODINU</w:t>
      </w:r>
    </w:p>
    <w:p w:rsidR="003D201B" w:rsidRDefault="003D201B" w:rsidP="003D201B">
      <w:pPr>
        <w:shd w:val="clear" w:color="auto" w:fill="FFFFFF" w:themeFill="background1"/>
        <w:jc w:val="center"/>
        <w:rPr>
          <w:rFonts w:asciiTheme="minorHAnsi" w:hAnsiTheme="minorHAnsi"/>
          <w:b/>
          <w:sz w:val="44"/>
          <w:szCs w:val="44"/>
        </w:rPr>
      </w:pPr>
    </w:p>
    <w:p w:rsidR="003D201B" w:rsidRDefault="003D201B" w:rsidP="003D201B">
      <w:pPr>
        <w:shd w:val="clear" w:color="auto" w:fill="FFFFFF" w:themeFill="background1"/>
        <w:jc w:val="center"/>
        <w:rPr>
          <w:rFonts w:asciiTheme="minorHAnsi" w:hAnsiTheme="minorHAnsi"/>
          <w:b/>
          <w:sz w:val="44"/>
          <w:szCs w:val="44"/>
        </w:rPr>
      </w:pPr>
    </w:p>
    <w:p w:rsidR="003D201B" w:rsidRPr="00C70AC1" w:rsidRDefault="003D201B" w:rsidP="003D201B">
      <w:pPr>
        <w:shd w:val="clear" w:color="auto" w:fill="FFFFFF" w:themeFill="background1"/>
        <w:jc w:val="center"/>
        <w:rPr>
          <w:rFonts w:asciiTheme="minorHAnsi" w:hAnsiTheme="minorHAnsi"/>
          <w:b/>
          <w:sz w:val="44"/>
          <w:szCs w:val="44"/>
        </w:rPr>
      </w:pPr>
    </w:p>
    <w:p w:rsidR="003D201B" w:rsidRPr="00C70AC1" w:rsidRDefault="003D201B" w:rsidP="003D201B">
      <w:pPr>
        <w:shd w:val="clear" w:color="auto" w:fill="FFFFFF" w:themeFill="background1"/>
        <w:jc w:val="center"/>
        <w:rPr>
          <w:rFonts w:asciiTheme="minorHAnsi" w:hAnsiTheme="minorHAnsi"/>
          <w:b/>
          <w:sz w:val="44"/>
          <w:szCs w:val="44"/>
        </w:rPr>
      </w:pPr>
    </w:p>
    <w:p w:rsidR="003D201B" w:rsidRPr="00C70AC1" w:rsidRDefault="003D201B" w:rsidP="003D201B">
      <w:pPr>
        <w:rPr>
          <w:rFonts w:asciiTheme="minorHAnsi" w:hAnsiTheme="minorHAnsi"/>
          <w:color w:val="0000FF"/>
          <w:sz w:val="44"/>
          <w:szCs w:val="44"/>
        </w:rPr>
      </w:pPr>
    </w:p>
    <w:p w:rsidR="003D201B" w:rsidRDefault="003D201B" w:rsidP="003D201B">
      <w:pPr>
        <w:jc w:val="both"/>
        <w:rPr>
          <w:rFonts w:asciiTheme="minorHAnsi" w:hAnsiTheme="minorHAnsi"/>
          <w:sz w:val="22"/>
          <w:szCs w:val="22"/>
        </w:rPr>
      </w:pPr>
    </w:p>
    <w:p w:rsidR="003D201B" w:rsidRDefault="003D201B" w:rsidP="003D201B">
      <w:pPr>
        <w:jc w:val="both"/>
        <w:rPr>
          <w:rFonts w:asciiTheme="minorHAnsi" w:hAnsiTheme="minorHAnsi"/>
          <w:sz w:val="22"/>
          <w:szCs w:val="22"/>
        </w:rPr>
      </w:pPr>
    </w:p>
    <w:p w:rsidR="003D201B" w:rsidRDefault="003D201B" w:rsidP="003D201B">
      <w:pPr>
        <w:jc w:val="both"/>
        <w:rPr>
          <w:rFonts w:asciiTheme="minorHAnsi" w:hAnsiTheme="minorHAnsi"/>
          <w:sz w:val="22"/>
          <w:szCs w:val="22"/>
        </w:rPr>
      </w:pPr>
    </w:p>
    <w:p w:rsidR="003D201B" w:rsidRDefault="003D201B" w:rsidP="003D201B">
      <w:pPr>
        <w:jc w:val="both"/>
        <w:rPr>
          <w:rFonts w:asciiTheme="minorHAnsi" w:hAnsiTheme="minorHAnsi"/>
          <w:sz w:val="22"/>
          <w:szCs w:val="22"/>
        </w:rPr>
      </w:pPr>
    </w:p>
    <w:p w:rsidR="003D201B" w:rsidRDefault="003D201B" w:rsidP="003D201B">
      <w:pPr>
        <w:jc w:val="both"/>
        <w:rPr>
          <w:rFonts w:asciiTheme="minorHAnsi" w:hAnsiTheme="minorHAnsi"/>
          <w:sz w:val="22"/>
          <w:szCs w:val="22"/>
        </w:rPr>
      </w:pPr>
    </w:p>
    <w:p w:rsidR="003D201B" w:rsidRDefault="003D201B" w:rsidP="003D201B">
      <w:pPr>
        <w:jc w:val="both"/>
        <w:rPr>
          <w:rFonts w:asciiTheme="minorHAnsi" w:hAnsiTheme="minorHAnsi"/>
          <w:sz w:val="22"/>
          <w:szCs w:val="22"/>
        </w:rPr>
      </w:pPr>
    </w:p>
    <w:p w:rsidR="003D201B" w:rsidRDefault="003D201B" w:rsidP="003D201B">
      <w:pPr>
        <w:jc w:val="both"/>
        <w:rPr>
          <w:rFonts w:asciiTheme="minorHAnsi" w:hAnsiTheme="minorHAnsi"/>
          <w:sz w:val="22"/>
          <w:szCs w:val="22"/>
        </w:rPr>
      </w:pPr>
    </w:p>
    <w:p w:rsidR="003D201B" w:rsidRDefault="003D201B" w:rsidP="003D201B">
      <w:pPr>
        <w:jc w:val="both"/>
        <w:rPr>
          <w:rFonts w:asciiTheme="minorHAnsi" w:hAnsiTheme="minorHAnsi"/>
          <w:sz w:val="22"/>
          <w:szCs w:val="22"/>
        </w:rPr>
      </w:pPr>
    </w:p>
    <w:p w:rsidR="003D201B" w:rsidRDefault="003D201B" w:rsidP="003D201B">
      <w:pPr>
        <w:jc w:val="both"/>
        <w:rPr>
          <w:rFonts w:asciiTheme="minorHAnsi" w:hAnsiTheme="minorHAnsi"/>
          <w:sz w:val="22"/>
          <w:szCs w:val="22"/>
        </w:rPr>
      </w:pPr>
    </w:p>
    <w:p w:rsidR="003D201B" w:rsidRDefault="003D201B" w:rsidP="003D201B">
      <w:pPr>
        <w:jc w:val="both"/>
        <w:rPr>
          <w:rFonts w:asciiTheme="minorHAnsi" w:hAnsiTheme="minorHAnsi"/>
          <w:sz w:val="22"/>
          <w:szCs w:val="22"/>
        </w:rPr>
      </w:pPr>
    </w:p>
    <w:p w:rsidR="003D201B" w:rsidRDefault="003D201B" w:rsidP="003D201B">
      <w:pPr>
        <w:jc w:val="both"/>
        <w:rPr>
          <w:rFonts w:asciiTheme="minorHAnsi" w:hAnsiTheme="minorHAnsi"/>
          <w:sz w:val="22"/>
          <w:szCs w:val="22"/>
        </w:rPr>
      </w:pPr>
    </w:p>
    <w:p w:rsidR="003D201B" w:rsidRDefault="003D201B" w:rsidP="003D201B">
      <w:pPr>
        <w:jc w:val="both"/>
        <w:rPr>
          <w:rFonts w:asciiTheme="minorHAnsi" w:hAnsiTheme="minorHAnsi"/>
          <w:sz w:val="22"/>
          <w:szCs w:val="22"/>
        </w:rPr>
      </w:pPr>
    </w:p>
    <w:p w:rsidR="003D201B" w:rsidRDefault="003D201B" w:rsidP="003D201B">
      <w:pPr>
        <w:jc w:val="both"/>
        <w:rPr>
          <w:rFonts w:asciiTheme="minorHAnsi" w:hAnsiTheme="minorHAnsi"/>
          <w:sz w:val="22"/>
          <w:szCs w:val="22"/>
        </w:rPr>
      </w:pPr>
    </w:p>
    <w:p w:rsidR="003D201B" w:rsidRDefault="003D201B" w:rsidP="003D201B">
      <w:pPr>
        <w:jc w:val="both"/>
        <w:rPr>
          <w:rFonts w:asciiTheme="minorHAnsi" w:hAnsiTheme="minorHAnsi"/>
          <w:sz w:val="22"/>
          <w:szCs w:val="22"/>
        </w:rPr>
      </w:pPr>
    </w:p>
    <w:p w:rsidR="003D201B" w:rsidRDefault="003D201B" w:rsidP="003D201B">
      <w:pPr>
        <w:jc w:val="both"/>
        <w:rPr>
          <w:rFonts w:asciiTheme="minorHAnsi" w:hAnsiTheme="minorHAnsi"/>
          <w:sz w:val="22"/>
          <w:szCs w:val="22"/>
        </w:rPr>
      </w:pPr>
    </w:p>
    <w:p w:rsidR="003D201B" w:rsidRDefault="00185A3A" w:rsidP="00185A3A">
      <w:pPr>
        <w:tabs>
          <w:tab w:val="left" w:pos="1363"/>
        </w:tabs>
        <w:jc w:val="both"/>
        <w:rPr>
          <w:rFonts w:asciiTheme="minorHAnsi" w:hAnsiTheme="minorHAnsi"/>
          <w:sz w:val="22"/>
          <w:szCs w:val="22"/>
        </w:rPr>
      </w:pPr>
      <w:r>
        <w:rPr>
          <w:rFonts w:asciiTheme="minorHAnsi" w:hAnsiTheme="minorHAnsi"/>
          <w:sz w:val="22"/>
          <w:szCs w:val="22"/>
        </w:rPr>
        <w:tab/>
      </w:r>
    </w:p>
    <w:p w:rsidR="003D201B" w:rsidRPr="00C5001B" w:rsidRDefault="003D201B" w:rsidP="003D201B">
      <w:pPr>
        <w:jc w:val="both"/>
        <w:rPr>
          <w:rFonts w:asciiTheme="minorHAnsi" w:hAnsiTheme="minorHAnsi"/>
          <w:sz w:val="22"/>
          <w:szCs w:val="22"/>
        </w:rPr>
      </w:pPr>
    </w:p>
    <w:p w:rsidR="003D201B" w:rsidRPr="00B33347" w:rsidRDefault="003D201B" w:rsidP="003D201B">
      <w:pPr>
        <w:jc w:val="both"/>
        <w:rPr>
          <w:rFonts w:asciiTheme="minorHAnsi" w:hAnsiTheme="minorHAnsi"/>
          <w:b/>
          <w:sz w:val="22"/>
          <w:szCs w:val="22"/>
        </w:rPr>
      </w:pPr>
      <w:r w:rsidRPr="00B33347">
        <w:rPr>
          <w:rFonts w:asciiTheme="minorHAnsi" w:hAnsiTheme="minorHAnsi"/>
          <w:b/>
          <w:sz w:val="22"/>
          <w:szCs w:val="22"/>
        </w:rPr>
        <w:t>SADRŽAJ</w:t>
      </w:r>
    </w:p>
    <w:p w:rsidR="003D201B" w:rsidRPr="00B33347" w:rsidRDefault="003D201B" w:rsidP="003D201B">
      <w:pPr>
        <w:jc w:val="both"/>
        <w:rPr>
          <w:rFonts w:asciiTheme="minorHAnsi" w:hAnsiTheme="minorHAnsi"/>
          <w:sz w:val="22"/>
          <w:szCs w:val="22"/>
        </w:rPr>
      </w:pPr>
    </w:p>
    <w:p w:rsidR="003D201B" w:rsidRPr="00B33347" w:rsidRDefault="003D201B" w:rsidP="003D201B">
      <w:pPr>
        <w:jc w:val="both"/>
        <w:rPr>
          <w:rFonts w:asciiTheme="minorHAnsi" w:hAnsiTheme="minorHAnsi"/>
          <w:sz w:val="22"/>
          <w:szCs w:val="22"/>
        </w:rPr>
      </w:pPr>
      <w:r w:rsidRPr="00B33347">
        <w:rPr>
          <w:rFonts w:asciiTheme="minorHAnsi" w:hAnsiTheme="minorHAnsi"/>
          <w:sz w:val="22"/>
          <w:szCs w:val="22"/>
        </w:rPr>
        <w:tab/>
      </w:r>
    </w:p>
    <w:p w:rsidR="003D201B" w:rsidRPr="00B33347" w:rsidRDefault="003D201B" w:rsidP="0082038C">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UVOD_______________________________________________________________________</w:t>
      </w:r>
      <w:r w:rsidR="00D55739" w:rsidRPr="00B33347">
        <w:rPr>
          <w:rFonts w:asciiTheme="minorHAnsi" w:hAnsiTheme="minorHAnsi"/>
          <w:b/>
          <w:sz w:val="22"/>
          <w:szCs w:val="22"/>
        </w:rPr>
        <w:t>__</w:t>
      </w:r>
      <w:r w:rsidRPr="00B33347">
        <w:rPr>
          <w:rFonts w:asciiTheme="minorHAnsi" w:hAnsiTheme="minorHAnsi"/>
          <w:b/>
          <w:sz w:val="22"/>
          <w:szCs w:val="22"/>
        </w:rPr>
        <w:t>__</w:t>
      </w:r>
      <w:r w:rsidR="0082038C" w:rsidRPr="00B33347">
        <w:rPr>
          <w:rFonts w:asciiTheme="minorHAnsi" w:hAnsiTheme="minorHAnsi"/>
          <w:b/>
          <w:sz w:val="22"/>
          <w:szCs w:val="22"/>
        </w:rPr>
        <w:t>_____</w:t>
      </w:r>
      <w:r w:rsidR="0082038C" w:rsidRPr="00B33347">
        <w:rPr>
          <w:rFonts w:asciiTheme="minorHAnsi" w:hAnsiTheme="minorHAnsi"/>
          <w:b/>
          <w:sz w:val="22"/>
          <w:szCs w:val="22"/>
        </w:rPr>
        <w:tab/>
      </w:r>
      <w:r w:rsidRPr="00B33347">
        <w:rPr>
          <w:rFonts w:asciiTheme="minorHAnsi" w:hAnsiTheme="minorHAnsi"/>
          <w:b/>
          <w:sz w:val="22"/>
          <w:szCs w:val="22"/>
        </w:rPr>
        <w:t>3</w:t>
      </w:r>
    </w:p>
    <w:p w:rsidR="003D201B" w:rsidRPr="00B33347" w:rsidRDefault="003D201B" w:rsidP="0082038C">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 xml:space="preserve">I. </w:t>
      </w:r>
      <w:r w:rsidRPr="00B33347">
        <w:rPr>
          <w:rFonts w:asciiTheme="minorHAnsi" w:hAnsiTheme="minorHAnsi"/>
          <w:b/>
          <w:sz w:val="22"/>
          <w:szCs w:val="22"/>
        </w:rPr>
        <w:tab/>
        <w:t>OPĆI DIO________________________________________________________________</w:t>
      </w:r>
      <w:r w:rsidR="00D55739" w:rsidRPr="00B33347">
        <w:rPr>
          <w:rFonts w:asciiTheme="minorHAnsi" w:hAnsiTheme="minorHAnsi"/>
          <w:b/>
          <w:sz w:val="22"/>
          <w:szCs w:val="22"/>
        </w:rPr>
        <w:t>_</w:t>
      </w:r>
      <w:r w:rsidRPr="00B33347">
        <w:rPr>
          <w:rFonts w:asciiTheme="minorHAnsi" w:hAnsiTheme="minorHAnsi"/>
          <w:b/>
          <w:sz w:val="22"/>
          <w:szCs w:val="22"/>
        </w:rPr>
        <w:t>__</w:t>
      </w:r>
      <w:r w:rsidR="00D55739" w:rsidRPr="00B33347">
        <w:rPr>
          <w:rFonts w:asciiTheme="minorHAnsi" w:hAnsiTheme="minorHAnsi"/>
          <w:b/>
          <w:sz w:val="22"/>
          <w:szCs w:val="22"/>
        </w:rPr>
        <w:t>_</w:t>
      </w:r>
      <w:r w:rsidRPr="00B33347">
        <w:rPr>
          <w:rFonts w:asciiTheme="minorHAnsi" w:hAnsiTheme="minorHAnsi"/>
          <w:b/>
          <w:sz w:val="22"/>
          <w:szCs w:val="22"/>
        </w:rPr>
        <w:t>______</w:t>
      </w:r>
      <w:r w:rsidRPr="00B33347">
        <w:rPr>
          <w:rFonts w:asciiTheme="minorHAnsi" w:hAnsiTheme="minorHAnsi"/>
          <w:b/>
          <w:sz w:val="22"/>
          <w:szCs w:val="22"/>
        </w:rPr>
        <w:tab/>
        <w:t>4</w:t>
      </w:r>
    </w:p>
    <w:p w:rsidR="003D201B" w:rsidRPr="00B33347" w:rsidRDefault="003D201B" w:rsidP="003D201B">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II.</w:t>
      </w:r>
      <w:r w:rsidRPr="00B33347">
        <w:rPr>
          <w:rFonts w:asciiTheme="minorHAnsi" w:hAnsiTheme="minorHAnsi"/>
          <w:b/>
          <w:sz w:val="22"/>
          <w:szCs w:val="22"/>
        </w:rPr>
        <w:tab/>
        <w:t>POSEBNI  DIO ___________________________________</w:t>
      </w:r>
      <w:r w:rsidR="0060408F" w:rsidRPr="00B33347">
        <w:rPr>
          <w:rFonts w:asciiTheme="minorHAnsi" w:hAnsiTheme="minorHAnsi"/>
          <w:b/>
          <w:sz w:val="22"/>
          <w:szCs w:val="22"/>
        </w:rPr>
        <w:softHyphen/>
      </w:r>
      <w:r w:rsidR="0060408F" w:rsidRPr="00B33347">
        <w:rPr>
          <w:rFonts w:asciiTheme="minorHAnsi" w:hAnsiTheme="minorHAnsi"/>
          <w:b/>
          <w:sz w:val="22"/>
          <w:szCs w:val="22"/>
        </w:rPr>
        <w:softHyphen/>
        <w:t>_</w:t>
      </w:r>
      <w:r w:rsidRPr="00B33347">
        <w:rPr>
          <w:rFonts w:asciiTheme="minorHAnsi" w:hAnsiTheme="minorHAnsi"/>
          <w:b/>
          <w:sz w:val="22"/>
          <w:szCs w:val="22"/>
        </w:rPr>
        <w:t>_______________________</w:t>
      </w:r>
      <w:r w:rsidR="00D55739" w:rsidRPr="00B33347">
        <w:rPr>
          <w:rFonts w:asciiTheme="minorHAnsi" w:hAnsiTheme="minorHAnsi"/>
          <w:b/>
          <w:sz w:val="22"/>
          <w:szCs w:val="22"/>
        </w:rPr>
        <w:t>_</w:t>
      </w:r>
      <w:r w:rsidRPr="00B33347">
        <w:rPr>
          <w:rFonts w:asciiTheme="minorHAnsi" w:hAnsiTheme="minorHAnsi"/>
          <w:b/>
          <w:sz w:val="22"/>
          <w:szCs w:val="22"/>
        </w:rPr>
        <w:t>____</w:t>
      </w:r>
      <w:r w:rsidR="00D55739" w:rsidRPr="00B33347">
        <w:rPr>
          <w:rFonts w:asciiTheme="minorHAnsi" w:hAnsiTheme="minorHAnsi"/>
          <w:b/>
          <w:sz w:val="22"/>
          <w:szCs w:val="22"/>
        </w:rPr>
        <w:t>_</w:t>
      </w:r>
      <w:r w:rsidRPr="00B33347">
        <w:rPr>
          <w:rFonts w:asciiTheme="minorHAnsi" w:hAnsiTheme="minorHAnsi"/>
          <w:b/>
          <w:sz w:val="22"/>
          <w:szCs w:val="22"/>
        </w:rPr>
        <w:t>_____</w:t>
      </w:r>
      <w:r w:rsidRPr="00B33347">
        <w:rPr>
          <w:rFonts w:asciiTheme="minorHAnsi" w:hAnsiTheme="minorHAnsi"/>
          <w:b/>
          <w:sz w:val="22"/>
          <w:szCs w:val="22"/>
        </w:rPr>
        <w:tab/>
      </w:r>
      <w:r w:rsidR="0060408F" w:rsidRPr="00B33347">
        <w:rPr>
          <w:rFonts w:asciiTheme="minorHAnsi" w:hAnsiTheme="minorHAnsi"/>
          <w:b/>
          <w:sz w:val="22"/>
          <w:szCs w:val="22"/>
        </w:rPr>
        <w:t>4</w:t>
      </w:r>
    </w:p>
    <w:p w:rsidR="00166DA1" w:rsidRPr="00B33347" w:rsidRDefault="00166DA1" w:rsidP="003D201B">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 xml:space="preserve">III. OBRAZLOŽENJE OPĆEG DIJELA GODIŠNJEG IZVJEŠTAJA O IZVRŠENJU PRORAČUNA OPĆINE BAŠKA ZA  </w:t>
      </w:r>
    </w:p>
    <w:p w:rsidR="00166DA1" w:rsidRPr="00B33347" w:rsidRDefault="004E2F8F" w:rsidP="003D201B">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 xml:space="preserve">      </w:t>
      </w:r>
      <w:r w:rsidR="00E670C9">
        <w:rPr>
          <w:rFonts w:asciiTheme="minorHAnsi" w:hAnsiTheme="minorHAnsi"/>
          <w:b/>
          <w:sz w:val="22"/>
          <w:szCs w:val="22"/>
        </w:rPr>
        <w:t>2025</w:t>
      </w:r>
      <w:r w:rsidR="00166DA1" w:rsidRPr="00B33347">
        <w:rPr>
          <w:rFonts w:asciiTheme="minorHAnsi" w:hAnsiTheme="minorHAnsi"/>
          <w:b/>
          <w:sz w:val="22"/>
          <w:szCs w:val="22"/>
        </w:rPr>
        <w:t>. GODINU</w:t>
      </w:r>
    </w:p>
    <w:p w:rsidR="00166DA1" w:rsidRPr="00B33347" w:rsidRDefault="00166DA1" w:rsidP="003D201B">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 xml:space="preserve">         A)  OBRAZLOŽENJE OSTVARENJA PRIHODA I RASHODA, PRIMITAKA I IZDATAKA______________5</w:t>
      </w:r>
    </w:p>
    <w:p w:rsidR="00166DA1" w:rsidRPr="00B33347" w:rsidRDefault="00166DA1" w:rsidP="003D201B">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 xml:space="preserve">         B)  PRIKAZ MANJKA ODNOSNO VIŠKA PRIHODA PRORAČUNA_____________________________ 20</w:t>
      </w:r>
    </w:p>
    <w:p w:rsidR="00166DA1" w:rsidRPr="00B33347" w:rsidRDefault="00166DA1" w:rsidP="003D201B">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 xml:space="preserve">         C) PODATCI O STANJU NOVAČANIH SREDSTAVA NA RAČUNIMA PRORAČUNA I PRORAČUNSKIH</w:t>
      </w:r>
    </w:p>
    <w:p w:rsidR="00166DA1" w:rsidRPr="00B33347" w:rsidRDefault="00166DA1" w:rsidP="003D201B">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ab/>
        <w:t xml:space="preserve">     KORISNIKA NA POČETKU I KRAJU PRORAČUNSKE GODINE______________________________21</w:t>
      </w:r>
    </w:p>
    <w:p w:rsidR="00166DA1" w:rsidRPr="00B33347" w:rsidRDefault="00166DA1" w:rsidP="00166DA1">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 xml:space="preserve">         D) PODATCI O PRIHODIMA I PRIMICIMA TE RASHODIMA I IZDACIMA OSTVARENIM </w:t>
      </w:r>
    </w:p>
    <w:p w:rsidR="00166DA1" w:rsidRPr="00B33347" w:rsidRDefault="00166DA1" w:rsidP="003D201B">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 xml:space="preserve">              PREUZIMANJEM NEFINANCIJSKE I FINANCIJSKE IMOVINE</w:t>
      </w:r>
      <w:r w:rsidR="00B33347" w:rsidRPr="00B33347">
        <w:rPr>
          <w:rFonts w:asciiTheme="minorHAnsi" w:hAnsiTheme="minorHAnsi"/>
          <w:b/>
          <w:sz w:val="22"/>
          <w:szCs w:val="22"/>
        </w:rPr>
        <w:t xml:space="preserve"> U NAPLATI JAVNIH DAVANJA_____22</w:t>
      </w:r>
    </w:p>
    <w:p w:rsidR="00166DA1" w:rsidRPr="00B33347" w:rsidRDefault="00166DA1" w:rsidP="003D201B">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IV. OBRAZLOŽENJE POSEBNOG DIJELA GODIŠNJEG IZVJEŠTAJA O IZVRŠENJU PRORAČUNA OPĆINE</w:t>
      </w:r>
    </w:p>
    <w:p w:rsidR="00C5001B" w:rsidRPr="00B33347" w:rsidRDefault="004E2F8F" w:rsidP="003D201B">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 xml:space="preserve">       </w:t>
      </w:r>
      <w:r w:rsidR="00E670C9">
        <w:rPr>
          <w:rFonts w:asciiTheme="minorHAnsi" w:hAnsiTheme="minorHAnsi"/>
          <w:b/>
          <w:sz w:val="22"/>
          <w:szCs w:val="22"/>
        </w:rPr>
        <w:t>BAŠKA ZA 2025</w:t>
      </w:r>
      <w:bookmarkStart w:id="0" w:name="_GoBack"/>
      <w:bookmarkEnd w:id="0"/>
      <w:r w:rsidR="00C5001B" w:rsidRPr="00B33347">
        <w:rPr>
          <w:rFonts w:asciiTheme="minorHAnsi" w:hAnsiTheme="minorHAnsi"/>
          <w:b/>
          <w:sz w:val="22"/>
          <w:szCs w:val="22"/>
        </w:rPr>
        <w:t>. GODINU______________________________________________________</w:t>
      </w:r>
      <w:r w:rsidR="00B33347" w:rsidRPr="00B33347">
        <w:rPr>
          <w:rFonts w:asciiTheme="minorHAnsi" w:hAnsiTheme="minorHAnsi"/>
          <w:b/>
          <w:sz w:val="22"/>
          <w:szCs w:val="22"/>
        </w:rPr>
        <w:t>______23</w:t>
      </w:r>
    </w:p>
    <w:p w:rsidR="00C5001B" w:rsidRPr="00B33347" w:rsidRDefault="00C5001B" w:rsidP="003D201B">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V. POSEBNI IZVJEŠTAJI__________________________________</w:t>
      </w:r>
      <w:r w:rsidR="00B33347" w:rsidRPr="00B33347">
        <w:rPr>
          <w:rFonts w:asciiTheme="minorHAnsi" w:hAnsiTheme="minorHAnsi"/>
          <w:b/>
          <w:sz w:val="22"/>
          <w:szCs w:val="22"/>
        </w:rPr>
        <w:t>_______________________________63</w:t>
      </w:r>
    </w:p>
    <w:p w:rsidR="004E2F8F" w:rsidRPr="00B33347" w:rsidRDefault="004E2F8F" w:rsidP="003D201B">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ab/>
        <w:t>A) IZVJEŠTAJ O KORIŠTENJU PRORAČUNSKE ZALIHE</w:t>
      </w:r>
    </w:p>
    <w:p w:rsidR="004E2F8F" w:rsidRPr="00B33347" w:rsidRDefault="004E2F8F" w:rsidP="003D201B">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ab/>
        <w:t>B) IZVJEŠTAJ O KORIŠTENJU SREDSTAVA EUROPSKE UNIJE</w:t>
      </w:r>
    </w:p>
    <w:p w:rsidR="004E2F8F" w:rsidRPr="00B33347" w:rsidRDefault="004E2F8F" w:rsidP="003D201B">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ab/>
        <w:t>C) IZVJEŠTAJ O ZADUŽIVANJU NA DOMAĆEM I STRANOM TRŽIŠTU NOVCA I KAPITALA</w:t>
      </w:r>
    </w:p>
    <w:p w:rsidR="004E2F8F" w:rsidRPr="00B33347" w:rsidRDefault="004E2F8F" w:rsidP="003D201B">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ab/>
        <w:t>D) IZVJEŠTAJ O DANIM ZAJMOVIMA I POTRAŽIVANJIMA PO DANIM ZAJMOVIMA</w:t>
      </w:r>
    </w:p>
    <w:p w:rsidR="004E2F8F" w:rsidRPr="00B33347" w:rsidRDefault="004E2F8F" w:rsidP="003D201B">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ab/>
        <w:t>E) IZVJEŠTAJ O DANIM JAMSTVIMA I PLAĆANJIMA PO PROTESTIRANIM JAMSTVIMA</w:t>
      </w:r>
    </w:p>
    <w:p w:rsidR="004E2F8F" w:rsidRPr="00B33347" w:rsidRDefault="004E2F8F" w:rsidP="003D201B">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ab/>
        <w:t xml:space="preserve">F) IZVJEŠTAJ O STANJU POTRAŽIVANJA I DOSPJELIH OBVEZA TE O STANJU POTENCIJALNIH OBVEZA </w:t>
      </w:r>
      <w:r w:rsidRPr="00B33347">
        <w:rPr>
          <w:rFonts w:asciiTheme="minorHAnsi" w:hAnsiTheme="minorHAnsi"/>
          <w:b/>
          <w:sz w:val="22"/>
          <w:szCs w:val="22"/>
        </w:rPr>
        <w:tab/>
      </w:r>
    </w:p>
    <w:p w:rsidR="004E2F8F" w:rsidRPr="00C5001B" w:rsidRDefault="004E2F8F" w:rsidP="003D201B">
      <w:pPr>
        <w:tabs>
          <w:tab w:val="left" w:pos="426"/>
          <w:tab w:val="right" w:pos="9498"/>
        </w:tabs>
        <w:spacing w:line="480" w:lineRule="auto"/>
        <w:ind w:right="-428"/>
        <w:jc w:val="both"/>
        <w:rPr>
          <w:rFonts w:asciiTheme="minorHAnsi" w:hAnsiTheme="minorHAnsi"/>
          <w:b/>
          <w:sz w:val="22"/>
          <w:szCs w:val="22"/>
        </w:rPr>
      </w:pPr>
      <w:r w:rsidRPr="00B33347">
        <w:rPr>
          <w:rFonts w:asciiTheme="minorHAnsi" w:hAnsiTheme="minorHAnsi"/>
          <w:b/>
          <w:sz w:val="22"/>
          <w:szCs w:val="22"/>
        </w:rPr>
        <w:tab/>
        <w:t xml:space="preserve">   PO OSNOVI SUDSKIH SPOROVA</w:t>
      </w:r>
      <w:r>
        <w:rPr>
          <w:rFonts w:asciiTheme="minorHAnsi" w:hAnsiTheme="minorHAnsi"/>
          <w:b/>
          <w:sz w:val="22"/>
          <w:szCs w:val="22"/>
        </w:rPr>
        <w:t xml:space="preserve"> </w:t>
      </w:r>
    </w:p>
    <w:p w:rsidR="00166DA1" w:rsidRDefault="00166DA1" w:rsidP="003D201B">
      <w:pPr>
        <w:tabs>
          <w:tab w:val="left" w:pos="426"/>
          <w:tab w:val="right" w:pos="9498"/>
        </w:tabs>
        <w:spacing w:line="480" w:lineRule="auto"/>
        <w:ind w:right="-428"/>
        <w:jc w:val="both"/>
        <w:rPr>
          <w:rFonts w:asciiTheme="minorHAnsi" w:hAnsiTheme="minorHAnsi"/>
          <w:b/>
          <w:color w:val="FF0000"/>
          <w:sz w:val="22"/>
          <w:szCs w:val="22"/>
        </w:rPr>
      </w:pPr>
      <w:r>
        <w:rPr>
          <w:rFonts w:asciiTheme="minorHAnsi" w:hAnsiTheme="minorHAnsi"/>
          <w:b/>
          <w:color w:val="FF0000"/>
          <w:sz w:val="22"/>
          <w:szCs w:val="22"/>
        </w:rPr>
        <w:t xml:space="preserve">    </w:t>
      </w:r>
    </w:p>
    <w:p w:rsidR="006972F1" w:rsidRPr="00CB3EA3" w:rsidRDefault="00CB3EA3" w:rsidP="00CB3EA3">
      <w:pPr>
        <w:tabs>
          <w:tab w:val="left" w:pos="426"/>
          <w:tab w:val="right" w:pos="9498"/>
        </w:tabs>
        <w:spacing w:line="480" w:lineRule="auto"/>
        <w:ind w:right="-428"/>
        <w:jc w:val="both"/>
        <w:rPr>
          <w:rFonts w:asciiTheme="minorHAnsi" w:hAnsiTheme="minorHAnsi"/>
          <w:b/>
          <w:color w:val="FF0000"/>
          <w:sz w:val="22"/>
          <w:szCs w:val="22"/>
        </w:rPr>
      </w:pPr>
      <w:r>
        <w:rPr>
          <w:rFonts w:asciiTheme="minorHAnsi" w:hAnsiTheme="minorHAnsi"/>
          <w:b/>
          <w:color w:val="FF0000"/>
          <w:sz w:val="22"/>
          <w:szCs w:val="22"/>
        </w:rPr>
        <w:tab/>
      </w:r>
      <w:r>
        <w:rPr>
          <w:rFonts w:asciiTheme="minorHAnsi" w:hAnsiTheme="minorHAnsi"/>
          <w:b/>
          <w:color w:val="FF0000"/>
          <w:sz w:val="22"/>
          <w:szCs w:val="22"/>
        </w:rPr>
        <w:tab/>
        <w:t xml:space="preserve"> </w:t>
      </w:r>
    </w:p>
    <w:p w:rsidR="006D034E" w:rsidRDefault="006D034E" w:rsidP="003D201B">
      <w:pPr>
        <w:jc w:val="both"/>
        <w:rPr>
          <w:rFonts w:asciiTheme="minorHAnsi" w:hAnsiTheme="minorHAnsi"/>
          <w:sz w:val="22"/>
          <w:szCs w:val="22"/>
        </w:rPr>
      </w:pPr>
    </w:p>
    <w:p w:rsidR="006D034E" w:rsidRDefault="006D034E" w:rsidP="003D201B">
      <w:pPr>
        <w:jc w:val="both"/>
        <w:rPr>
          <w:rFonts w:asciiTheme="minorHAnsi" w:hAnsiTheme="minorHAnsi"/>
          <w:sz w:val="22"/>
          <w:szCs w:val="22"/>
        </w:rPr>
      </w:pPr>
    </w:p>
    <w:p w:rsidR="003D201B" w:rsidRDefault="003D201B" w:rsidP="003D201B">
      <w:pPr>
        <w:jc w:val="both"/>
        <w:rPr>
          <w:rFonts w:asciiTheme="minorHAnsi" w:hAnsiTheme="minorHAnsi"/>
          <w:sz w:val="22"/>
          <w:szCs w:val="22"/>
        </w:rPr>
      </w:pPr>
    </w:p>
    <w:p w:rsidR="003D201B" w:rsidRPr="00EF7BC0" w:rsidRDefault="003D201B" w:rsidP="00916CC9">
      <w:pPr>
        <w:shd w:val="clear" w:color="auto" w:fill="FFFFFF" w:themeFill="background1"/>
        <w:tabs>
          <w:tab w:val="left" w:pos="4536"/>
          <w:tab w:val="decimal" w:pos="6663"/>
        </w:tabs>
        <w:spacing w:line="276" w:lineRule="auto"/>
        <w:jc w:val="both"/>
        <w:rPr>
          <w:rFonts w:asciiTheme="minorHAnsi" w:hAnsiTheme="minorHAnsi"/>
          <w:b/>
          <w:color w:val="FF0000"/>
          <w:sz w:val="24"/>
          <w:szCs w:val="24"/>
        </w:rPr>
      </w:pPr>
      <w:r>
        <w:rPr>
          <w:rFonts w:asciiTheme="minorHAnsi" w:hAnsiTheme="minorHAnsi"/>
          <w:b/>
          <w:sz w:val="24"/>
          <w:szCs w:val="24"/>
          <w:shd w:val="clear" w:color="auto" w:fill="FFFFFF" w:themeFill="background1"/>
        </w:rPr>
        <w:t xml:space="preserve">UVOD </w:t>
      </w:r>
    </w:p>
    <w:p w:rsidR="006A1481" w:rsidRPr="00044FC5" w:rsidRDefault="003A69FE" w:rsidP="00916CC9">
      <w:pPr>
        <w:spacing w:line="276" w:lineRule="auto"/>
        <w:jc w:val="both"/>
        <w:rPr>
          <w:rFonts w:asciiTheme="minorHAnsi" w:hAnsiTheme="minorHAnsi"/>
          <w:sz w:val="24"/>
          <w:szCs w:val="24"/>
        </w:rPr>
      </w:pPr>
      <w:r w:rsidRPr="00044FC5">
        <w:rPr>
          <w:rFonts w:asciiTheme="minorHAnsi" w:hAnsiTheme="minorHAnsi"/>
          <w:sz w:val="24"/>
          <w:szCs w:val="24"/>
        </w:rPr>
        <w:lastRenderedPageBreak/>
        <w:t xml:space="preserve">Sadržaj </w:t>
      </w:r>
      <w:r w:rsidR="006A1481" w:rsidRPr="00044FC5">
        <w:rPr>
          <w:rFonts w:asciiTheme="minorHAnsi" w:hAnsiTheme="minorHAnsi"/>
          <w:sz w:val="24"/>
          <w:szCs w:val="24"/>
        </w:rPr>
        <w:t xml:space="preserve">godišnjeg izvještaja o izvršenju proračuna propisan je </w:t>
      </w:r>
      <w:r w:rsidRPr="00044FC5">
        <w:rPr>
          <w:rFonts w:asciiTheme="minorHAnsi" w:hAnsiTheme="minorHAnsi"/>
          <w:sz w:val="24"/>
          <w:szCs w:val="24"/>
        </w:rPr>
        <w:t>Zakonom o proračunu (</w:t>
      </w:r>
      <w:r w:rsidR="00CB7E3D">
        <w:rPr>
          <w:rFonts w:asciiTheme="minorHAnsi" w:hAnsiTheme="minorHAnsi"/>
          <w:sz w:val="24"/>
          <w:szCs w:val="24"/>
        </w:rPr>
        <w:t xml:space="preserve">„Narodne novine“ br. </w:t>
      </w:r>
      <w:r w:rsidR="00E62B06" w:rsidRPr="00044FC5">
        <w:rPr>
          <w:rFonts w:asciiTheme="minorHAnsi" w:hAnsiTheme="minorHAnsi"/>
          <w:sz w:val="24"/>
          <w:szCs w:val="24"/>
        </w:rPr>
        <w:t>144/21</w:t>
      </w:r>
      <w:r w:rsidR="00044FC5" w:rsidRPr="00044FC5">
        <w:rPr>
          <w:rFonts w:asciiTheme="minorHAnsi" w:hAnsiTheme="minorHAnsi"/>
          <w:sz w:val="24"/>
          <w:szCs w:val="24"/>
        </w:rPr>
        <w:t xml:space="preserve">) i </w:t>
      </w:r>
      <w:r w:rsidRPr="00044FC5">
        <w:rPr>
          <w:rFonts w:asciiTheme="minorHAnsi" w:hAnsiTheme="minorHAnsi"/>
          <w:sz w:val="24"/>
          <w:szCs w:val="24"/>
        </w:rPr>
        <w:t>Pravilnikom</w:t>
      </w:r>
      <w:r w:rsidR="003D201B" w:rsidRPr="00044FC5">
        <w:rPr>
          <w:rFonts w:asciiTheme="minorHAnsi" w:hAnsiTheme="minorHAnsi"/>
          <w:sz w:val="24"/>
          <w:szCs w:val="24"/>
        </w:rPr>
        <w:t xml:space="preserve"> o polugodišnjem i godišnjem izvještaju o izvršenju proračuna </w:t>
      </w:r>
      <w:r w:rsidR="00CB7E3D">
        <w:rPr>
          <w:rFonts w:asciiTheme="minorHAnsi" w:hAnsiTheme="minorHAnsi"/>
          <w:sz w:val="24"/>
          <w:szCs w:val="24"/>
        </w:rPr>
        <w:t xml:space="preserve">i financijskog plana </w:t>
      </w:r>
      <w:r w:rsidR="00CB7E3D" w:rsidRPr="00044FC5">
        <w:rPr>
          <w:rFonts w:asciiTheme="minorHAnsi" w:hAnsiTheme="minorHAnsi"/>
          <w:sz w:val="24"/>
          <w:szCs w:val="24"/>
        </w:rPr>
        <w:t>(</w:t>
      </w:r>
      <w:r w:rsidR="00CB7E3D">
        <w:rPr>
          <w:rFonts w:asciiTheme="minorHAnsi" w:hAnsiTheme="minorHAnsi"/>
          <w:sz w:val="24"/>
          <w:szCs w:val="24"/>
        </w:rPr>
        <w:t xml:space="preserve">„Narodne novine“ br. </w:t>
      </w:r>
      <w:r w:rsidR="003D201B" w:rsidRPr="00044FC5">
        <w:rPr>
          <w:rFonts w:asciiTheme="minorHAnsi" w:hAnsiTheme="minorHAnsi"/>
          <w:sz w:val="24"/>
          <w:szCs w:val="24"/>
        </w:rPr>
        <w:t xml:space="preserve"> </w:t>
      </w:r>
      <w:r w:rsidR="00720C62" w:rsidRPr="00044FC5">
        <w:rPr>
          <w:rFonts w:asciiTheme="minorHAnsi" w:hAnsiTheme="minorHAnsi"/>
          <w:sz w:val="24"/>
          <w:szCs w:val="24"/>
        </w:rPr>
        <w:t>85/23</w:t>
      </w:r>
      <w:r w:rsidRPr="00044FC5">
        <w:rPr>
          <w:rFonts w:asciiTheme="minorHAnsi" w:hAnsiTheme="minorHAnsi"/>
          <w:sz w:val="24"/>
          <w:szCs w:val="24"/>
        </w:rPr>
        <w:t>)</w:t>
      </w:r>
      <w:r w:rsidR="006A1481" w:rsidRPr="00044FC5">
        <w:rPr>
          <w:rFonts w:asciiTheme="minorHAnsi" w:hAnsiTheme="minorHAnsi"/>
          <w:sz w:val="24"/>
          <w:szCs w:val="24"/>
        </w:rPr>
        <w:t xml:space="preserve"> </w:t>
      </w:r>
      <w:r w:rsidR="00044FC5" w:rsidRPr="00044FC5">
        <w:rPr>
          <w:rFonts w:asciiTheme="minorHAnsi" w:hAnsiTheme="minorHAnsi"/>
          <w:sz w:val="24"/>
          <w:szCs w:val="24"/>
        </w:rPr>
        <w:t>.</w:t>
      </w:r>
    </w:p>
    <w:p w:rsidR="00535A2A" w:rsidRPr="00A846D0" w:rsidRDefault="00535A2A" w:rsidP="00916CC9">
      <w:pPr>
        <w:spacing w:line="276" w:lineRule="auto"/>
        <w:jc w:val="both"/>
        <w:rPr>
          <w:rFonts w:asciiTheme="minorHAnsi" w:hAnsiTheme="minorHAnsi"/>
          <w:color w:val="FF0000"/>
          <w:sz w:val="24"/>
          <w:szCs w:val="24"/>
        </w:rPr>
      </w:pPr>
    </w:p>
    <w:p w:rsidR="003D201B" w:rsidRPr="00D15EA6" w:rsidRDefault="00D15EA6" w:rsidP="00916CC9">
      <w:pPr>
        <w:spacing w:line="276" w:lineRule="auto"/>
        <w:jc w:val="both"/>
        <w:rPr>
          <w:rFonts w:asciiTheme="minorHAnsi" w:hAnsiTheme="minorHAnsi"/>
          <w:sz w:val="24"/>
          <w:szCs w:val="24"/>
        </w:rPr>
      </w:pPr>
      <w:r w:rsidRPr="00D15EA6">
        <w:rPr>
          <w:rFonts w:asciiTheme="minorHAnsi" w:hAnsiTheme="minorHAnsi"/>
          <w:sz w:val="24"/>
          <w:szCs w:val="24"/>
        </w:rPr>
        <w:t xml:space="preserve">Godišnji </w:t>
      </w:r>
      <w:r w:rsidR="006A1481" w:rsidRPr="00D15EA6">
        <w:rPr>
          <w:rFonts w:asciiTheme="minorHAnsi" w:hAnsiTheme="minorHAnsi"/>
          <w:sz w:val="24"/>
          <w:szCs w:val="24"/>
        </w:rPr>
        <w:t xml:space="preserve">izvještaj o izvršenju proračuna </w:t>
      </w:r>
      <w:r w:rsidR="006F5329" w:rsidRPr="00D15EA6">
        <w:rPr>
          <w:rFonts w:asciiTheme="minorHAnsi" w:hAnsiTheme="minorHAnsi"/>
          <w:sz w:val="24"/>
          <w:szCs w:val="24"/>
        </w:rPr>
        <w:t>sadrži:</w:t>
      </w:r>
    </w:p>
    <w:p w:rsidR="002F55A8" w:rsidRPr="00D15EA6" w:rsidRDefault="002F55A8" w:rsidP="00BC616A">
      <w:pPr>
        <w:pStyle w:val="Odlomakpopisa"/>
        <w:numPr>
          <w:ilvl w:val="0"/>
          <w:numId w:val="36"/>
        </w:numPr>
        <w:spacing w:line="276" w:lineRule="auto"/>
        <w:rPr>
          <w:rFonts w:asciiTheme="minorHAnsi" w:hAnsiTheme="minorHAnsi" w:cstheme="minorHAnsi"/>
          <w:sz w:val="24"/>
          <w:szCs w:val="24"/>
        </w:rPr>
      </w:pPr>
      <w:r w:rsidRPr="00D15EA6">
        <w:rPr>
          <w:rFonts w:asciiTheme="minorHAnsi" w:hAnsiTheme="minorHAnsi" w:cstheme="minorHAnsi"/>
          <w:sz w:val="24"/>
          <w:szCs w:val="24"/>
        </w:rPr>
        <w:t xml:space="preserve">opći dio </w:t>
      </w:r>
    </w:p>
    <w:p w:rsidR="002F55A8" w:rsidRPr="00D15EA6" w:rsidRDefault="005F4C77" w:rsidP="00BC616A">
      <w:pPr>
        <w:pStyle w:val="Odlomakpopisa"/>
        <w:numPr>
          <w:ilvl w:val="0"/>
          <w:numId w:val="36"/>
        </w:numPr>
        <w:spacing w:line="276" w:lineRule="auto"/>
        <w:rPr>
          <w:rFonts w:asciiTheme="minorHAnsi" w:hAnsiTheme="minorHAnsi" w:cstheme="minorHAnsi"/>
          <w:sz w:val="24"/>
          <w:szCs w:val="24"/>
        </w:rPr>
      </w:pPr>
      <w:r>
        <w:rPr>
          <w:rFonts w:asciiTheme="minorHAnsi" w:hAnsiTheme="minorHAnsi" w:cstheme="minorHAnsi"/>
          <w:sz w:val="24"/>
          <w:szCs w:val="24"/>
        </w:rPr>
        <w:t xml:space="preserve">posebni dio </w:t>
      </w:r>
      <w:r w:rsidR="002F55A8" w:rsidRPr="00D15EA6">
        <w:rPr>
          <w:rFonts w:asciiTheme="minorHAnsi" w:hAnsiTheme="minorHAnsi" w:cstheme="minorHAnsi"/>
          <w:sz w:val="24"/>
          <w:szCs w:val="24"/>
        </w:rPr>
        <w:t xml:space="preserve"> </w:t>
      </w:r>
    </w:p>
    <w:p w:rsidR="00920335" w:rsidRDefault="00920335" w:rsidP="00920335">
      <w:pPr>
        <w:pStyle w:val="Odlomakpopisa"/>
        <w:numPr>
          <w:ilvl w:val="0"/>
          <w:numId w:val="36"/>
        </w:numPr>
        <w:spacing w:line="276" w:lineRule="auto"/>
        <w:rPr>
          <w:rFonts w:asciiTheme="minorHAnsi" w:hAnsiTheme="minorHAnsi" w:cstheme="minorHAnsi"/>
          <w:sz w:val="24"/>
          <w:szCs w:val="24"/>
        </w:rPr>
      </w:pPr>
      <w:r w:rsidRPr="00D15EA6">
        <w:rPr>
          <w:rFonts w:asciiTheme="minorHAnsi" w:hAnsiTheme="minorHAnsi" w:cstheme="minorHAnsi"/>
          <w:sz w:val="24"/>
          <w:szCs w:val="24"/>
        </w:rPr>
        <w:t xml:space="preserve">obrazloženje </w:t>
      </w:r>
      <w:r w:rsidR="006972F1">
        <w:rPr>
          <w:rFonts w:asciiTheme="minorHAnsi" w:hAnsiTheme="minorHAnsi" w:cstheme="minorHAnsi"/>
          <w:sz w:val="24"/>
          <w:szCs w:val="24"/>
        </w:rPr>
        <w:t xml:space="preserve">općeg dijela </w:t>
      </w:r>
    </w:p>
    <w:p w:rsidR="006972F1" w:rsidRDefault="006972F1" w:rsidP="00920335">
      <w:pPr>
        <w:pStyle w:val="Odlomakpopisa"/>
        <w:numPr>
          <w:ilvl w:val="0"/>
          <w:numId w:val="36"/>
        </w:numPr>
        <w:spacing w:line="276" w:lineRule="auto"/>
        <w:rPr>
          <w:rFonts w:asciiTheme="minorHAnsi" w:hAnsiTheme="minorHAnsi" w:cstheme="minorHAnsi"/>
          <w:sz w:val="24"/>
          <w:szCs w:val="24"/>
        </w:rPr>
      </w:pPr>
      <w:r>
        <w:rPr>
          <w:rFonts w:asciiTheme="minorHAnsi" w:hAnsiTheme="minorHAnsi" w:cstheme="minorHAnsi"/>
          <w:sz w:val="24"/>
          <w:szCs w:val="24"/>
        </w:rPr>
        <w:t>obrazloženje posebnog dijela</w:t>
      </w:r>
    </w:p>
    <w:p w:rsidR="006972F1" w:rsidRDefault="006972F1" w:rsidP="00920335">
      <w:pPr>
        <w:pStyle w:val="Odlomakpopisa"/>
        <w:numPr>
          <w:ilvl w:val="0"/>
          <w:numId w:val="36"/>
        </w:numPr>
        <w:spacing w:line="276" w:lineRule="auto"/>
        <w:rPr>
          <w:rFonts w:asciiTheme="minorHAnsi" w:hAnsiTheme="minorHAnsi" w:cstheme="minorHAnsi"/>
          <w:sz w:val="24"/>
          <w:szCs w:val="24"/>
        </w:rPr>
      </w:pPr>
      <w:r>
        <w:rPr>
          <w:rFonts w:asciiTheme="minorHAnsi" w:hAnsiTheme="minorHAnsi" w:cstheme="minorHAnsi"/>
          <w:sz w:val="24"/>
          <w:szCs w:val="24"/>
        </w:rPr>
        <w:t>posebne izvještaje (Izvještaj o korištenju proračunske zalihe, Izvještaj o zaduživanju na domaćem i stranom tržištu novca i kapitala, Izvještaj o danim jamstvima i plaćanjima po protestiranim jamstvima, Izvještaj o korištenju sredstava fondova Europske unije, Izvještaj o danim zajmovima i potraživanjima po danim zajmovima i Izvještaj o stanju potraživanja i dospjelih obveza te o stanju potencijalnih obveza po sudskim sporovima)</w:t>
      </w:r>
    </w:p>
    <w:p w:rsidR="003F2726" w:rsidRDefault="00920335" w:rsidP="00920335">
      <w:pPr>
        <w:tabs>
          <w:tab w:val="left" w:pos="6825"/>
        </w:tabs>
        <w:spacing w:line="276" w:lineRule="auto"/>
        <w:jc w:val="both"/>
        <w:rPr>
          <w:rFonts w:ascii="Calibri" w:hAnsi="Calibri" w:cs="Calibri"/>
          <w:color w:val="FF0000"/>
          <w:sz w:val="24"/>
          <w:szCs w:val="24"/>
        </w:rPr>
      </w:pPr>
      <w:r>
        <w:rPr>
          <w:rFonts w:ascii="Calibri" w:hAnsi="Calibri" w:cs="Calibri"/>
          <w:color w:val="FF0000"/>
          <w:sz w:val="24"/>
          <w:szCs w:val="24"/>
        </w:rPr>
        <w:tab/>
      </w:r>
    </w:p>
    <w:p w:rsidR="003F2726" w:rsidRPr="003F2726" w:rsidRDefault="002B606E" w:rsidP="00916CC9">
      <w:pPr>
        <w:spacing w:line="276" w:lineRule="auto"/>
        <w:jc w:val="both"/>
        <w:rPr>
          <w:rFonts w:ascii="Calibri" w:hAnsi="Calibri" w:cs="Calibri"/>
          <w:sz w:val="24"/>
          <w:szCs w:val="24"/>
        </w:rPr>
      </w:pPr>
      <w:r>
        <w:rPr>
          <w:rFonts w:ascii="Calibri" w:hAnsi="Calibri" w:cs="Calibri"/>
          <w:sz w:val="24"/>
          <w:szCs w:val="24"/>
        </w:rPr>
        <w:t>Proračun Općine Baška za 202</w:t>
      </w:r>
      <w:r w:rsidR="00CB7E3D">
        <w:rPr>
          <w:rFonts w:ascii="Calibri" w:hAnsi="Calibri" w:cs="Calibri"/>
          <w:sz w:val="24"/>
          <w:szCs w:val="24"/>
        </w:rPr>
        <w:t>5</w:t>
      </w:r>
      <w:r w:rsidR="003F2726" w:rsidRPr="003F2726">
        <w:rPr>
          <w:rFonts w:ascii="Calibri" w:hAnsi="Calibri" w:cs="Calibri"/>
          <w:sz w:val="24"/>
          <w:szCs w:val="24"/>
        </w:rPr>
        <w:t>. godinu</w:t>
      </w:r>
      <w:r w:rsidR="00A846D0">
        <w:rPr>
          <w:rFonts w:ascii="Calibri" w:hAnsi="Calibri" w:cs="Calibri"/>
          <w:sz w:val="24"/>
          <w:szCs w:val="24"/>
        </w:rPr>
        <w:t xml:space="preserve"> </w:t>
      </w:r>
      <w:r w:rsidR="002B4502">
        <w:rPr>
          <w:rFonts w:ascii="Calibri" w:hAnsi="Calibri" w:cs="Calibri"/>
          <w:sz w:val="24"/>
          <w:szCs w:val="24"/>
        </w:rPr>
        <w:t>i</w:t>
      </w:r>
      <w:r w:rsidR="00287AAC">
        <w:rPr>
          <w:rFonts w:ascii="Calibri" w:hAnsi="Calibri" w:cs="Calibri"/>
          <w:sz w:val="24"/>
          <w:szCs w:val="24"/>
        </w:rPr>
        <w:t xml:space="preserve"> P</w:t>
      </w:r>
      <w:r w:rsidR="00CB7E3D">
        <w:rPr>
          <w:rFonts w:ascii="Calibri" w:hAnsi="Calibri" w:cs="Calibri"/>
          <w:sz w:val="24"/>
          <w:szCs w:val="24"/>
        </w:rPr>
        <w:t>rojekcije za 2026. i 2027</w:t>
      </w:r>
      <w:r w:rsidR="00A846D0">
        <w:rPr>
          <w:rFonts w:ascii="Calibri" w:hAnsi="Calibri" w:cs="Calibri"/>
          <w:sz w:val="24"/>
          <w:szCs w:val="24"/>
        </w:rPr>
        <w:t>. godinu, te O</w:t>
      </w:r>
      <w:r w:rsidR="002B4502">
        <w:rPr>
          <w:rFonts w:ascii="Calibri" w:hAnsi="Calibri" w:cs="Calibri"/>
          <w:sz w:val="24"/>
          <w:szCs w:val="24"/>
        </w:rPr>
        <w:t>dluka o izvršenju P</w:t>
      </w:r>
      <w:r w:rsidR="00A846D0">
        <w:rPr>
          <w:rFonts w:ascii="Calibri" w:hAnsi="Calibri" w:cs="Calibri"/>
          <w:sz w:val="24"/>
          <w:szCs w:val="24"/>
        </w:rPr>
        <w:t xml:space="preserve">roračuna </w:t>
      </w:r>
      <w:r w:rsidR="002B4502">
        <w:rPr>
          <w:rFonts w:ascii="Calibri" w:hAnsi="Calibri" w:cs="Calibri"/>
          <w:sz w:val="24"/>
          <w:szCs w:val="24"/>
        </w:rPr>
        <w:t xml:space="preserve">Općine Baška </w:t>
      </w:r>
      <w:r w:rsidR="00CB7E3D">
        <w:rPr>
          <w:rFonts w:ascii="Calibri" w:hAnsi="Calibri" w:cs="Calibri"/>
          <w:sz w:val="24"/>
          <w:szCs w:val="24"/>
        </w:rPr>
        <w:t>za 2025</w:t>
      </w:r>
      <w:r w:rsidR="00A846D0">
        <w:rPr>
          <w:rFonts w:ascii="Calibri" w:hAnsi="Calibri" w:cs="Calibri"/>
          <w:sz w:val="24"/>
          <w:szCs w:val="24"/>
        </w:rPr>
        <w:t xml:space="preserve">. godinu usvojeni </w:t>
      </w:r>
      <w:r w:rsidR="00285AC1">
        <w:rPr>
          <w:rFonts w:ascii="Calibri" w:hAnsi="Calibri" w:cs="Calibri"/>
          <w:sz w:val="24"/>
          <w:szCs w:val="24"/>
        </w:rPr>
        <w:t xml:space="preserve">su </w:t>
      </w:r>
      <w:r w:rsidR="00CB7E3D">
        <w:rPr>
          <w:rFonts w:ascii="Calibri" w:hAnsi="Calibri" w:cs="Calibri"/>
          <w:sz w:val="24"/>
          <w:szCs w:val="24"/>
        </w:rPr>
        <w:t>16</w:t>
      </w:r>
      <w:r w:rsidR="00106E5D">
        <w:rPr>
          <w:rFonts w:ascii="Calibri" w:hAnsi="Calibri" w:cs="Calibri"/>
          <w:sz w:val="24"/>
          <w:szCs w:val="24"/>
        </w:rPr>
        <w:t>.</w:t>
      </w:r>
      <w:r>
        <w:rPr>
          <w:rFonts w:ascii="Calibri" w:hAnsi="Calibri" w:cs="Calibri"/>
          <w:sz w:val="24"/>
          <w:szCs w:val="24"/>
        </w:rPr>
        <w:t xml:space="preserve"> prosinca 202</w:t>
      </w:r>
      <w:r w:rsidR="00CB7E3D">
        <w:rPr>
          <w:rFonts w:ascii="Calibri" w:hAnsi="Calibri" w:cs="Calibri"/>
          <w:sz w:val="24"/>
          <w:szCs w:val="24"/>
        </w:rPr>
        <w:t>4</w:t>
      </w:r>
      <w:r w:rsidR="003F2726" w:rsidRPr="003F2726">
        <w:rPr>
          <w:rFonts w:ascii="Calibri" w:hAnsi="Calibri" w:cs="Calibri"/>
          <w:sz w:val="24"/>
          <w:szCs w:val="24"/>
        </w:rPr>
        <w:t xml:space="preserve">. godine i objavljeni su u </w:t>
      </w:r>
      <w:r w:rsidR="00CB7E3D">
        <w:rPr>
          <w:rFonts w:ascii="Calibri" w:hAnsi="Calibri" w:cs="Calibri"/>
          <w:sz w:val="24"/>
          <w:szCs w:val="24"/>
        </w:rPr>
        <w:t>„Službenim novinama Primorsko-goranske županije“ broj 54/24.</w:t>
      </w:r>
    </w:p>
    <w:p w:rsidR="003F2726" w:rsidRDefault="00CF0899" w:rsidP="00916CC9">
      <w:pPr>
        <w:tabs>
          <w:tab w:val="left" w:pos="4536"/>
          <w:tab w:val="decimal" w:pos="6663"/>
        </w:tabs>
        <w:spacing w:line="276" w:lineRule="auto"/>
        <w:jc w:val="both"/>
        <w:rPr>
          <w:rFonts w:ascii="Calibri" w:hAnsi="Calibri" w:cs="Calibri"/>
          <w:sz w:val="24"/>
          <w:szCs w:val="24"/>
        </w:rPr>
      </w:pPr>
      <w:r>
        <w:rPr>
          <w:rFonts w:ascii="Calibri" w:hAnsi="Calibri" w:cs="Calibri"/>
          <w:sz w:val="24"/>
          <w:szCs w:val="24"/>
        </w:rPr>
        <w:t>I. Izmjenama i dopunama za 202</w:t>
      </w:r>
      <w:r w:rsidR="00CB7E3D">
        <w:rPr>
          <w:rFonts w:ascii="Calibri" w:hAnsi="Calibri" w:cs="Calibri"/>
          <w:sz w:val="24"/>
          <w:szCs w:val="24"/>
        </w:rPr>
        <w:t>5</w:t>
      </w:r>
      <w:r w:rsidR="003F2726" w:rsidRPr="003F2726">
        <w:rPr>
          <w:rFonts w:ascii="Calibri" w:hAnsi="Calibri" w:cs="Calibri"/>
          <w:sz w:val="24"/>
          <w:szCs w:val="24"/>
        </w:rPr>
        <w:t xml:space="preserve">. godinu, usvojenim </w:t>
      </w:r>
      <w:r w:rsidR="00CB7E3D">
        <w:rPr>
          <w:rFonts w:ascii="Calibri" w:hAnsi="Calibri" w:cs="Calibri"/>
          <w:sz w:val="24"/>
          <w:szCs w:val="24"/>
        </w:rPr>
        <w:t>24</w:t>
      </w:r>
      <w:r>
        <w:rPr>
          <w:rFonts w:ascii="Calibri" w:hAnsi="Calibri" w:cs="Calibri"/>
          <w:sz w:val="24"/>
          <w:szCs w:val="24"/>
        </w:rPr>
        <w:t xml:space="preserve">. </w:t>
      </w:r>
      <w:r w:rsidR="00106E5D">
        <w:rPr>
          <w:rFonts w:ascii="Calibri" w:hAnsi="Calibri" w:cs="Calibri"/>
          <w:sz w:val="24"/>
          <w:szCs w:val="24"/>
        </w:rPr>
        <w:t>rujna</w:t>
      </w:r>
      <w:r>
        <w:rPr>
          <w:rFonts w:ascii="Calibri" w:hAnsi="Calibri" w:cs="Calibri"/>
          <w:sz w:val="24"/>
          <w:szCs w:val="24"/>
        </w:rPr>
        <w:t xml:space="preserve"> 202</w:t>
      </w:r>
      <w:r w:rsidR="00CB7E3D">
        <w:rPr>
          <w:rFonts w:ascii="Calibri" w:hAnsi="Calibri" w:cs="Calibri"/>
          <w:sz w:val="24"/>
          <w:szCs w:val="24"/>
        </w:rPr>
        <w:t>5</w:t>
      </w:r>
      <w:r w:rsidR="003F2726" w:rsidRPr="003F2726">
        <w:rPr>
          <w:rFonts w:ascii="Calibri" w:hAnsi="Calibri" w:cs="Calibri"/>
          <w:sz w:val="24"/>
          <w:szCs w:val="24"/>
        </w:rPr>
        <w:t>. godine</w:t>
      </w:r>
      <w:r w:rsidR="00CB7E3D">
        <w:rPr>
          <w:rFonts w:ascii="Calibri" w:hAnsi="Calibri" w:cs="Calibri"/>
          <w:sz w:val="24"/>
          <w:szCs w:val="24"/>
        </w:rPr>
        <w:t xml:space="preserve"> („Službene novine Primorsko-goranske županije“ broj 35/25</w:t>
      </w:r>
      <w:r w:rsidR="00720C62">
        <w:rPr>
          <w:rFonts w:ascii="Calibri" w:hAnsi="Calibri" w:cs="Calibri"/>
          <w:sz w:val="24"/>
          <w:szCs w:val="24"/>
        </w:rPr>
        <w:t>)</w:t>
      </w:r>
      <w:r w:rsidR="003F2726" w:rsidRPr="003F2726">
        <w:rPr>
          <w:rFonts w:ascii="Calibri" w:hAnsi="Calibri" w:cs="Calibri"/>
          <w:sz w:val="24"/>
          <w:szCs w:val="24"/>
        </w:rPr>
        <w:t xml:space="preserve"> </w:t>
      </w:r>
      <w:r>
        <w:rPr>
          <w:rFonts w:ascii="Calibri" w:hAnsi="Calibri" w:cs="Calibri"/>
          <w:sz w:val="24"/>
          <w:szCs w:val="24"/>
        </w:rPr>
        <w:t xml:space="preserve">Proračun </w:t>
      </w:r>
      <w:r w:rsidR="00920335">
        <w:rPr>
          <w:rFonts w:ascii="Calibri" w:hAnsi="Calibri" w:cs="Calibri"/>
          <w:sz w:val="24"/>
          <w:szCs w:val="24"/>
        </w:rPr>
        <w:t>j</w:t>
      </w:r>
      <w:r>
        <w:rPr>
          <w:rFonts w:ascii="Calibri" w:hAnsi="Calibri" w:cs="Calibri"/>
          <w:sz w:val="24"/>
          <w:szCs w:val="24"/>
        </w:rPr>
        <w:t xml:space="preserve">e </w:t>
      </w:r>
      <w:r w:rsidR="00920335">
        <w:rPr>
          <w:rFonts w:ascii="Calibri" w:hAnsi="Calibri" w:cs="Calibri"/>
          <w:sz w:val="24"/>
          <w:szCs w:val="24"/>
        </w:rPr>
        <w:t xml:space="preserve">umanjen </w:t>
      </w:r>
      <w:r w:rsidR="00CB7E3D">
        <w:rPr>
          <w:rFonts w:ascii="Calibri" w:hAnsi="Calibri" w:cs="Calibri"/>
          <w:sz w:val="24"/>
          <w:szCs w:val="24"/>
        </w:rPr>
        <w:t>3</w:t>
      </w:r>
      <w:r w:rsidR="003F2726" w:rsidRPr="003F2726">
        <w:rPr>
          <w:rFonts w:ascii="Calibri" w:hAnsi="Calibri" w:cs="Calibri"/>
          <w:sz w:val="24"/>
          <w:szCs w:val="24"/>
        </w:rPr>
        <w:t xml:space="preserve">% u iznosu </w:t>
      </w:r>
      <w:r w:rsidR="00CB7E3D">
        <w:rPr>
          <w:rFonts w:ascii="Calibri" w:hAnsi="Calibri"/>
          <w:bCs/>
          <w:sz w:val="24"/>
          <w:szCs w:val="24"/>
        </w:rPr>
        <w:t>338.265,00</w:t>
      </w:r>
      <w:r w:rsidR="00285AC1">
        <w:rPr>
          <w:rFonts w:ascii="Calibri" w:hAnsi="Calibri"/>
          <w:bCs/>
          <w:sz w:val="24"/>
          <w:szCs w:val="24"/>
        </w:rPr>
        <w:t xml:space="preserve"> eura</w:t>
      </w:r>
      <w:r w:rsidR="00720C62">
        <w:rPr>
          <w:rFonts w:ascii="Calibri" w:hAnsi="Calibri" w:cs="Calibri"/>
          <w:sz w:val="24"/>
          <w:szCs w:val="24"/>
        </w:rPr>
        <w:t>, te</w:t>
      </w:r>
      <w:r w:rsidR="003F2726" w:rsidRPr="003F2726">
        <w:rPr>
          <w:rFonts w:ascii="Calibri" w:hAnsi="Calibri" w:cs="Calibri"/>
          <w:sz w:val="24"/>
          <w:szCs w:val="24"/>
        </w:rPr>
        <w:t xml:space="preserve"> iznosi </w:t>
      </w:r>
      <w:r w:rsidR="00CB7E3D">
        <w:rPr>
          <w:rFonts w:ascii="Calibri" w:hAnsi="Calibri" w:cs="Calibri"/>
          <w:sz w:val="24"/>
          <w:szCs w:val="24"/>
        </w:rPr>
        <w:t>9.541.638,00</w:t>
      </w:r>
      <w:r w:rsidR="003F2726" w:rsidRPr="00720C62">
        <w:rPr>
          <w:rFonts w:ascii="Calibri" w:hAnsi="Calibri" w:cs="Calibri"/>
          <w:sz w:val="24"/>
          <w:szCs w:val="24"/>
        </w:rPr>
        <w:t xml:space="preserve"> </w:t>
      </w:r>
      <w:r w:rsidR="00285AC1">
        <w:rPr>
          <w:rFonts w:ascii="Calibri" w:hAnsi="Calibri" w:cs="Calibri"/>
          <w:sz w:val="24"/>
          <w:szCs w:val="24"/>
        </w:rPr>
        <w:t>eura</w:t>
      </w:r>
      <w:r w:rsidR="003F2726" w:rsidRPr="00720C62">
        <w:rPr>
          <w:rFonts w:ascii="Calibri" w:hAnsi="Calibri" w:cs="Calibri"/>
          <w:sz w:val="24"/>
          <w:szCs w:val="24"/>
        </w:rPr>
        <w:t>.</w:t>
      </w:r>
      <w:r w:rsidR="003F2726" w:rsidRPr="003F2726">
        <w:rPr>
          <w:rFonts w:ascii="Calibri" w:hAnsi="Calibri" w:cs="Calibri"/>
          <w:sz w:val="24"/>
          <w:szCs w:val="24"/>
        </w:rPr>
        <w:t xml:space="preserve"> </w:t>
      </w:r>
    </w:p>
    <w:p w:rsidR="00285AC1" w:rsidRDefault="00285AC1" w:rsidP="00916CC9">
      <w:pPr>
        <w:tabs>
          <w:tab w:val="left" w:pos="4536"/>
          <w:tab w:val="decimal" w:pos="6663"/>
        </w:tabs>
        <w:spacing w:line="276" w:lineRule="auto"/>
        <w:jc w:val="both"/>
        <w:rPr>
          <w:rFonts w:ascii="Calibri" w:hAnsi="Calibri" w:cs="Calibri"/>
          <w:sz w:val="24"/>
          <w:szCs w:val="24"/>
        </w:rPr>
      </w:pPr>
      <w:r>
        <w:rPr>
          <w:rFonts w:ascii="Calibri" w:hAnsi="Calibri" w:cs="Calibri"/>
          <w:sz w:val="24"/>
          <w:szCs w:val="24"/>
        </w:rPr>
        <w:t>I</w:t>
      </w:r>
      <w:r w:rsidR="00CB7E3D">
        <w:rPr>
          <w:rFonts w:ascii="Calibri" w:hAnsi="Calibri" w:cs="Calibri"/>
          <w:sz w:val="24"/>
          <w:szCs w:val="24"/>
        </w:rPr>
        <w:t>I. Izmjenama  i dopunama za 2025. godinu, usvojenim 27.studenog 2025</w:t>
      </w:r>
      <w:r>
        <w:rPr>
          <w:rFonts w:ascii="Calibri" w:hAnsi="Calibri" w:cs="Calibri"/>
          <w:sz w:val="24"/>
          <w:szCs w:val="24"/>
        </w:rPr>
        <w:t>. godin</w:t>
      </w:r>
      <w:r w:rsidR="0078056E">
        <w:rPr>
          <w:rFonts w:ascii="Calibri" w:hAnsi="Calibri" w:cs="Calibri"/>
          <w:sz w:val="24"/>
          <w:szCs w:val="24"/>
        </w:rPr>
        <w:t xml:space="preserve">e </w:t>
      </w:r>
      <w:r w:rsidR="00CB7E3D">
        <w:rPr>
          <w:rFonts w:ascii="Calibri" w:hAnsi="Calibri" w:cs="Calibri"/>
          <w:sz w:val="24"/>
          <w:szCs w:val="24"/>
        </w:rPr>
        <w:t>(„Službene novine Primorsko-goranske županije“ broj 43/25) Proračun je umanjen 49% u iznosu 4.715.543,98 eura, te iznosi 4.826.093,71</w:t>
      </w:r>
      <w:r>
        <w:rPr>
          <w:rFonts w:ascii="Calibri" w:hAnsi="Calibri" w:cs="Calibri"/>
          <w:sz w:val="24"/>
          <w:szCs w:val="24"/>
        </w:rPr>
        <w:t xml:space="preserve"> eura. </w:t>
      </w:r>
    </w:p>
    <w:p w:rsidR="008B4E2A" w:rsidRDefault="008B4E2A" w:rsidP="00916CC9">
      <w:pPr>
        <w:tabs>
          <w:tab w:val="left" w:pos="4536"/>
          <w:tab w:val="decimal" w:pos="6663"/>
        </w:tabs>
        <w:spacing w:line="276" w:lineRule="auto"/>
        <w:jc w:val="both"/>
        <w:rPr>
          <w:rFonts w:ascii="Calibri" w:hAnsi="Calibri" w:cs="Calibri"/>
          <w:sz w:val="24"/>
          <w:szCs w:val="24"/>
        </w:rPr>
      </w:pPr>
    </w:p>
    <w:p w:rsidR="008B4E2A" w:rsidRDefault="008B4E2A" w:rsidP="00916CC9">
      <w:pPr>
        <w:tabs>
          <w:tab w:val="left" w:pos="4536"/>
          <w:tab w:val="decimal" w:pos="6663"/>
        </w:tabs>
        <w:spacing w:line="276" w:lineRule="auto"/>
        <w:jc w:val="both"/>
        <w:rPr>
          <w:rFonts w:ascii="Calibri" w:hAnsi="Calibri" w:cs="Calibri"/>
          <w:sz w:val="24"/>
          <w:szCs w:val="24"/>
        </w:rPr>
      </w:pPr>
      <w:r>
        <w:rPr>
          <w:rFonts w:ascii="Calibri" w:hAnsi="Calibri" w:cs="Calibri"/>
          <w:sz w:val="24"/>
          <w:szCs w:val="24"/>
        </w:rPr>
        <w:t xml:space="preserve">Pravilnikom </w:t>
      </w:r>
      <w:r w:rsidR="00A02612">
        <w:rPr>
          <w:rFonts w:ascii="Calibri" w:hAnsi="Calibri" w:cs="Calibri"/>
          <w:sz w:val="24"/>
          <w:szCs w:val="24"/>
        </w:rPr>
        <w:t>o proračunskom računovodstvu i R</w:t>
      </w:r>
      <w:r>
        <w:rPr>
          <w:rFonts w:ascii="Calibri" w:hAnsi="Calibri" w:cs="Calibri"/>
          <w:sz w:val="24"/>
          <w:szCs w:val="24"/>
        </w:rPr>
        <w:t xml:space="preserve">ačunskom planu </w:t>
      </w:r>
      <w:r w:rsidR="00A02612" w:rsidRPr="00044FC5">
        <w:rPr>
          <w:rFonts w:asciiTheme="minorHAnsi" w:hAnsiTheme="minorHAnsi"/>
          <w:sz w:val="24"/>
          <w:szCs w:val="24"/>
        </w:rPr>
        <w:t>(</w:t>
      </w:r>
      <w:r w:rsidR="00A02612">
        <w:rPr>
          <w:rFonts w:asciiTheme="minorHAnsi" w:hAnsiTheme="minorHAnsi"/>
          <w:sz w:val="24"/>
          <w:szCs w:val="24"/>
        </w:rPr>
        <w:t xml:space="preserve">„Narodne novine“ br. </w:t>
      </w:r>
      <w:r w:rsidR="00A02612" w:rsidRPr="00044FC5">
        <w:rPr>
          <w:rFonts w:asciiTheme="minorHAnsi" w:hAnsiTheme="minorHAnsi"/>
          <w:sz w:val="24"/>
          <w:szCs w:val="24"/>
        </w:rPr>
        <w:t xml:space="preserve"> </w:t>
      </w:r>
      <w:r w:rsidR="00A02612">
        <w:rPr>
          <w:rFonts w:asciiTheme="minorHAnsi" w:hAnsiTheme="minorHAnsi"/>
          <w:sz w:val="24"/>
          <w:szCs w:val="24"/>
        </w:rPr>
        <w:t>158/23, 154/24</w:t>
      </w:r>
      <w:r w:rsidR="00A02612" w:rsidRPr="00044FC5">
        <w:rPr>
          <w:rFonts w:asciiTheme="minorHAnsi" w:hAnsiTheme="minorHAnsi"/>
          <w:sz w:val="24"/>
          <w:szCs w:val="24"/>
        </w:rPr>
        <w:t xml:space="preserve">) </w:t>
      </w:r>
      <w:r>
        <w:rPr>
          <w:rFonts w:ascii="Calibri" w:hAnsi="Calibri" w:cs="Calibri"/>
          <w:sz w:val="24"/>
          <w:szCs w:val="24"/>
        </w:rPr>
        <w:t>propisan je način vođenja knjigovodstva proračuna, sadržaj računskog plana, propisane su knjigovodstvene isprave i način vođenja poslovnih knjiga: dnevnika, glavne knjige i pomoćnih knjiga.</w:t>
      </w:r>
    </w:p>
    <w:p w:rsidR="008B4E2A" w:rsidRDefault="008B4E2A" w:rsidP="00916CC9">
      <w:pPr>
        <w:tabs>
          <w:tab w:val="left" w:pos="4536"/>
          <w:tab w:val="decimal" w:pos="6663"/>
        </w:tabs>
        <w:spacing w:line="276" w:lineRule="auto"/>
        <w:jc w:val="both"/>
        <w:rPr>
          <w:rFonts w:ascii="Calibri" w:hAnsi="Calibri" w:cs="Calibri"/>
          <w:sz w:val="24"/>
          <w:szCs w:val="24"/>
        </w:rPr>
      </w:pPr>
    </w:p>
    <w:p w:rsidR="00CF0899" w:rsidRDefault="00CF0899" w:rsidP="00916CC9">
      <w:pPr>
        <w:tabs>
          <w:tab w:val="left" w:pos="4536"/>
          <w:tab w:val="decimal" w:pos="6663"/>
        </w:tabs>
        <w:spacing w:line="276" w:lineRule="auto"/>
        <w:jc w:val="both"/>
        <w:rPr>
          <w:rFonts w:ascii="Calibri" w:hAnsi="Calibri" w:cs="Calibri"/>
          <w:sz w:val="24"/>
          <w:szCs w:val="24"/>
        </w:rPr>
      </w:pPr>
    </w:p>
    <w:p w:rsidR="000F3644" w:rsidRDefault="000F3644" w:rsidP="00916CC9">
      <w:pPr>
        <w:tabs>
          <w:tab w:val="left" w:pos="4536"/>
          <w:tab w:val="decimal" w:pos="6663"/>
        </w:tabs>
        <w:spacing w:line="276" w:lineRule="auto"/>
        <w:jc w:val="both"/>
        <w:rPr>
          <w:rFonts w:ascii="Calibri" w:hAnsi="Calibri" w:cs="Calibri"/>
          <w:sz w:val="24"/>
          <w:szCs w:val="24"/>
        </w:rPr>
      </w:pPr>
    </w:p>
    <w:p w:rsidR="000F3644" w:rsidRDefault="000F3644" w:rsidP="00916CC9">
      <w:pPr>
        <w:tabs>
          <w:tab w:val="left" w:pos="4536"/>
          <w:tab w:val="decimal" w:pos="6663"/>
        </w:tabs>
        <w:spacing w:line="276" w:lineRule="auto"/>
        <w:jc w:val="both"/>
        <w:rPr>
          <w:rFonts w:ascii="Calibri" w:hAnsi="Calibri" w:cs="Calibri"/>
          <w:sz w:val="24"/>
          <w:szCs w:val="24"/>
        </w:rPr>
      </w:pPr>
    </w:p>
    <w:p w:rsidR="00CF0899" w:rsidRPr="003F2726" w:rsidRDefault="00CF0899" w:rsidP="00916CC9">
      <w:pPr>
        <w:tabs>
          <w:tab w:val="left" w:pos="4536"/>
          <w:tab w:val="decimal" w:pos="6663"/>
        </w:tabs>
        <w:spacing w:line="276" w:lineRule="auto"/>
        <w:jc w:val="both"/>
        <w:rPr>
          <w:rFonts w:ascii="Calibri" w:hAnsi="Calibri" w:cs="Calibri"/>
          <w:sz w:val="24"/>
          <w:szCs w:val="24"/>
        </w:rPr>
      </w:pPr>
    </w:p>
    <w:p w:rsidR="003D201B" w:rsidRPr="003F2726" w:rsidRDefault="003D201B" w:rsidP="00916CC9">
      <w:pPr>
        <w:spacing w:line="276" w:lineRule="auto"/>
        <w:jc w:val="both"/>
        <w:rPr>
          <w:rFonts w:ascii="Calibri" w:hAnsi="Calibri" w:cs="Calibri"/>
          <w:color w:val="FF0000"/>
          <w:sz w:val="24"/>
          <w:szCs w:val="24"/>
        </w:rPr>
      </w:pPr>
    </w:p>
    <w:p w:rsidR="003D201B" w:rsidRDefault="003D201B" w:rsidP="00916CC9">
      <w:pPr>
        <w:shd w:val="clear" w:color="auto" w:fill="FFFFFF" w:themeFill="background1"/>
        <w:tabs>
          <w:tab w:val="left" w:pos="4536"/>
          <w:tab w:val="decimal" w:pos="6663"/>
        </w:tabs>
        <w:spacing w:line="276" w:lineRule="auto"/>
        <w:jc w:val="both"/>
        <w:rPr>
          <w:rFonts w:asciiTheme="minorHAnsi" w:hAnsiTheme="minorHAnsi"/>
          <w:b/>
          <w:color w:val="FF0000"/>
          <w:sz w:val="24"/>
          <w:szCs w:val="24"/>
          <w:shd w:val="clear" w:color="auto" w:fill="FFFFFF" w:themeFill="background1"/>
        </w:rPr>
      </w:pPr>
    </w:p>
    <w:p w:rsidR="0078056E" w:rsidRDefault="0078056E" w:rsidP="00916CC9">
      <w:pPr>
        <w:shd w:val="clear" w:color="auto" w:fill="FFFFFF" w:themeFill="background1"/>
        <w:tabs>
          <w:tab w:val="left" w:pos="4536"/>
          <w:tab w:val="decimal" w:pos="6663"/>
        </w:tabs>
        <w:spacing w:line="276" w:lineRule="auto"/>
        <w:jc w:val="both"/>
        <w:rPr>
          <w:rFonts w:asciiTheme="minorHAnsi" w:hAnsiTheme="minorHAnsi"/>
          <w:b/>
          <w:color w:val="FF0000"/>
          <w:sz w:val="24"/>
          <w:szCs w:val="24"/>
          <w:shd w:val="clear" w:color="auto" w:fill="FFFFFF" w:themeFill="background1"/>
        </w:rPr>
      </w:pPr>
    </w:p>
    <w:p w:rsidR="00AA01E4" w:rsidRDefault="00AA01E4"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rPr>
      </w:pPr>
    </w:p>
    <w:p w:rsidR="00AA01E4" w:rsidRPr="00EF7BC0" w:rsidRDefault="00AA01E4" w:rsidP="003D201B">
      <w:pPr>
        <w:shd w:val="clear" w:color="auto" w:fill="FFFFFF" w:themeFill="background1"/>
        <w:tabs>
          <w:tab w:val="left" w:pos="4536"/>
          <w:tab w:val="decimal" w:pos="6663"/>
        </w:tabs>
        <w:jc w:val="both"/>
        <w:rPr>
          <w:rFonts w:asciiTheme="minorHAnsi" w:hAnsiTheme="minorHAnsi"/>
          <w:b/>
          <w:color w:val="FF0000"/>
          <w:sz w:val="24"/>
          <w:szCs w:val="24"/>
          <w:shd w:val="clear" w:color="auto" w:fill="FFFFFF" w:themeFill="background1"/>
        </w:rPr>
      </w:pPr>
    </w:p>
    <w:p w:rsidR="003D201B" w:rsidRDefault="003D201B" w:rsidP="00916CC9">
      <w:pPr>
        <w:shd w:val="clear" w:color="auto" w:fill="FFFFFF" w:themeFill="background1"/>
        <w:tabs>
          <w:tab w:val="left" w:pos="4536"/>
          <w:tab w:val="decimal" w:pos="6663"/>
        </w:tabs>
        <w:spacing w:line="276" w:lineRule="auto"/>
        <w:jc w:val="both"/>
        <w:rPr>
          <w:rFonts w:asciiTheme="minorHAnsi" w:hAnsiTheme="minorHAnsi"/>
          <w:b/>
          <w:sz w:val="24"/>
          <w:szCs w:val="24"/>
          <w:shd w:val="clear" w:color="auto" w:fill="FFFFFF" w:themeFill="background1"/>
        </w:rPr>
      </w:pPr>
      <w:r w:rsidRPr="006A1481">
        <w:rPr>
          <w:rFonts w:asciiTheme="minorHAnsi" w:hAnsiTheme="minorHAnsi"/>
          <w:b/>
          <w:sz w:val="24"/>
          <w:szCs w:val="24"/>
          <w:shd w:val="clear" w:color="auto" w:fill="FFFFFF" w:themeFill="background1"/>
        </w:rPr>
        <w:t xml:space="preserve">I. OPĆI DIO </w:t>
      </w:r>
    </w:p>
    <w:p w:rsidR="004C104C" w:rsidRPr="006A1481" w:rsidRDefault="004C104C" w:rsidP="00916CC9">
      <w:pPr>
        <w:shd w:val="clear" w:color="auto" w:fill="FFFFFF" w:themeFill="background1"/>
        <w:tabs>
          <w:tab w:val="left" w:pos="4536"/>
          <w:tab w:val="decimal" w:pos="6663"/>
        </w:tabs>
        <w:spacing w:line="276" w:lineRule="auto"/>
        <w:jc w:val="both"/>
        <w:rPr>
          <w:rFonts w:asciiTheme="minorHAnsi" w:hAnsiTheme="minorHAnsi"/>
          <w:b/>
          <w:sz w:val="24"/>
          <w:szCs w:val="24"/>
        </w:rPr>
      </w:pPr>
    </w:p>
    <w:p w:rsidR="007F2439" w:rsidRDefault="007F2439" w:rsidP="00916CC9">
      <w:pPr>
        <w:spacing w:line="276" w:lineRule="auto"/>
        <w:jc w:val="both"/>
        <w:rPr>
          <w:rFonts w:asciiTheme="minorHAnsi" w:hAnsiTheme="minorHAnsi"/>
          <w:sz w:val="24"/>
          <w:szCs w:val="24"/>
        </w:rPr>
      </w:pPr>
      <w:r>
        <w:rPr>
          <w:rFonts w:asciiTheme="minorHAnsi" w:hAnsiTheme="minorHAnsi"/>
          <w:sz w:val="24"/>
          <w:szCs w:val="24"/>
        </w:rPr>
        <w:lastRenderedPageBreak/>
        <w:t>Godišnji izvještaj o izvršenj</w:t>
      </w:r>
      <w:r w:rsidR="00A02612">
        <w:rPr>
          <w:rFonts w:asciiTheme="minorHAnsi" w:hAnsiTheme="minorHAnsi"/>
          <w:sz w:val="24"/>
          <w:szCs w:val="24"/>
        </w:rPr>
        <w:t>u Proračuna Općine Baška za 2025</w:t>
      </w:r>
      <w:r>
        <w:rPr>
          <w:rFonts w:asciiTheme="minorHAnsi" w:hAnsiTheme="minorHAnsi"/>
          <w:sz w:val="24"/>
          <w:szCs w:val="24"/>
        </w:rPr>
        <w:t>. godinu</w:t>
      </w:r>
      <w:r w:rsidR="003D201B" w:rsidRPr="006A1481">
        <w:rPr>
          <w:rFonts w:asciiTheme="minorHAnsi" w:hAnsiTheme="minorHAnsi"/>
          <w:sz w:val="24"/>
          <w:szCs w:val="24"/>
        </w:rPr>
        <w:t xml:space="preserve"> </w:t>
      </w:r>
      <w:r>
        <w:rPr>
          <w:rFonts w:asciiTheme="minorHAnsi" w:hAnsiTheme="minorHAnsi"/>
          <w:sz w:val="24"/>
          <w:szCs w:val="24"/>
        </w:rPr>
        <w:t xml:space="preserve">u Općem dijelu </w:t>
      </w:r>
      <w:r w:rsidR="003D201B" w:rsidRPr="006A1481">
        <w:rPr>
          <w:rFonts w:asciiTheme="minorHAnsi" w:hAnsiTheme="minorHAnsi"/>
          <w:sz w:val="24"/>
          <w:szCs w:val="24"/>
        </w:rPr>
        <w:t>sadrži</w:t>
      </w:r>
      <w:r>
        <w:rPr>
          <w:rFonts w:asciiTheme="minorHAnsi" w:hAnsiTheme="minorHAnsi"/>
          <w:sz w:val="24"/>
          <w:szCs w:val="24"/>
        </w:rPr>
        <w:t xml:space="preserve"> (tablica u privitku):</w:t>
      </w:r>
    </w:p>
    <w:p w:rsidR="007F2439" w:rsidRDefault="007F2439" w:rsidP="00916CC9">
      <w:pPr>
        <w:spacing w:line="276" w:lineRule="auto"/>
        <w:jc w:val="both"/>
        <w:rPr>
          <w:rFonts w:asciiTheme="minorHAnsi" w:hAnsiTheme="minorHAnsi"/>
          <w:i/>
          <w:sz w:val="24"/>
          <w:szCs w:val="24"/>
        </w:rPr>
      </w:pPr>
      <w:r>
        <w:rPr>
          <w:rFonts w:asciiTheme="minorHAnsi" w:hAnsiTheme="minorHAnsi"/>
          <w:sz w:val="24"/>
          <w:szCs w:val="24"/>
        </w:rPr>
        <w:t xml:space="preserve">- sažetak </w:t>
      </w:r>
      <w:r>
        <w:rPr>
          <w:rFonts w:asciiTheme="minorHAnsi" w:hAnsiTheme="minorHAnsi"/>
          <w:i/>
          <w:sz w:val="24"/>
          <w:szCs w:val="24"/>
        </w:rPr>
        <w:t xml:space="preserve">Računa prihoda i rashoda </w:t>
      </w:r>
      <w:r>
        <w:rPr>
          <w:rFonts w:asciiTheme="minorHAnsi" w:hAnsiTheme="minorHAnsi"/>
          <w:sz w:val="24"/>
          <w:szCs w:val="24"/>
        </w:rPr>
        <w:t xml:space="preserve">i </w:t>
      </w:r>
      <w:r>
        <w:rPr>
          <w:rFonts w:asciiTheme="minorHAnsi" w:hAnsiTheme="minorHAnsi"/>
          <w:i/>
          <w:sz w:val="24"/>
          <w:szCs w:val="24"/>
        </w:rPr>
        <w:t>Računa financiranja</w:t>
      </w:r>
      <w:r w:rsidR="0039521D">
        <w:rPr>
          <w:rFonts w:asciiTheme="minorHAnsi" w:hAnsiTheme="minorHAnsi"/>
          <w:i/>
          <w:sz w:val="24"/>
          <w:szCs w:val="24"/>
        </w:rPr>
        <w:t>,</w:t>
      </w:r>
    </w:p>
    <w:p w:rsidR="007F2439" w:rsidRPr="007F2439" w:rsidRDefault="007F2439" w:rsidP="00916CC9">
      <w:pPr>
        <w:spacing w:line="276" w:lineRule="auto"/>
        <w:jc w:val="both"/>
        <w:rPr>
          <w:rFonts w:asciiTheme="minorHAnsi" w:hAnsiTheme="minorHAnsi"/>
          <w:sz w:val="24"/>
          <w:szCs w:val="24"/>
        </w:rPr>
      </w:pPr>
      <w:r>
        <w:rPr>
          <w:rFonts w:asciiTheme="minorHAnsi" w:hAnsiTheme="minorHAnsi"/>
          <w:sz w:val="24"/>
          <w:szCs w:val="24"/>
        </w:rPr>
        <w:t xml:space="preserve">- </w:t>
      </w:r>
      <w:r>
        <w:rPr>
          <w:rFonts w:asciiTheme="minorHAnsi" w:hAnsiTheme="minorHAnsi"/>
          <w:i/>
          <w:sz w:val="24"/>
          <w:szCs w:val="24"/>
        </w:rPr>
        <w:t xml:space="preserve">Račun prihoda i rashoda </w:t>
      </w:r>
      <w:r>
        <w:rPr>
          <w:rFonts w:asciiTheme="minorHAnsi" w:hAnsiTheme="minorHAnsi"/>
          <w:sz w:val="24"/>
          <w:szCs w:val="24"/>
        </w:rPr>
        <w:t>(Izvještaj o prihodima i rashodima prema ekonomskoj klasifikaciji, Izvještaj o prihodima i rashodima prema izvorima financiranja, Izvještaj o rashodima prema funkcijskoj klasifikaciji)</w:t>
      </w:r>
      <w:r w:rsidR="0039521D">
        <w:rPr>
          <w:rFonts w:asciiTheme="minorHAnsi" w:hAnsiTheme="minorHAnsi"/>
          <w:sz w:val="24"/>
          <w:szCs w:val="24"/>
        </w:rPr>
        <w:t>,</w:t>
      </w:r>
    </w:p>
    <w:p w:rsidR="0039521D" w:rsidRPr="007F2439" w:rsidRDefault="007F2439" w:rsidP="00916CC9">
      <w:pPr>
        <w:spacing w:line="276" w:lineRule="auto"/>
        <w:jc w:val="both"/>
        <w:rPr>
          <w:rFonts w:asciiTheme="minorHAnsi" w:hAnsiTheme="minorHAnsi"/>
          <w:sz w:val="24"/>
          <w:szCs w:val="24"/>
        </w:rPr>
      </w:pPr>
      <w:r>
        <w:rPr>
          <w:rFonts w:asciiTheme="minorHAnsi" w:hAnsiTheme="minorHAnsi"/>
          <w:sz w:val="24"/>
          <w:szCs w:val="24"/>
        </w:rPr>
        <w:t xml:space="preserve">- </w:t>
      </w:r>
      <w:r>
        <w:rPr>
          <w:rFonts w:asciiTheme="minorHAnsi" w:hAnsiTheme="minorHAnsi"/>
          <w:i/>
          <w:sz w:val="24"/>
          <w:szCs w:val="24"/>
        </w:rPr>
        <w:t xml:space="preserve">Račun financiranja </w:t>
      </w:r>
      <w:r>
        <w:rPr>
          <w:rFonts w:asciiTheme="minorHAnsi" w:hAnsiTheme="minorHAnsi"/>
          <w:sz w:val="24"/>
          <w:szCs w:val="24"/>
        </w:rPr>
        <w:t>(Izvještaj računa financiranja prema ekonomskoj klasifikaciji i Izvještaj računa financiranja prema izvorima financiranja)</w:t>
      </w:r>
      <w:r w:rsidR="0039521D">
        <w:rPr>
          <w:rFonts w:asciiTheme="minorHAnsi" w:hAnsiTheme="minorHAnsi"/>
          <w:sz w:val="24"/>
          <w:szCs w:val="24"/>
        </w:rPr>
        <w:t>.</w:t>
      </w:r>
    </w:p>
    <w:p w:rsidR="004C104C" w:rsidRPr="00EF7BC0" w:rsidRDefault="004C104C" w:rsidP="00916CC9">
      <w:pPr>
        <w:spacing w:line="276" w:lineRule="auto"/>
        <w:jc w:val="both"/>
        <w:rPr>
          <w:rFonts w:asciiTheme="minorHAnsi" w:hAnsiTheme="minorHAnsi"/>
          <w:color w:val="FF0000"/>
          <w:sz w:val="24"/>
          <w:szCs w:val="24"/>
        </w:rPr>
      </w:pPr>
    </w:p>
    <w:p w:rsidR="006A1481" w:rsidRDefault="006A1481" w:rsidP="00916CC9">
      <w:pPr>
        <w:spacing w:line="276" w:lineRule="auto"/>
        <w:jc w:val="both"/>
        <w:rPr>
          <w:rFonts w:asciiTheme="minorHAnsi" w:hAnsiTheme="minorHAnsi"/>
          <w:b/>
          <w:sz w:val="24"/>
          <w:szCs w:val="24"/>
        </w:rPr>
      </w:pPr>
      <w:r w:rsidRPr="006A1481">
        <w:rPr>
          <w:rFonts w:asciiTheme="minorHAnsi" w:hAnsiTheme="minorHAnsi"/>
          <w:b/>
          <w:sz w:val="24"/>
          <w:szCs w:val="24"/>
        </w:rPr>
        <w:t>II.  POSEBNI DIO</w:t>
      </w:r>
    </w:p>
    <w:p w:rsidR="004C104C" w:rsidRDefault="004C104C" w:rsidP="00916CC9">
      <w:pPr>
        <w:spacing w:line="276" w:lineRule="auto"/>
        <w:jc w:val="both"/>
        <w:rPr>
          <w:rFonts w:asciiTheme="minorHAnsi" w:hAnsiTheme="minorHAnsi"/>
          <w:b/>
          <w:sz w:val="24"/>
          <w:szCs w:val="24"/>
        </w:rPr>
      </w:pPr>
    </w:p>
    <w:p w:rsidR="007F2439" w:rsidRDefault="007F2439" w:rsidP="007F2439">
      <w:pPr>
        <w:spacing w:line="276" w:lineRule="auto"/>
        <w:jc w:val="both"/>
        <w:rPr>
          <w:rFonts w:asciiTheme="minorHAnsi" w:hAnsiTheme="minorHAnsi"/>
          <w:sz w:val="24"/>
          <w:szCs w:val="24"/>
        </w:rPr>
      </w:pPr>
      <w:r>
        <w:rPr>
          <w:rFonts w:asciiTheme="minorHAnsi" w:hAnsiTheme="minorHAnsi"/>
          <w:sz w:val="24"/>
          <w:szCs w:val="24"/>
        </w:rPr>
        <w:t>Godišnji izvještaj o izvršenj</w:t>
      </w:r>
      <w:r w:rsidR="00A02612">
        <w:rPr>
          <w:rFonts w:asciiTheme="minorHAnsi" w:hAnsiTheme="minorHAnsi"/>
          <w:sz w:val="24"/>
          <w:szCs w:val="24"/>
        </w:rPr>
        <w:t>u Proračuna Općine Baška za 2025</w:t>
      </w:r>
      <w:r>
        <w:rPr>
          <w:rFonts w:asciiTheme="minorHAnsi" w:hAnsiTheme="minorHAnsi"/>
          <w:sz w:val="24"/>
          <w:szCs w:val="24"/>
        </w:rPr>
        <w:t>. godinu</w:t>
      </w:r>
      <w:r w:rsidRPr="006A1481">
        <w:rPr>
          <w:rFonts w:asciiTheme="minorHAnsi" w:hAnsiTheme="minorHAnsi"/>
          <w:sz w:val="24"/>
          <w:szCs w:val="24"/>
        </w:rPr>
        <w:t xml:space="preserve"> </w:t>
      </w:r>
      <w:r>
        <w:rPr>
          <w:rFonts w:asciiTheme="minorHAnsi" w:hAnsiTheme="minorHAnsi"/>
          <w:sz w:val="24"/>
          <w:szCs w:val="24"/>
        </w:rPr>
        <w:t xml:space="preserve">u Posebnom dijelu </w:t>
      </w:r>
      <w:r w:rsidRPr="006A1481">
        <w:rPr>
          <w:rFonts w:asciiTheme="minorHAnsi" w:hAnsiTheme="minorHAnsi"/>
          <w:sz w:val="24"/>
          <w:szCs w:val="24"/>
        </w:rPr>
        <w:t>sadrži</w:t>
      </w:r>
      <w:r>
        <w:rPr>
          <w:rFonts w:asciiTheme="minorHAnsi" w:hAnsiTheme="minorHAnsi"/>
          <w:sz w:val="24"/>
          <w:szCs w:val="24"/>
        </w:rPr>
        <w:t xml:space="preserve"> (tablica u privitku):</w:t>
      </w:r>
    </w:p>
    <w:p w:rsidR="003D201B" w:rsidRDefault="0039521D" w:rsidP="00916CC9">
      <w:pPr>
        <w:spacing w:line="276" w:lineRule="auto"/>
        <w:jc w:val="both"/>
        <w:rPr>
          <w:rFonts w:ascii="Calibri" w:hAnsi="Calibri"/>
          <w:i/>
          <w:sz w:val="24"/>
          <w:szCs w:val="24"/>
        </w:rPr>
      </w:pPr>
      <w:r>
        <w:rPr>
          <w:rFonts w:ascii="Calibri" w:hAnsi="Calibri"/>
          <w:sz w:val="24"/>
          <w:szCs w:val="24"/>
        </w:rPr>
        <w:t xml:space="preserve">- </w:t>
      </w:r>
      <w:r>
        <w:rPr>
          <w:rFonts w:ascii="Calibri" w:hAnsi="Calibri"/>
          <w:i/>
          <w:sz w:val="24"/>
          <w:szCs w:val="24"/>
        </w:rPr>
        <w:t>Izvještaj po organizacijskoj klasifikaciji,</w:t>
      </w:r>
    </w:p>
    <w:p w:rsidR="0039521D" w:rsidRDefault="0039521D" w:rsidP="00916CC9">
      <w:pPr>
        <w:spacing w:line="276" w:lineRule="auto"/>
        <w:jc w:val="both"/>
        <w:rPr>
          <w:rFonts w:ascii="Calibri" w:hAnsi="Calibri"/>
          <w:i/>
          <w:sz w:val="24"/>
          <w:szCs w:val="24"/>
        </w:rPr>
      </w:pPr>
      <w:r>
        <w:rPr>
          <w:rFonts w:ascii="Calibri" w:hAnsi="Calibri"/>
          <w:sz w:val="24"/>
          <w:szCs w:val="24"/>
        </w:rPr>
        <w:t xml:space="preserve">- </w:t>
      </w:r>
      <w:r>
        <w:rPr>
          <w:rFonts w:ascii="Calibri" w:hAnsi="Calibri"/>
          <w:i/>
          <w:sz w:val="24"/>
          <w:szCs w:val="24"/>
        </w:rPr>
        <w:t>Izvještaj po programskoj klasifikaciji.</w:t>
      </w:r>
    </w:p>
    <w:p w:rsidR="0039521D" w:rsidRDefault="0039521D" w:rsidP="00916CC9">
      <w:pPr>
        <w:spacing w:line="276" w:lineRule="auto"/>
        <w:jc w:val="both"/>
        <w:rPr>
          <w:rFonts w:ascii="Calibri" w:hAnsi="Calibri"/>
          <w:i/>
          <w:sz w:val="24"/>
          <w:szCs w:val="24"/>
        </w:rPr>
      </w:pPr>
    </w:p>
    <w:p w:rsidR="0039521D" w:rsidRDefault="0039521D" w:rsidP="00916CC9">
      <w:pPr>
        <w:spacing w:line="276" w:lineRule="auto"/>
        <w:jc w:val="both"/>
        <w:rPr>
          <w:rFonts w:ascii="Calibri" w:hAnsi="Calibri"/>
          <w:sz w:val="24"/>
          <w:szCs w:val="24"/>
        </w:rPr>
      </w:pPr>
      <w:r>
        <w:rPr>
          <w:rFonts w:ascii="Calibri" w:hAnsi="Calibri"/>
          <w:sz w:val="24"/>
          <w:szCs w:val="24"/>
        </w:rPr>
        <w:t xml:space="preserve">Izvršenje po organizacijskoj klasifikaciji </w:t>
      </w:r>
      <w:r w:rsidR="006D2F7E">
        <w:rPr>
          <w:rFonts w:ascii="Calibri" w:hAnsi="Calibri"/>
          <w:sz w:val="24"/>
          <w:szCs w:val="24"/>
        </w:rPr>
        <w:t>(prikaz rashoda i izdataka proračuna po organizacijskoj klasifikaciji) iskazuju se u tablici sl</w:t>
      </w:r>
      <w:r>
        <w:rPr>
          <w:rFonts w:ascii="Calibri" w:hAnsi="Calibri"/>
          <w:sz w:val="24"/>
          <w:szCs w:val="24"/>
        </w:rPr>
        <w:t>jedećeg sadržaja:</w:t>
      </w:r>
    </w:p>
    <w:p w:rsidR="0039521D" w:rsidRDefault="0039521D" w:rsidP="00916CC9">
      <w:pPr>
        <w:spacing w:line="276" w:lineRule="auto"/>
        <w:jc w:val="both"/>
        <w:rPr>
          <w:rFonts w:ascii="Calibri" w:hAnsi="Calibri"/>
          <w:sz w:val="24"/>
          <w:szCs w:val="24"/>
        </w:rPr>
      </w:pPr>
      <w:r>
        <w:rPr>
          <w:rFonts w:ascii="Calibri" w:hAnsi="Calibri"/>
          <w:sz w:val="24"/>
          <w:szCs w:val="24"/>
        </w:rPr>
        <w:t xml:space="preserve">- </w:t>
      </w:r>
      <w:r w:rsidR="00571506">
        <w:rPr>
          <w:rFonts w:ascii="Calibri" w:hAnsi="Calibri"/>
          <w:sz w:val="24"/>
          <w:szCs w:val="24"/>
        </w:rPr>
        <w:t xml:space="preserve"> </w:t>
      </w:r>
      <w:r>
        <w:rPr>
          <w:rFonts w:ascii="Calibri" w:hAnsi="Calibri"/>
          <w:sz w:val="24"/>
          <w:szCs w:val="24"/>
        </w:rPr>
        <w:t>stupac 1: brojčana oznaka i naziv razdjela i glave,</w:t>
      </w:r>
    </w:p>
    <w:p w:rsidR="0039521D" w:rsidRDefault="0039521D" w:rsidP="00916CC9">
      <w:pPr>
        <w:spacing w:line="276" w:lineRule="auto"/>
        <w:jc w:val="both"/>
        <w:rPr>
          <w:rFonts w:ascii="Calibri" w:hAnsi="Calibri"/>
          <w:sz w:val="24"/>
          <w:szCs w:val="24"/>
        </w:rPr>
      </w:pPr>
      <w:r w:rsidRPr="0078472B">
        <w:rPr>
          <w:rFonts w:ascii="Calibri" w:hAnsi="Calibri"/>
          <w:sz w:val="24"/>
          <w:szCs w:val="24"/>
        </w:rPr>
        <w:t xml:space="preserve">- </w:t>
      </w:r>
      <w:r w:rsidR="00571506" w:rsidRPr="0078472B">
        <w:rPr>
          <w:rFonts w:ascii="Calibri" w:hAnsi="Calibri"/>
          <w:sz w:val="24"/>
          <w:szCs w:val="24"/>
        </w:rPr>
        <w:t xml:space="preserve"> </w:t>
      </w:r>
      <w:r w:rsidRPr="0078472B">
        <w:rPr>
          <w:rFonts w:ascii="Calibri" w:hAnsi="Calibri"/>
          <w:sz w:val="24"/>
          <w:szCs w:val="24"/>
        </w:rPr>
        <w:t>stupac 2: rebalans za proračunsku godinu,</w:t>
      </w:r>
    </w:p>
    <w:p w:rsidR="00A02612" w:rsidRPr="0078472B" w:rsidRDefault="00A02612" w:rsidP="00916CC9">
      <w:pPr>
        <w:spacing w:line="276" w:lineRule="auto"/>
        <w:jc w:val="both"/>
        <w:rPr>
          <w:rFonts w:ascii="Calibri" w:hAnsi="Calibri"/>
          <w:sz w:val="24"/>
          <w:szCs w:val="24"/>
        </w:rPr>
      </w:pPr>
      <w:r>
        <w:rPr>
          <w:rFonts w:ascii="Calibri" w:hAnsi="Calibri"/>
          <w:sz w:val="24"/>
          <w:szCs w:val="24"/>
        </w:rPr>
        <w:t>-  stupac 3: tekući plan za proračunsku godinu,</w:t>
      </w:r>
    </w:p>
    <w:p w:rsidR="00571506" w:rsidRPr="0078472B" w:rsidRDefault="0039521D" w:rsidP="00916CC9">
      <w:pPr>
        <w:spacing w:line="276" w:lineRule="auto"/>
        <w:jc w:val="both"/>
        <w:rPr>
          <w:rFonts w:ascii="Calibri" w:hAnsi="Calibri"/>
          <w:sz w:val="24"/>
          <w:szCs w:val="24"/>
        </w:rPr>
      </w:pPr>
      <w:r w:rsidRPr="0078472B">
        <w:rPr>
          <w:rFonts w:ascii="Calibri" w:hAnsi="Calibri"/>
          <w:sz w:val="24"/>
          <w:szCs w:val="24"/>
        </w:rPr>
        <w:t>-</w:t>
      </w:r>
      <w:r w:rsidR="00571506" w:rsidRPr="0078472B">
        <w:rPr>
          <w:rFonts w:ascii="Calibri" w:hAnsi="Calibri"/>
          <w:sz w:val="24"/>
          <w:szCs w:val="24"/>
        </w:rPr>
        <w:t xml:space="preserve"> </w:t>
      </w:r>
      <w:r w:rsidRPr="0078472B">
        <w:rPr>
          <w:rFonts w:ascii="Calibri" w:hAnsi="Calibri"/>
          <w:sz w:val="24"/>
          <w:szCs w:val="24"/>
        </w:rPr>
        <w:t xml:space="preserve"> stupac 4: izvršenje proračuna za proračunsku godinu,</w:t>
      </w:r>
    </w:p>
    <w:p w:rsidR="0039521D" w:rsidRPr="0078472B" w:rsidRDefault="0039521D" w:rsidP="00916CC9">
      <w:pPr>
        <w:spacing w:line="276" w:lineRule="auto"/>
        <w:jc w:val="both"/>
        <w:rPr>
          <w:rFonts w:ascii="Calibri" w:hAnsi="Calibri"/>
          <w:sz w:val="24"/>
          <w:szCs w:val="24"/>
        </w:rPr>
      </w:pPr>
      <w:r w:rsidRPr="0078472B">
        <w:rPr>
          <w:rFonts w:ascii="Calibri" w:hAnsi="Calibri"/>
          <w:sz w:val="24"/>
          <w:szCs w:val="24"/>
        </w:rPr>
        <w:t xml:space="preserve">- stupac </w:t>
      </w:r>
      <w:r w:rsidR="004C2241" w:rsidRPr="0078472B">
        <w:rPr>
          <w:rFonts w:ascii="Calibri" w:hAnsi="Calibri"/>
          <w:sz w:val="24"/>
          <w:szCs w:val="24"/>
        </w:rPr>
        <w:t>5</w:t>
      </w:r>
      <w:r w:rsidRPr="0078472B">
        <w:rPr>
          <w:rFonts w:ascii="Calibri" w:hAnsi="Calibri"/>
          <w:sz w:val="24"/>
          <w:szCs w:val="24"/>
        </w:rPr>
        <w:t>: indeks izvršenja za izvješta</w:t>
      </w:r>
      <w:r w:rsidR="00571506" w:rsidRPr="0078472B">
        <w:rPr>
          <w:rFonts w:ascii="Calibri" w:hAnsi="Calibri"/>
          <w:sz w:val="24"/>
          <w:szCs w:val="24"/>
        </w:rPr>
        <w:t>jno razdoblje u odnosu na izvorni</w:t>
      </w:r>
      <w:r w:rsidRPr="0078472B">
        <w:rPr>
          <w:rFonts w:ascii="Calibri" w:hAnsi="Calibri"/>
          <w:sz w:val="24"/>
          <w:szCs w:val="24"/>
        </w:rPr>
        <w:t xml:space="preserve"> plan</w:t>
      </w:r>
      <w:r w:rsidR="00571506" w:rsidRPr="0078472B">
        <w:rPr>
          <w:rFonts w:ascii="Calibri" w:hAnsi="Calibri"/>
          <w:sz w:val="24"/>
          <w:szCs w:val="24"/>
        </w:rPr>
        <w:t xml:space="preserve"> (rebalans) </w:t>
      </w:r>
      <w:r w:rsidRPr="0078472B">
        <w:rPr>
          <w:rFonts w:ascii="Calibri" w:hAnsi="Calibri"/>
          <w:sz w:val="24"/>
          <w:szCs w:val="24"/>
        </w:rPr>
        <w:t xml:space="preserve"> za proračunsku godinu.</w:t>
      </w:r>
    </w:p>
    <w:p w:rsidR="0039521D" w:rsidRPr="0078472B" w:rsidRDefault="0039521D" w:rsidP="00916CC9">
      <w:pPr>
        <w:spacing w:line="276" w:lineRule="auto"/>
        <w:jc w:val="both"/>
        <w:rPr>
          <w:rFonts w:ascii="Calibri" w:hAnsi="Calibri"/>
          <w:sz w:val="24"/>
          <w:szCs w:val="24"/>
        </w:rPr>
      </w:pPr>
    </w:p>
    <w:p w:rsidR="0039521D" w:rsidRPr="0078472B" w:rsidRDefault="0039521D" w:rsidP="00916CC9">
      <w:pPr>
        <w:spacing w:line="276" w:lineRule="auto"/>
        <w:jc w:val="both"/>
        <w:rPr>
          <w:rFonts w:ascii="Calibri" w:hAnsi="Calibri"/>
          <w:sz w:val="24"/>
          <w:szCs w:val="24"/>
        </w:rPr>
      </w:pPr>
      <w:r w:rsidRPr="0078472B">
        <w:rPr>
          <w:rFonts w:ascii="Calibri" w:hAnsi="Calibri"/>
          <w:sz w:val="24"/>
          <w:szCs w:val="24"/>
        </w:rPr>
        <w:t>Izvršenje po programskoj klasifikaciji</w:t>
      </w:r>
      <w:r w:rsidR="006D2F7E" w:rsidRPr="0078472B">
        <w:rPr>
          <w:rFonts w:ascii="Calibri" w:hAnsi="Calibri"/>
          <w:sz w:val="24"/>
          <w:szCs w:val="24"/>
        </w:rPr>
        <w:t xml:space="preserve"> (prikaz rashoda i izdataka kroz aktivnosti i projekte koji su povezani u programe) iskazuju se u tablici sljedećeg sadržaja:</w:t>
      </w:r>
    </w:p>
    <w:p w:rsidR="006D2F7E" w:rsidRPr="0078472B" w:rsidRDefault="006D2F7E" w:rsidP="00916CC9">
      <w:pPr>
        <w:spacing w:line="276" w:lineRule="auto"/>
        <w:jc w:val="both"/>
        <w:rPr>
          <w:rFonts w:ascii="Calibri" w:hAnsi="Calibri"/>
          <w:sz w:val="24"/>
          <w:szCs w:val="24"/>
        </w:rPr>
      </w:pPr>
      <w:r w:rsidRPr="0078472B">
        <w:rPr>
          <w:rFonts w:ascii="Calibri" w:hAnsi="Calibri"/>
          <w:sz w:val="24"/>
          <w:szCs w:val="24"/>
        </w:rPr>
        <w:t>- stupac 1: brojčana oznaka i naziv organizacijske klasifikacije (razdjel, glava), brojčana oznaka i naziv izvora financiranja, programa, aktivnosti i projekta te računa ekonomske klasifikacije na razini skupine i odjeljka,</w:t>
      </w:r>
    </w:p>
    <w:p w:rsidR="006D2F7E" w:rsidRDefault="006D2F7E" w:rsidP="00916CC9">
      <w:pPr>
        <w:spacing w:line="276" w:lineRule="auto"/>
        <w:jc w:val="both"/>
        <w:rPr>
          <w:rFonts w:ascii="Calibri" w:hAnsi="Calibri"/>
          <w:sz w:val="24"/>
          <w:szCs w:val="24"/>
        </w:rPr>
      </w:pPr>
      <w:r w:rsidRPr="0078472B">
        <w:rPr>
          <w:rFonts w:ascii="Calibri" w:hAnsi="Calibri"/>
          <w:sz w:val="24"/>
          <w:szCs w:val="24"/>
        </w:rPr>
        <w:t>- stupac 2: rebalans za proraču</w:t>
      </w:r>
      <w:r w:rsidR="007453A7" w:rsidRPr="0078472B">
        <w:rPr>
          <w:rFonts w:ascii="Calibri" w:hAnsi="Calibri"/>
          <w:sz w:val="24"/>
          <w:szCs w:val="24"/>
        </w:rPr>
        <w:t>nsku godinu,</w:t>
      </w:r>
    </w:p>
    <w:p w:rsidR="00A02612" w:rsidRPr="0078472B" w:rsidRDefault="00A02612" w:rsidP="00916CC9">
      <w:pPr>
        <w:spacing w:line="276" w:lineRule="auto"/>
        <w:jc w:val="both"/>
        <w:rPr>
          <w:rFonts w:ascii="Calibri" w:hAnsi="Calibri"/>
          <w:sz w:val="24"/>
          <w:szCs w:val="24"/>
        </w:rPr>
      </w:pPr>
      <w:r>
        <w:rPr>
          <w:rFonts w:ascii="Calibri" w:hAnsi="Calibri"/>
          <w:sz w:val="24"/>
          <w:szCs w:val="24"/>
        </w:rPr>
        <w:t>- stupac 3: tekući plan za proračunsku godinu</w:t>
      </w:r>
    </w:p>
    <w:p w:rsidR="006D2F7E" w:rsidRPr="0078472B" w:rsidRDefault="006D2F7E" w:rsidP="00916CC9">
      <w:pPr>
        <w:spacing w:line="276" w:lineRule="auto"/>
        <w:jc w:val="both"/>
        <w:rPr>
          <w:rFonts w:ascii="Calibri" w:hAnsi="Calibri"/>
          <w:sz w:val="24"/>
          <w:szCs w:val="24"/>
        </w:rPr>
      </w:pPr>
      <w:r w:rsidRPr="0078472B">
        <w:rPr>
          <w:rFonts w:ascii="Calibri" w:hAnsi="Calibri"/>
          <w:sz w:val="24"/>
          <w:szCs w:val="24"/>
        </w:rPr>
        <w:t xml:space="preserve">- stupac 4: izvršenje proračuna za proračunsku godinu, </w:t>
      </w:r>
    </w:p>
    <w:p w:rsidR="006D2F7E" w:rsidRDefault="006D2F7E" w:rsidP="00916CC9">
      <w:pPr>
        <w:spacing w:line="276" w:lineRule="auto"/>
        <w:jc w:val="both"/>
        <w:rPr>
          <w:rFonts w:ascii="Calibri" w:hAnsi="Calibri"/>
          <w:sz w:val="24"/>
          <w:szCs w:val="24"/>
        </w:rPr>
      </w:pPr>
      <w:r w:rsidRPr="0078472B">
        <w:rPr>
          <w:rFonts w:ascii="Calibri" w:hAnsi="Calibri"/>
          <w:sz w:val="24"/>
          <w:szCs w:val="24"/>
        </w:rPr>
        <w:t>- stupac 5:</w:t>
      </w:r>
      <w:r>
        <w:rPr>
          <w:rFonts w:ascii="Calibri" w:hAnsi="Calibri"/>
          <w:sz w:val="24"/>
          <w:szCs w:val="24"/>
        </w:rPr>
        <w:t xml:space="preserve"> </w:t>
      </w:r>
      <w:r w:rsidRPr="006D2F7E">
        <w:rPr>
          <w:rFonts w:ascii="Calibri" w:hAnsi="Calibri"/>
          <w:sz w:val="24"/>
          <w:szCs w:val="24"/>
        </w:rPr>
        <w:t xml:space="preserve">indeks izvršenja za izvještajno razdoblje u odnosu na </w:t>
      </w:r>
      <w:r w:rsidR="00A02612">
        <w:rPr>
          <w:rFonts w:ascii="Calibri" w:hAnsi="Calibri"/>
          <w:sz w:val="24"/>
          <w:szCs w:val="24"/>
        </w:rPr>
        <w:t>tekući plan</w:t>
      </w:r>
      <w:r w:rsidRPr="006D2F7E">
        <w:rPr>
          <w:rFonts w:ascii="Calibri" w:hAnsi="Calibri"/>
          <w:sz w:val="24"/>
          <w:szCs w:val="24"/>
        </w:rPr>
        <w:t xml:space="preserve"> za proračunsku godinu.</w:t>
      </w:r>
    </w:p>
    <w:p w:rsidR="0078472B" w:rsidRDefault="0078472B" w:rsidP="00916CC9">
      <w:pPr>
        <w:spacing w:line="276" w:lineRule="auto"/>
        <w:jc w:val="both"/>
        <w:rPr>
          <w:rFonts w:ascii="Calibri" w:hAnsi="Calibri"/>
          <w:sz w:val="24"/>
          <w:szCs w:val="24"/>
        </w:rPr>
      </w:pPr>
    </w:p>
    <w:p w:rsidR="0078472B" w:rsidRDefault="0078472B" w:rsidP="00916CC9">
      <w:pPr>
        <w:spacing w:line="276" w:lineRule="auto"/>
        <w:jc w:val="both"/>
        <w:rPr>
          <w:rFonts w:ascii="Calibri" w:hAnsi="Calibri"/>
          <w:sz w:val="24"/>
          <w:szCs w:val="24"/>
        </w:rPr>
      </w:pPr>
    </w:p>
    <w:p w:rsidR="00916CC9" w:rsidRPr="00EF7BC0" w:rsidRDefault="00916CC9" w:rsidP="00916CC9">
      <w:pPr>
        <w:spacing w:line="276" w:lineRule="auto"/>
        <w:jc w:val="both"/>
        <w:rPr>
          <w:rFonts w:asciiTheme="minorHAnsi" w:hAnsiTheme="minorHAnsi"/>
          <w:color w:val="FF0000"/>
          <w:sz w:val="24"/>
          <w:szCs w:val="24"/>
        </w:rPr>
      </w:pPr>
    </w:p>
    <w:p w:rsidR="002D58F0" w:rsidRDefault="002D58F0" w:rsidP="0000413E">
      <w:pPr>
        <w:spacing w:line="276" w:lineRule="auto"/>
        <w:jc w:val="both"/>
        <w:rPr>
          <w:rFonts w:asciiTheme="minorHAnsi" w:hAnsiTheme="minorHAnsi"/>
          <w:b/>
          <w:sz w:val="24"/>
          <w:szCs w:val="24"/>
        </w:rPr>
      </w:pPr>
    </w:p>
    <w:p w:rsidR="003D201B" w:rsidRDefault="00920335" w:rsidP="0000413E">
      <w:pPr>
        <w:spacing w:line="276" w:lineRule="auto"/>
        <w:jc w:val="both"/>
        <w:rPr>
          <w:rFonts w:ascii="Calibri" w:hAnsi="Calibri"/>
          <w:b/>
          <w:sz w:val="24"/>
          <w:szCs w:val="24"/>
          <w:shd w:val="clear" w:color="auto" w:fill="FFFFFF" w:themeFill="background1"/>
        </w:rPr>
      </w:pPr>
      <w:r>
        <w:rPr>
          <w:rFonts w:asciiTheme="minorHAnsi" w:hAnsiTheme="minorHAnsi"/>
          <w:b/>
          <w:sz w:val="24"/>
          <w:szCs w:val="24"/>
        </w:rPr>
        <w:t>II</w:t>
      </w:r>
      <w:r w:rsidR="0000413E" w:rsidRPr="0000413E">
        <w:rPr>
          <w:rFonts w:asciiTheme="minorHAnsi" w:hAnsiTheme="minorHAnsi"/>
          <w:b/>
          <w:sz w:val="24"/>
          <w:szCs w:val="24"/>
        </w:rPr>
        <w:t xml:space="preserve">I. </w:t>
      </w:r>
      <w:r w:rsidR="003D201B" w:rsidRPr="0000413E">
        <w:rPr>
          <w:rFonts w:ascii="Calibri" w:hAnsi="Calibri"/>
          <w:b/>
          <w:sz w:val="24"/>
          <w:szCs w:val="24"/>
          <w:shd w:val="clear" w:color="auto" w:fill="FFFFFF" w:themeFill="background1"/>
        </w:rPr>
        <w:t xml:space="preserve">OBRAZLOŽENJE </w:t>
      </w:r>
      <w:r w:rsidR="00705250">
        <w:rPr>
          <w:rFonts w:ascii="Calibri" w:hAnsi="Calibri"/>
          <w:b/>
          <w:sz w:val="24"/>
          <w:szCs w:val="24"/>
          <w:shd w:val="clear" w:color="auto" w:fill="FFFFFF" w:themeFill="background1"/>
        </w:rPr>
        <w:t xml:space="preserve"> OPĆEG DIJELA GODIŠNJEG IZJEŠTAJA O IZVRŠENJ</w:t>
      </w:r>
      <w:r w:rsidR="00602243">
        <w:rPr>
          <w:rFonts w:ascii="Calibri" w:hAnsi="Calibri"/>
          <w:b/>
          <w:sz w:val="24"/>
          <w:szCs w:val="24"/>
          <w:shd w:val="clear" w:color="auto" w:fill="FFFFFF" w:themeFill="background1"/>
        </w:rPr>
        <w:t>U PRORAČUNA OPĆINE BAŠKA ZA 2025</w:t>
      </w:r>
      <w:r w:rsidR="00705250">
        <w:rPr>
          <w:rFonts w:ascii="Calibri" w:hAnsi="Calibri"/>
          <w:b/>
          <w:sz w:val="24"/>
          <w:szCs w:val="24"/>
          <w:shd w:val="clear" w:color="auto" w:fill="FFFFFF" w:themeFill="background1"/>
        </w:rPr>
        <w:t>. GODINU</w:t>
      </w:r>
    </w:p>
    <w:p w:rsidR="00705250" w:rsidRDefault="00705250" w:rsidP="0000413E">
      <w:pPr>
        <w:spacing w:line="276" w:lineRule="auto"/>
        <w:jc w:val="both"/>
        <w:rPr>
          <w:rFonts w:ascii="Calibri" w:hAnsi="Calibri"/>
          <w:b/>
          <w:sz w:val="24"/>
          <w:szCs w:val="24"/>
          <w:shd w:val="clear" w:color="auto" w:fill="FFFFFF" w:themeFill="background1"/>
        </w:rPr>
      </w:pPr>
    </w:p>
    <w:p w:rsidR="00705250" w:rsidRPr="0000413E" w:rsidRDefault="00705250" w:rsidP="0000413E">
      <w:pPr>
        <w:spacing w:line="276" w:lineRule="auto"/>
        <w:jc w:val="both"/>
        <w:rPr>
          <w:rFonts w:ascii="Calibri" w:hAnsi="Calibri"/>
          <w:b/>
          <w:sz w:val="24"/>
          <w:szCs w:val="24"/>
          <w:shd w:val="clear" w:color="auto" w:fill="FFFFFF" w:themeFill="background1"/>
        </w:rPr>
      </w:pPr>
      <w:r>
        <w:rPr>
          <w:rFonts w:ascii="Calibri" w:hAnsi="Calibri"/>
          <w:b/>
          <w:sz w:val="24"/>
          <w:szCs w:val="24"/>
          <w:shd w:val="clear" w:color="auto" w:fill="FFFFFF" w:themeFill="background1"/>
        </w:rPr>
        <w:t>A) OBRAZLOŽENJE OSTVARENJA PRIHODA I RASHODA, PRIMITAKA I IZDATAKA</w:t>
      </w:r>
    </w:p>
    <w:p w:rsidR="003D201B" w:rsidRDefault="003D201B" w:rsidP="003D201B">
      <w:pPr>
        <w:shd w:val="clear" w:color="auto" w:fill="FFFFFF" w:themeFill="background1"/>
        <w:jc w:val="both"/>
        <w:rPr>
          <w:rFonts w:ascii="Calibri" w:hAnsi="Calibri"/>
          <w:b/>
          <w:color w:val="FF0000"/>
          <w:sz w:val="24"/>
          <w:szCs w:val="24"/>
          <w:shd w:val="clear" w:color="auto" w:fill="FFFFFF" w:themeFill="background1"/>
        </w:rPr>
      </w:pPr>
    </w:p>
    <w:p w:rsidR="00492F97" w:rsidRPr="00770DF6" w:rsidRDefault="0044308B" w:rsidP="0044308B">
      <w:pPr>
        <w:spacing w:line="276" w:lineRule="auto"/>
        <w:jc w:val="both"/>
        <w:rPr>
          <w:rFonts w:ascii="Calibri" w:hAnsi="Calibri"/>
          <w:sz w:val="22"/>
          <w:szCs w:val="22"/>
          <w:u w:val="single"/>
        </w:rPr>
      </w:pPr>
      <w:r w:rsidRPr="00770DF6">
        <w:rPr>
          <w:rFonts w:ascii="Calibri" w:hAnsi="Calibri"/>
          <w:sz w:val="22"/>
          <w:szCs w:val="22"/>
          <w:u w:val="single"/>
        </w:rPr>
        <w:t xml:space="preserve">Tablica </w:t>
      </w:r>
      <w:r w:rsidR="00720C62">
        <w:rPr>
          <w:rFonts w:ascii="Calibri" w:hAnsi="Calibri"/>
          <w:sz w:val="22"/>
          <w:szCs w:val="22"/>
          <w:u w:val="single"/>
        </w:rPr>
        <w:t>1</w:t>
      </w:r>
      <w:r w:rsidRPr="00770DF6">
        <w:rPr>
          <w:rFonts w:ascii="Calibri" w:hAnsi="Calibri"/>
          <w:sz w:val="22"/>
          <w:szCs w:val="22"/>
          <w:u w:val="single"/>
        </w:rPr>
        <w:t xml:space="preserve">. USPOREDBA </w:t>
      </w:r>
      <w:r w:rsidR="00DB0EF2">
        <w:rPr>
          <w:rFonts w:ascii="Calibri" w:hAnsi="Calibri"/>
          <w:sz w:val="22"/>
          <w:szCs w:val="22"/>
          <w:u w:val="single"/>
        </w:rPr>
        <w:t>OSTVARE</w:t>
      </w:r>
      <w:r w:rsidRPr="00770DF6">
        <w:rPr>
          <w:rFonts w:ascii="Calibri" w:hAnsi="Calibri"/>
          <w:sz w:val="22"/>
          <w:szCs w:val="22"/>
          <w:u w:val="single"/>
        </w:rPr>
        <w:t xml:space="preserve">NJA </w:t>
      </w:r>
      <w:r w:rsidR="00DB0EF2">
        <w:rPr>
          <w:rFonts w:ascii="Calibri" w:hAnsi="Calibri"/>
          <w:sz w:val="22"/>
          <w:szCs w:val="22"/>
          <w:u w:val="single"/>
        </w:rPr>
        <w:t>PRORAČUNA</w:t>
      </w:r>
    </w:p>
    <w:p w:rsidR="0044308B" w:rsidRPr="0044308B" w:rsidRDefault="0044308B" w:rsidP="0044308B">
      <w:pPr>
        <w:spacing w:line="276" w:lineRule="auto"/>
        <w:jc w:val="both"/>
        <w:rPr>
          <w:rFonts w:ascii="Calibri" w:hAnsi="Calibri"/>
          <w:b/>
          <w:sz w:val="16"/>
          <w:szCs w:val="16"/>
          <w:u w:val="single"/>
        </w:rPr>
      </w:pP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287"/>
        <w:gridCol w:w="1328"/>
        <w:gridCol w:w="1593"/>
        <w:gridCol w:w="1726"/>
        <w:gridCol w:w="2256"/>
      </w:tblGrid>
      <w:tr w:rsidR="00602243" w:rsidRPr="00492F97" w:rsidTr="00602243">
        <w:trPr>
          <w:trHeight w:val="490"/>
        </w:trPr>
        <w:tc>
          <w:tcPr>
            <w:tcW w:w="3287" w:type="dxa"/>
            <w:shd w:val="clear" w:color="auto" w:fill="FFFFFF" w:themeFill="background1"/>
            <w:vAlign w:val="center"/>
            <w:hideMark/>
          </w:tcPr>
          <w:p w:rsidR="00602243" w:rsidRPr="00492F97" w:rsidRDefault="00602243" w:rsidP="00203C8C">
            <w:pPr>
              <w:jc w:val="center"/>
              <w:rPr>
                <w:rFonts w:ascii="Calibri" w:hAnsi="Calibri" w:cs="Calibri"/>
                <w:b/>
              </w:rPr>
            </w:pPr>
            <w:r w:rsidRPr="00492F97">
              <w:rPr>
                <w:rFonts w:ascii="Calibri" w:hAnsi="Calibri" w:cs="Calibri"/>
                <w:b/>
              </w:rPr>
              <w:t>OPIS</w:t>
            </w:r>
          </w:p>
        </w:tc>
        <w:tc>
          <w:tcPr>
            <w:tcW w:w="1328" w:type="dxa"/>
            <w:shd w:val="clear" w:color="auto" w:fill="FFFFFF" w:themeFill="background1"/>
            <w:vAlign w:val="center"/>
            <w:hideMark/>
          </w:tcPr>
          <w:p w:rsidR="00602243" w:rsidRPr="00492F97" w:rsidRDefault="00602243" w:rsidP="00720C62">
            <w:pPr>
              <w:jc w:val="center"/>
              <w:rPr>
                <w:rFonts w:ascii="Calibri" w:hAnsi="Calibri" w:cs="Calibri"/>
                <w:b/>
              </w:rPr>
            </w:pPr>
            <w:r>
              <w:rPr>
                <w:rFonts w:ascii="Calibri" w:hAnsi="Calibri" w:cs="Calibri"/>
                <w:b/>
              </w:rPr>
              <w:t>OSTVARENJE 2024</w:t>
            </w:r>
            <w:r w:rsidRPr="00492F97">
              <w:rPr>
                <w:rFonts w:ascii="Calibri" w:hAnsi="Calibri" w:cs="Calibri"/>
                <w:b/>
              </w:rPr>
              <w:t>.</w:t>
            </w:r>
          </w:p>
        </w:tc>
        <w:tc>
          <w:tcPr>
            <w:tcW w:w="1593" w:type="dxa"/>
            <w:shd w:val="clear" w:color="auto" w:fill="FFFFFF" w:themeFill="background1"/>
          </w:tcPr>
          <w:p w:rsidR="00602243" w:rsidRDefault="00586869" w:rsidP="00E74572">
            <w:pPr>
              <w:jc w:val="center"/>
              <w:rPr>
                <w:rFonts w:ascii="Calibri" w:hAnsi="Calibri" w:cs="Calibri"/>
                <w:b/>
              </w:rPr>
            </w:pPr>
            <w:r>
              <w:rPr>
                <w:rFonts w:ascii="Calibri" w:hAnsi="Calibri" w:cs="Calibri"/>
                <w:b/>
              </w:rPr>
              <w:t>REBALANS ZA 2025.</w:t>
            </w:r>
          </w:p>
        </w:tc>
        <w:tc>
          <w:tcPr>
            <w:tcW w:w="1726" w:type="dxa"/>
            <w:shd w:val="clear" w:color="auto" w:fill="FFFFFF" w:themeFill="background1"/>
            <w:vAlign w:val="center"/>
            <w:hideMark/>
          </w:tcPr>
          <w:p w:rsidR="00602243" w:rsidRPr="00492F97" w:rsidRDefault="00586869" w:rsidP="00E74572">
            <w:pPr>
              <w:jc w:val="center"/>
              <w:rPr>
                <w:rFonts w:ascii="Calibri" w:hAnsi="Calibri" w:cs="Calibri"/>
                <w:b/>
              </w:rPr>
            </w:pPr>
            <w:r>
              <w:rPr>
                <w:rFonts w:ascii="Calibri" w:hAnsi="Calibri" w:cs="Calibri"/>
                <w:b/>
              </w:rPr>
              <w:t xml:space="preserve">TEKUĆI PLAN ZA </w:t>
            </w:r>
            <w:r w:rsidR="00602243">
              <w:rPr>
                <w:rFonts w:ascii="Calibri" w:hAnsi="Calibri" w:cs="Calibri"/>
                <w:b/>
              </w:rPr>
              <w:t>202</w:t>
            </w:r>
            <w:r>
              <w:rPr>
                <w:rFonts w:ascii="Calibri" w:hAnsi="Calibri" w:cs="Calibri"/>
                <w:b/>
              </w:rPr>
              <w:t>5</w:t>
            </w:r>
            <w:r w:rsidR="00602243" w:rsidRPr="00492F97">
              <w:rPr>
                <w:rFonts w:ascii="Calibri" w:hAnsi="Calibri" w:cs="Calibri"/>
                <w:b/>
              </w:rPr>
              <w:t>.</w:t>
            </w:r>
          </w:p>
        </w:tc>
        <w:tc>
          <w:tcPr>
            <w:tcW w:w="2256" w:type="dxa"/>
            <w:shd w:val="clear" w:color="auto" w:fill="FFFFFF" w:themeFill="background1"/>
            <w:vAlign w:val="center"/>
            <w:hideMark/>
          </w:tcPr>
          <w:p w:rsidR="00602243" w:rsidRPr="00492F97" w:rsidRDefault="00602243" w:rsidP="00720C62">
            <w:pPr>
              <w:jc w:val="center"/>
              <w:rPr>
                <w:rFonts w:ascii="Calibri" w:hAnsi="Calibri" w:cs="Calibri"/>
                <w:b/>
              </w:rPr>
            </w:pPr>
            <w:r>
              <w:rPr>
                <w:rFonts w:ascii="Calibri" w:hAnsi="Calibri" w:cs="Calibri"/>
                <w:b/>
              </w:rPr>
              <w:t>OSTVAR</w:t>
            </w:r>
            <w:r w:rsidRPr="00492F97">
              <w:rPr>
                <w:rFonts w:ascii="Calibri" w:hAnsi="Calibri" w:cs="Calibri"/>
                <w:b/>
              </w:rPr>
              <w:t>ENJ</w:t>
            </w:r>
            <w:r>
              <w:rPr>
                <w:rFonts w:ascii="Calibri" w:hAnsi="Calibri" w:cs="Calibri"/>
                <w:b/>
              </w:rPr>
              <w:t>E 202</w:t>
            </w:r>
            <w:r w:rsidR="00586869">
              <w:rPr>
                <w:rFonts w:ascii="Calibri" w:hAnsi="Calibri" w:cs="Calibri"/>
                <w:b/>
              </w:rPr>
              <w:t>5</w:t>
            </w:r>
            <w:r w:rsidRPr="00492F97">
              <w:rPr>
                <w:rFonts w:ascii="Calibri" w:hAnsi="Calibri" w:cs="Calibri"/>
                <w:b/>
              </w:rPr>
              <w:t>.</w:t>
            </w:r>
          </w:p>
        </w:tc>
      </w:tr>
      <w:tr w:rsidR="00602243" w:rsidRPr="00492F97" w:rsidTr="00602243">
        <w:trPr>
          <w:trHeight w:val="490"/>
        </w:trPr>
        <w:tc>
          <w:tcPr>
            <w:tcW w:w="3287" w:type="dxa"/>
            <w:shd w:val="clear" w:color="auto" w:fill="FFFFFF" w:themeFill="background1"/>
            <w:vAlign w:val="center"/>
          </w:tcPr>
          <w:p w:rsidR="00602243" w:rsidRPr="00492F97" w:rsidRDefault="00602243" w:rsidP="00203C8C">
            <w:pPr>
              <w:jc w:val="center"/>
              <w:rPr>
                <w:rFonts w:ascii="Calibri" w:hAnsi="Calibri" w:cs="Calibri"/>
                <w:b/>
              </w:rPr>
            </w:pPr>
            <w:r w:rsidRPr="00492F97">
              <w:rPr>
                <w:rFonts w:ascii="Calibri" w:hAnsi="Calibri" w:cs="Calibri"/>
                <w:b/>
              </w:rPr>
              <w:t>UKUPNI PRIHODI I PRIMICI</w:t>
            </w:r>
          </w:p>
        </w:tc>
        <w:tc>
          <w:tcPr>
            <w:tcW w:w="1328" w:type="dxa"/>
            <w:shd w:val="clear" w:color="auto" w:fill="FFFFFF" w:themeFill="background1"/>
            <w:vAlign w:val="center"/>
          </w:tcPr>
          <w:p w:rsidR="00602243" w:rsidRPr="00492F97" w:rsidRDefault="007564B0" w:rsidP="00BC3BD4">
            <w:pPr>
              <w:jc w:val="right"/>
              <w:rPr>
                <w:rFonts w:ascii="Calibri" w:hAnsi="Calibri" w:cs="Calibri"/>
                <w:b/>
              </w:rPr>
            </w:pPr>
            <w:r>
              <w:rPr>
                <w:rFonts w:ascii="Calibri" w:hAnsi="Calibri" w:cs="Calibri"/>
                <w:b/>
              </w:rPr>
              <w:t>4.315.373,30</w:t>
            </w:r>
          </w:p>
        </w:tc>
        <w:tc>
          <w:tcPr>
            <w:tcW w:w="1593" w:type="dxa"/>
            <w:shd w:val="clear" w:color="auto" w:fill="FFFFFF" w:themeFill="background1"/>
          </w:tcPr>
          <w:p w:rsidR="00602243" w:rsidRDefault="007564B0" w:rsidP="00492F97">
            <w:pPr>
              <w:jc w:val="right"/>
              <w:rPr>
                <w:rFonts w:ascii="Calibri" w:hAnsi="Calibri" w:cs="Calibri"/>
                <w:b/>
              </w:rPr>
            </w:pPr>
            <w:r>
              <w:rPr>
                <w:rFonts w:ascii="Calibri" w:hAnsi="Calibri" w:cs="Calibri"/>
                <w:b/>
              </w:rPr>
              <w:t>4.671.941,04</w:t>
            </w:r>
          </w:p>
        </w:tc>
        <w:tc>
          <w:tcPr>
            <w:tcW w:w="1726" w:type="dxa"/>
            <w:shd w:val="clear" w:color="auto" w:fill="FFFFFF" w:themeFill="background1"/>
            <w:vAlign w:val="center"/>
          </w:tcPr>
          <w:p w:rsidR="00602243" w:rsidRPr="00492F97" w:rsidRDefault="007564B0" w:rsidP="00492F97">
            <w:pPr>
              <w:jc w:val="right"/>
              <w:rPr>
                <w:rFonts w:ascii="Calibri" w:hAnsi="Calibri" w:cs="Calibri"/>
                <w:b/>
              </w:rPr>
            </w:pPr>
            <w:r>
              <w:rPr>
                <w:rFonts w:ascii="Calibri" w:hAnsi="Calibri" w:cs="Calibri"/>
                <w:b/>
              </w:rPr>
              <w:t>4.671.941,04</w:t>
            </w:r>
          </w:p>
        </w:tc>
        <w:tc>
          <w:tcPr>
            <w:tcW w:w="2256" w:type="dxa"/>
            <w:shd w:val="clear" w:color="auto" w:fill="FFFFFF" w:themeFill="background1"/>
            <w:vAlign w:val="center"/>
          </w:tcPr>
          <w:p w:rsidR="00602243" w:rsidRPr="00492F97" w:rsidRDefault="007564B0" w:rsidP="00492F97">
            <w:pPr>
              <w:jc w:val="right"/>
              <w:rPr>
                <w:rFonts w:ascii="Calibri" w:hAnsi="Calibri" w:cs="Calibri"/>
                <w:b/>
              </w:rPr>
            </w:pPr>
            <w:r>
              <w:rPr>
                <w:rFonts w:ascii="Calibri" w:hAnsi="Calibri" w:cs="Calibri"/>
                <w:b/>
              </w:rPr>
              <w:t>4.093.791,30</w:t>
            </w:r>
          </w:p>
        </w:tc>
      </w:tr>
      <w:tr w:rsidR="00602243" w:rsidRPr="00492F97" w:rsidTr="00602243">
        <w:trPr>
          <w:trHeight w:val="490"/>
        </w:trPr>
        <w:tc>
          <w:tcPr>
            <w:tcW w:w="3287" w:type="dxa"/>
            <w:shd w:val="clear" w:color="auto" w:fill="FFFFFF" w:themeFill="background1"/>
            <w:vAlign w:val="center"/>
          </w:tcPr>
          <w:p w:rsidR="00602243" w:rsidRPr="00492F97" w:rsidRDefault="00602243" w:rsidP="00203C8C">
            <w:pPr>
              <w:jc w:val="center"/>
              <w:rPr>
                <w:rFonts w:ascii="Calibri" w:hAnsi="Calibri" w:cs="Calibri"/>
                <w:b/>
              </w:rPr>
            </w:pPr>
            <w:r w:rsidRPr="00492F97">
              <w:rPr>
                <w:rFonts w:ascii="Calibri" w:hAnsi="Calibri" w:cs="Calibri"/>
                <w:b/>
              </w:rPr>
              <w:t>UKUPNI RASHODI I IZDACI</w:t>
            </w:r>
          </w:p>
        </w:tc>
        <w:tc>
          <w:tcPr>
            <w:tcW w:w="1328" w:type="dxa"/>
            <w:shd w:val="clear" w:color="auto" w:fill="FFFFFF" w:themeFill="background1"/>
            <w:vAlign w:val="center"/>
          </w:tcPr>
          <w:p w:rsidR="00602243" w:rsidRPr="00492F97" w:rsidRDefault="007564B0" w:rsidP="00E74572">
            <w:pPr>
              <w:jc w:val="right"/>
              <w:rPr>
                <w:rFonts w:ascii="Calibri" w:hAnsi="Calibri" w:cs="Calibri"/>
                <w:b/>
              </w:rPr>
            </w:pPr>
            <w:r>
              <w:rPr>
                <w:rFonts w:ascii="Calibri" w:hAnsi="Calibri" w:cs="Calibri"/>
                <w:b/>
              </w:rPr>
              <w:t>4.333.095,10</w:t>
            </w:r>
          </w:p>
        </w:tc>
        <w:tc>
          <w:tcPr>
            <w:tcW w:w="1593" w:type="dxa"/>
            <w:shd w:val="clear" w:color="auto" w:fill="FFFFFF" w:themeFill="background1"/>
          </w:tcPr>
          <w:p w:rsidR="00602243" w:rsidRDefault="007564B0" w:rsidP="00492F97">
            <w:pPr>
              <w:jc w:val="right"/>
              <w:rPr>
                <w:rFonts w:ascii="Calibri" w:hAnsi="Calibri" w:cs="Calibri"/>
                <w:b/>
              </w:rPr>
            </w:pPr>
            <w:r>
              <w:rPr>
                <w:rFonts w:ascii="Calibri" w:hAnsi="Calibri" w:cs="Calibri"/>
                <w:b/>
              </w:rPr>
              <w:t>4.826.093,71</w:t>
            </w:r>
          </w:p>
        </w:tc>
        <w:tc>
          <w:tcPr>
            <w:tcW w:w="1726" w:type="dxa"/>
            <w:shd w:val="clear" w:color="auto" w:fill="FFFFFF" w:themeFill="background1"/>
            <w:vAlign w:val="center"/>
          </w:tcPr>
          <w:p w:rsidR="00602243" w:rsidRPr="00492F97" w:rsidRDefault="007564B0" w:rsidP="00492F97">
            <w:pPr>
              <w:jc w:val="right"/>
              <w:rPr>
                <w:rFonts w:ascii="Calibri" w:hAnsi="Calibri" w:cs="Calibri"/>
                <w:b/>
              </w:rPr>
            </w:pPr>
            <w:r>
              <w:rPr>
                <w:rFonts w:ascii="Calibri" w:hAnsi="Calibri" w:cs="Calibri"/>
                <w:b/>
              </w:rPr>
              <w:t>4.826.093,71</w:t>
            </w:r>
          </w:p>
        </w:tc>
        <w:tc>
          <w:tcPr>
            <w:tcW w:w="2256" w:type="dxa"/>
            <w:shd w:val="clear" w:color="auto" w:fill="FFFFFF" w:themeFill="background1"/>
            <w:vAlign w:val="center"/>
          </w:tcPr>
          <w:p w:rsidR="00602243" w:rsidRPr="00492F97" w:rsidRDefault="007564B0" w:rsidP="00492F97">
            <w:pPr>
              <w:jc w:val="right"/>
              <w:rPr>
                <w:rFonts w:ascii="Calibri" w:hAnsi="Calibri" w:cs="Calibri"/>
                <w:b/>
              </w:rPr>
            </w:pPr>
            <w:r>
              <w:rPr>
                <w:rFonts w:ascii="Calibri" w:hAnsi="Calibri" w:cs="Calibri"/>
                <w:b/>
              </w:rPr>
              <w:t>4.137.173,55</w:t>
            </w:r>
          </w:p>
        </w:tc>
      </w:tr>
      <w:tr w:rsidR="00602243" w:rsidRPr="00492F97" w:rsidTr="00602243">
        <w:trPr>
          <w:trHeight w:val="490"/>
        </w:trPr>
        <w:tc>
          <w:tcPr>
            <w:tcW w:w="3287" w:type="dxa"/>
            <w:shd w:val="clear" w:color="auto" w:fill="FFFFFF" w:themeFill="background1"/>
            <w:vAlign w:val="center"/>
          </w:tcPr>
          <w:p w:rsidR="00602243" w:rsidRPr="00492F97" w:rsidRDefault="00602243" w:rsidP="00203C8C">
            <w:pPr>
              <w:jc w:val="center"/>
              <w:rPr>
                <w:rFonts w:ascii="Calibri" w:hAnsi="Calibri" w:cs="Calibri"/>
                <w:b/>
              </w:rPr>
            </w:pPr>
            <w:r w:rsidRPr="00492F97">
              <w:rPr>
                <w:rFonts w:ascii="Calibri" w:hAnsi="Calibri" w:cs="Calibri"/>
                <w:b/>
              </w:rPr>
              <w:t>VIŠAK / MANJAK</w:t>
            </w:r>
          </w:p>
        </w:tc>
        <w:tc>
          <w:tcPr>
            <w:tcW w:w="1328" w:type="dxa"/>
            <w:shd w:val="clear" w:color="auto" w:fill="FFFFFF" w:themeFill="background1"/>
            <w:vAlign w:val="center"/>
          </w:tcPr>
          <w:p w:rsidR="00602243" w:rsidRPr="00492F97" w:rsidRDefault="007564B0" w:rsidP="002D70B0">
            <w:pPr>
              <w:jc w:val="right"/>
              <w:rPr>
                <w:rFonts w:ascii="Calibri" w:hAnsi="Calibri" w:cs="Calibri"/>
                <w:b/>
              </w:rPr>
            </w:pPr>
            <w:r>
              <w:rPr>
                <w:rFonts w:ascii="Calibri" w:hAnsi="Calibri" w:cs="Calibri"/>
                <w:b/>
              </w:rPr>
              <w:t>-17.721,80</w:t>
            </w:r>
          </w:p>
        </w:tc>
        <w:tc>
          <w:tcPr>
            <w:tcW w:w="1593" w:type="dxa"/>
            <w:shd w:val="clear" w:color="auto" w:fill="FFFFFF" w:themeFill="background1"/>
          </w:tcPr>
          <w:p w:rsidR="00602243" w:rsidRDefault="007564B0" w:rsidP="00492F97">
            <w:pPr>
              <w:jc w:val="right"/>
              <w:rPr>
                <w:rFonts w:ascii="Calibri" w:hAnsi="Calibri" w:cs="Calibri"/>
                <w:b/>
              </w:rPr>
            </w:pPr>
            <w:r>
              <w:rPr>
                <w:rFonts w:ascii="Calibri" w:hAnsi="Calibri" w:cs="Calibri"/>
                <w:b/>
              </w:rPr>
              <w:t>-154.152,67</w:t>
            </w:r>
          </w:p>
        </w:tc>
        <w:tc>
          <w:tcPr>
            <w:tcW w:w="1726" w:type="dxa"/>
            <w:shd w:val="clear" w:color="auto" w:fill="FFFFFF" w:themeFill="background1"/>
            <w:vAlign w:val="center"/>
          </w:tcPr>
          <w:p w:rsidR="00602243" w:rsidRPr="00492F97" w:rsidRDefault="007564B0" w:rsidP="00492F97">
            <w:pPr>
              <w:jc w:val="right"/>
              <w:rPr>
                <w:rFonts w:ascii="Calibri" w:hAnsi="Calibri" w:cs="Calibri"/>
                <w:b/>
              </w:rPr>
            </w:pPr>
            <w:r>
              <w:rPr>
                <w:rFonts w:ascii="Calibri" w:hAnsi="Calibri" w:cs="Calibri"/>
                <w:b/>
              </w:rPr>
              <w:t>-154.152,67</w:t>
            </w:r>
          </w:p>
        </w:tc>
        <w:tc>
          <w:tcPr>
            <w:tcW w:w="2256" w:type="dxa"/>
            <w:shd w:val="clear" w:color="auto" w:fill="FFFFFF" w:themeFill="background1"/>
            <w:vAlign w:val="center"/>
          </w:tcPr>
          <w:p w:rsidR="00602243" w:rsidRPr="00492F97" w:rsidRDefault="007564B0" w:rsidP="00492F97">
            <w:pPr>
              <w:jc w:val="right"/>
              <w:rPr>
                <w:rFonts w:ascii="Calibri" w:hAnsi="Calibri" w:cs="Calibri"/>
                <w:b/>
              </w:rPr>
            </w:pPr>
            <w:r>
              <w:rPr>
                <w:rFonts w:ascii="Calibri" w:hAnsi="Calibri" w:cs="Calibri"/>
                <w:b/>
              </w:rPr>
              <w:t>-43.382,25</w:t>
            </w:r>
          </w:p>
        </w:tc>
      </w:tr>
      <w:tr w:rsidR="00602243" w:rsidRPr="00492F97" w:rsidTr="00602243">
        <w:trPr>
          <w:trHeight w:val="490"/>
        </w:trPr>
        <w:tc>
          <w:tcPr>
            <w:tcW w:w="3287" w:type="dxa"/>
            <w:shd w:val="clear" w:color="auto" w:fill="FFFFFF" w:themeFill="background1"/>
            <w:vAlign w:val="center"/>
          </w:tcPr>
          <w:p w:rsidR="00602243" w:rsidRPr="00492F97" w:rsidRDefault="00602243" w:rsidP="00203C8C">
            <w:pPr>
              <w:jc w:val="center"/>
              <w:rPr>
                <w:rFonts w:ascii="Calibri" w:hAnsi="Calibri" w:cs="Calibri"/>
                <w:b/>
              </w:rPr>
            </w:pPr>
            <w:r w:rsidRPr="00492F97">
              <w:rPr>
                <w:rFonts w:ascii="Calibri" w:hAnsi="Calibri" w:cs="Calibri"/>
                <w:b/>
              </w:rPr>
              <w:t>PRENESENI VIŠAK / MANJAK</w:t>
            </w:r>
          </w:p>
        </w:tc>
        <w:tc>
          <w:tcPr>
            <w:tcW w:w="1328" w:type="dxa"/>
            <w:shd w:val="clear" w:color="auto" w:fill="FFFFFF" w:themeFill="background1"/>
            <w:vAlign w:val="center"/>
          </w:tcPr>
          <w:p w:rsidR="00602243" w:rsidRPr="00492F97" w:rsidRDefault="007564B0" w:rsidP="00E74572">
            <w:pPr>
              <w:jc w:val="right"/>
              <w:rPr>
                <w:rFonts w:ascii="Calibri" w:hAnsi="Calibri" w:cs="Calibri"/>
                <w:b/>
              </w:rPr>
            </w:pPr>
            <w:r>
              <w:rPr>
                <w:rFonts w:ascii="Calibri" w:hAnsi="Calibri" w:cs="Calibri"/>
                <w:b/>
              </w:rPr>
              <w:t>-127.122,80</w:t>
            </w:r>
          </w:p>
        </w:tc>
        <w:tc>
          <w:tcPr>
            <w:tcW w:w="1593" w:type="dxa"/>
            <w:shd w:val="clear" w:color="auto" w:fill="FFFFFF" w:themeFill="background1"/>
          </w:tcPr>
          <w:p w:rsidR="00602243" w:rsidRDefault="007564B0" w:rsidP="00492F97">
            <w:pPr>
              <w:jc w:val="right"/>
              <w:rPr>
                <w:rFonts w:ascii="Calibri" w:hAnsi="Calibri" w:cs="Calibri"/>
                <w:b/>
              </w:rPr>
            </w:pPr>
            <w:r>
              <w:rPr>
                <w:rFonts w:ascii="Calibri" w:hAnsi="Calibri" w:cs="Calibri"/>
                <w:b/>
              </w:rPr>
              <w:t>154.152,67</w:t>
            </w:r>
          </w:p>
        </w:tc>
        <w:tc>
          <w:tcPr>
            <w:tcW w:w="1726" w:type="dxa"/>
            <w:shd w:val="clear" w:color="auto" w:fill="FFFFFF" w:themeFill="background1"/>
            <w:vAlign w:val="center"/>
          </w:tcPr>
          <w:p w:rsidR="00602243" w:rsidRPr="00492F97" w:rsidRDefault="007564B0" w:rsidP="00492F97">
            <w:pPr>
              <w:jc w:val="right"/>
              <w:rPr>
                <w:rFonts w:ascii="Calibri" w:hAnsi="Calibri" w:cs="Calibri"/>
                <w:b/>
              </w:rPr>
            </w:pPr>
            <w:r>
              <w:rPr>
                <w:rFonts w:ascii="Calibri" w:hAnsi="Calibri" w:cs="Calibri"/>
                <w:b/>
              </w:rPr>
              <w:t>154.152,67</w:t>
            </w:r>
          </w:p>
        </w:tc>
        <w:tc>
          <w:tcPr>
            <w:tcW w:w="2256" w:type="dxa"/>
            <w:shd w:val="clear" w:color="auto" w:fill="FFFFFF" w:themeFill="background1"/>
            <w:vAlign w:val="center"/>
          </w:tcPr>
          <w:p w:rsidR="00602243" w:rsidRPr="00492F97" w:rsidRDefault="007564B0" w:rsidP="0045201E">
            <w:pPr>
              <w:jc w:val="right"/>
              <w:rPr>
                <w:rFonts w:ascii="Calibri" w:hAnsi="Calibri" w:cs="Calibri"/>
                <w:b/>
              </w:rPr>
            </w:pPr>
            <w:r>
              <w:rPr>
                <w:rFonts w:ascii="Calibri" w:hAnsi="Calibri" w:cs="Calibri"/>
                <w:b/>
              </w:rPr>
              <w:t>142.803,57</w:t>
            </w:r>
          </w:p>
        </w:tc>
      </w:tr>
      <w:tr w:rsidR="00602243" w:rsidRPr="0078472B" w:rsidTr="00602243">
        <w:trPr>
          <w:trHeight w:val="490"/>
        </w:trPr>
        <w:tc>
          <w:tcPr>
            <w:tcW w:w="3287" w:type="dxa"/>
            <w:shd w:val="clear" w:color="auto" w:fill="FFFFFF" w:themeFill="background1"/>
            <w:vAlign w:val="center"/>
          </w:tcPr>
          <w:p w:rsidR="00602243" w:rsidRPr="0078472B" w:rsidRDefault="00602243" w:rsidP="00203C8C">
            <w:pPr>
              <w:jc w:val="center"/>
              <w:rPr>
                <w:rFonts w:ascii="Calibri" w:hAnsi="Calibri" w:cs="Calibri"/>
                <w:b/>
              </w:rPr>
            </w:pPr>
            <w:r w:rsidRPr="0078472B">
              <w:rPr>
                <w:rFonts w:ascii="Calibri" w:hAnsi="Calibri" w:cs="Calibri"/>
                <w:b/>
              </w:rPr>
              <w:t>KUMULATIVNI VIŠAK / MANJAK</w:t>
            </w:r>
          </w:p>
        </w:tc>
        <w:tc>
          <w:tcPr>
            <w:tcW w:w="1328" w:type="dxa"/>
            <w:shd w:val="clear" w:color="auto" w:fill="FFFFFF" w:themeFill="background1"/>
            <w:vAlign w:val="center"/>
          </w:tcPr>
          <w:p w:rsidR="00602243" w:rsidRPr="0078472B" w:rsidRDefault="007564B0" w:rsidP="00AF3278">
            <w:pPr>
              <w:jc w:val="right"/>
              <w:rPr>
                <w:rFonts w:ascii="Calibri" w:hAnsi="Calibri" w:cs="Calibri"/>
                <w:b/>
              </w:rPr>
            </w:pPr>
            <w:r>
              <w:rPr>
                <w:rFonts w:ascii="Calibri" w:hAnsi="Calibri" w:cs="Calibri"/>
                <w:b/>
              </w:rPr>
              <w:t>-144.844,60</w:t>
            </w:r>
          </w:p>
        </w:tc>
        <w:tc>
          <w:tcPr>
            <w:tcW w:w="1593" w:type="dxa"/>
            <w:shd w:val="clear" w:color="auto" w:fill="FFFFFF" w:themeFill="background1"/>
          </w:tcPr>
          <w:p w:rsidR="00602243" w:rsidRPr="0078472B" w:rsidRDefault="007564B0" w:rsidP="00492F97">
            <w:pPr>
              <w:jc w:val="right"/>
              <w:rPr>
                <w:rFonts w:ascii="Calibri" w:hAnsi="Calibri" w:cs="Calibri"/>
                <w:b/>
              </w:rPr>
            </w:pPr>
            <w:r>
              <w:rPr>
                <w:rFonts w:ascii="Calibri" w:hAnsi="Calibri" w:cs="Calibri"/>
                <w:b/>
              </w:rPr>
              <w:t>0,00</w:t>
            </w:r>
          </w:p>
        </w:tc>
        <w:tc>
          <w:tcPr>
            <w:tcW w:w="1726" w:type="dxa"/>
            <w:shd w:val="clear" w:color="auto" w:fill="FFFFFF" w:themeFill="background1"/>
            <w:vAlign w:val="center"/>
          </w:tcPr>
          <w:p w:rsidR="00602243" w:rsidRPr="0078472B" w:rsidRDefault="00602243" w:rsidP="00492F97">
            <w:pPr>
              <w:jc w:val="right"/>
              <w:rPr>
                <w:rFonts w:ascii="Calibri" w:hAnsi="Calibri" w:cs="Calibri"/>
                <w:b/>
              </w:rPr>
            </w:pPr>
            <w:r w:rsidRPr="0078472B">
              <w:rPr>
                <w:rFonts w:ascii="Calibri" w:hAnsi="Calibri" w:cs="Calibri"/>
                <w:b/>
              </w:rPr>
              <w:t>0</w:t>
            </w:r>
            <w:r w:rsidR="007564B0">
              <w:rPr>
                <w:rFonts w:ascii="Calibri" w:hAnsi="Calibri" w:cs="Calibri"/>
                <w:b/>
              </w:rPr>
              <w:t>,00</w:t>
            </w:r>
          </w:p>
        </w:tc>
        <w:tc>
          <w:tcPr>
            <w:tcW w:w="2256" w:type="dxa"/>
            <w:shd w:val="clear" w:color="auto" w:fill="FFFFFF" w:themeFill="background1"/>
            <w:vAlign w:val="center"/>
          </w:tcPr>
          <w:p w:rsidR="00602243" w:rsidRPr="0078472B" w:rsidRDefault="007564B0" w:rsidP="005F414C">
            <w:pPr>
              <w:jc w:val="right"/>
              <w:rPr>
                <w:rFonts w:ascii="Calibri" w:hAnsi="Calibri" w:cs="Calibri"/>
                <w:b/>
              </w:rPr>
            </w:pPr>
            <w:r>
              <w:rPr>
                <w:rFonts w:ascii="Calibri" w:hAnsi="Calibri" w:cs="Calibri"/>
                <w:b/>
              </w:rPr>
              <w:t>99.421,32</w:t>
            </w:r>
          </w:p>
        </w:tc>
      </w:tr>
    </w:tbl>
    <w:p w:rsidR="009F4AD0" w:rsidRPr="0078472B" w:rsidRDefault="009F4AD0" w:rsidP="009F4AD0">
      <w:pPr>
        <w:spacing w:line="276" w:lineRule="auto"/>
        <w:jc w:val="both"/>
        <w:rPr>
          <w:rFonts w:ascii="Calibri" w:hAnsi="Calibri"/>
          <w:sz w:val="24"/>
          <w:szCs w:val="24"/>
        </w:rPr>
      </w:pPr>
    </w:p>
    <w:p w:rsidR="009F4AD0" w:rsidRDefault="009F4AD0" w:rsidP="009F4AD0">
      <w:pPr>
        <w:spacing w:line="276" w:lineRule="auto"/>
        <w:jc w:val="both"/>
        <w:rPr>
          <w:rFonts w:ascii="Calibri" w:hAnsi="Calibri" w:cs="Calibri"/>
          <w:sz w:val="24"/>
          <w:szCs w:val="24"/>
        </w:rPr>
      </w:pPr>
      <w:r w:rsidRPr="0078472B">
        <w:rPr>
          <w:rFonts w:ascii="Calibri" w:hAnsi="Calibri"/>
          <w:sz w:val="24"/>
          <w:szCs w:val="24"/>
        </w:rPr>
        <w:t xml:space="preserve">U promatranom razdoblju ostvareno je </w:t>
      </w:r>
      <w:r w:rsidR="00E74572" w:rsidRPr="0078472B">
        <w:rPr>
          <w:rFonts w:ascii="Calibri" w:hAnsi="Calibri"/>
          <w:sz w:val="24"/>
          <w:szCs w:val="24"/>
        </w:rPr>
        <w:t>4</w:t>
      </w:r>
      <w:r w:rsidR="0045201E">
        <w:rPr>
          <w:rFonts w:ascii="Calibri" w:hAnsi="Calibri"/>
          <w:sz w:val="24"/>
          <w:szCs w:val="24"/>
        </w:rPr>
        <w:t>.093.791,30</w:t>
      </w:r>
      <w:r w:rsidR="002E2FBC" w:rsidRPr="0078472B">
        <w:rPr>
          <w:rFonts w:ascii="Calibri" w:hAnsi="Calibri"/>
          <w:sz w:val="24"/>
          <w:szCs w:val="24"/>
        </w:rPr>
        <w:t xml:space="preserve"> eura</w:t>
      </w:r>
      <w:r w:rsidR="00A41528" w:rsidRPr="0078472B">
        <w:rPr>
          <w:rFonts w:ascii="Calibri" w:hAnsi="Calibri"/>
          <w:sz w:val="24"/>
          <w:szCs w:val="24"/>
        </w:rPr>
        <w:t xml:space="preserve"> prihoda</w:t>
      </w:r>
      <w:r w:rsidR="0045201E">
        <w:rPr>
          <w:rFonts w:ascii="Calibri" w:hAnsi="Calibri"/>
          <w:sz w:val="24"/>
          <w:szCs w:val="24"/>
        </w:rPr>
        <w:t xml:space="preserve"> i primitaka te 4.137.173,55</w:t>
      </w:r>
      <w:r w:rsidR="002E2FBC" w:rsidRPr="0078472B">
        <w:rPr>
          <w:rFonts w:ascii="Calibri" w:hAnsi="Calibri"/>
          <w:sz w:val="24"/>
          <w:szCs w:val="24"/>
        </w:rPr>
        <w:t xml:space="preserve"> eura rashoda</w:t>
      </w:r>
      <w:r w:rsidR="00E74572" w:rsidRPr="0078472B">
        <w:rPr>
          <w:rFonts w:ascii="Calibri" w:hAnsi="Calibri"/>
          <w:sz w:val="24"/>
          <w:szCs w:val="24"/>
        </w:rPr>
        <w:t xml:space="preserve"> i izdataka što uz prenesi </w:t>
      </w:r>
      <w:r w:rsidR="0045201E">
        <w:rPr>
          <w:rFonts w:ascii="Calibri" w:hAnsi="Calibri"/>
          <w:sz w:val="24"/>
          <w:szCs w:val="24"/>
        </w:rPr>
        <w:t>višak</w:t>
      </w:r>
      <w:r w:rsidR="002E2FBC" w:rsidRPr="0078472B">
        <w:rPr>
          <w:rFonts w:ascii="Calibri" w:hAnsi="Calibri"/>
          <w:sz w:val="24"/>
          <w:szCs w:val="24"/>
        </w:rPr>
        <w:t xml:space="preserve"> pretho</w:t>
      </w:r>
      <w:r w:rsidR="00E74572" w:rsidRPr="0078472B">
        <w:rPr>
          <w:rFonts w:ascii="Calibri" w:hAnsi="Calibri"/>
          <w:sz w:val="24"/>
          <w:szCs w:val="24"/>
        </w:rPr>
        <w:t>d</w:t>
      </w:r>
      <w:r w:rsidR="0045201E">
        <w:rPr>
          <w:rFonts w:ascii="Calibri" w:hAnsi="Calibri"/>
          <w:sz w:val="24"/>
          <w:szCs w:val="24"/>
        </w:rPr>
        <w:t>nog razdoblja čini ukupan višak od 99.421,32</w:t>
      </w:r>
      <w:r w:rsidR="002E2FBC" w:rsidRPr="0078472B">
        <w:rPr>
          <w:rFonts w:ascii="Calibri" w:hAnsi="Calibri"/>
          <w:sz w:val="24"/>
          <w:szCs w:val="24"/>
        </w:rPr>
        <w:t xml:space="preserve"> eura</w:t>
      </w:r>
      <w:r w:rsidR="0078472B" w:rsidRPr="0078472B">
        <w:rPr>
          <w:rFonts w:ascii="Calibri" w:hAnsi="Calibri"/>
          <w:sz w:val="24"/>
          <w:szCs w:val="24"/>
        </w:rPr>
        <w:t>.</w:t>
      </w:r>
    </w:p>
    <w:p w:rsidR="00A41528" w:rsidRDefault="00A41528" w:rsidP="009F4AD0">
      <w:pPr>
        <w:spacing w:line="276" w:lineRule="auto"/>
        <w:jc w:val="both"/>
        <w:rPr>
          <w:rFonts w:ascii="Calibri" w:hAnsi="Calibri" w:cs="Calibri"/>
          <w:sz w:val="22"/>
          <w:szCs w:val="22"/>
          <w:u w:val="single"/>
        </w:rPr>
      </w:pPr>
    </w:p>
    <w:p w:rsidR="00671035" w:rsidRDefault="00671035" w:rsidP="009F4AD0">
      <w:pPr>
        <w:spacing w:line="276" w:lineRule="auto"/>
        <w:jc w:val="both"/>
        <w:rPr>
          <w:rFonts w:ascii="Calibri" w:hAnsi="Calibri"/>
          <w:sz w:val="22"/>
          <w:szCs w:val="22"/>
          <w:u w:val="single"/>
        </w:rPr>
      </w:pPr>
      <w:r w:rsidRPr="00770DF6">
        <w:rPr>
          <w:rFonts w:ascii="Calibri" w:hAnsi="Calibri" w:cs="Calibri"/>
          <w:sz w:val="22"/>
          <w:szCs w:val="22"/>
          <w:u w:val="single"/>
        </w:rPr>
        <w:t xml:space="preserve">Grafikon 1. </w:t>
      </w:r>
      <w:r w:rsidR="00502984">
        <w:rPr>
          <w:rFonts w:ascii="Calibri" w:hAnsi="Calibri"/>
          <w:sz w:val="22"/>
          <w:szCs w:val="22"/>
          <w:u w:val="single"/>
        </w:rPr>
        <w:t>Usp</w:t>
      </w:r>
      <w:r w:rsidR="0045201E">
        <w:rPr>
          <w:rFonts w:ascii="Calibri" w:hAnsi="Calibri"/>
          <w:sz w:val="22"/>
          <w:szCs w:val="22"/>
          <w:u w:val="single"/>
        </w:rPr>
        <w:t>oredba ostvarenja proračuna 2024. i 2025</w:t>
      </w:r>
      <w:r w:rsidR="00502984">
        <w:rPr>
          <w:rFonts w:ascii="Calibri" w:hAnsi="Calibri"/>
          <w:sz w:val="22"/>
          <w:szCs w:val="22"/>
          <w:u w:val="single"/>
        </w:rPr>
        <w:t>. godine</w:t>
      </w:r>
    </w:p>
    <w:p w:rsidR="00823A62" w:rsidRPr="00770DF6" w:rsidRDefault="00823A62" w:rsidP="009F4AD0">
      <w:pPr>
        <w:spacing w:line="276" w:lineRule="auto"/>
        <w:jc w:val="both"/>
        <w:rPr>
          <w:rFonts w:ascii="Calibri" w:hAnsi="Calibri" w:cs="Calibri"/>
          <w:sz w:val="22"/>
          <w:szCs w:val="22"/>
          <w:u w:val="single"/>
        </w:rPr>
      </w:pPr>
    </w:p>
    <w:p w:rsidR="00492F97" w:rsidRDefault="00823A62" w:rsidP="00671035">
      <w:pPr>
        <w:spacing w:line="276" w:lineRule="auto"/>
        <w:jc w:val="center"/>
        <w:rPr>
          <w:rFonts w:ascii="Calibri" w:hAnsi="Calibri"/>
          <w:sz w:val="24"/>
          <w:szCs w:val="24"/>
        </w:rPr>
      </w:pPr>
      <w:r>
        <w:rPr>
          <w:noProof/>
        </w:rPr>
        <w:drawing>
          <wp:inline distT="0" distB="0" distL="0" distR="0" wp14:anchorId="045B307F" wp14:editId="39602671">
            <wp:extent cx="5759450" cy="2591936"/>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D201B" w:rsidRDefault="003D201B" w:rsidP="003D201B">
      <w:pPr>
        <w:ind w:left="-11"/>
        <w:jc w:val="both"/>
        <w:rPr>
          <w:rFonts w:ascii="Calibri" w:hAnsi="Calibri"/>
          <w:sz w:val="24"/>
          <w:szCs w:val="24"/>
        </w:rPr>
      </w:pPr>
    </w:p>
    <w:p w:rsidR="00460D01" w:rsidRDefault="00460D01" w:rsidP="003D201B">
      <w:pPr>
        <w:ind w:left="-11"/>
        <w:jc w:val="both"/>
        <w:rPr>
          <w:rFonts w:ascii="Calibri" w:hAnsi="Calibri"/>
          <w:sz w:val="24"/>
          <w:szCs w:val="24"/>
        </w:rPr>
      </w:pPr>
    </w:p>
    <w:p w:rsidR="00460D01" w:rsidRDefault="00460D01" w:rsidP="003D201B">
      <w:pPr>
        <w:ind w:left="-11"/>
        <w:jc w:val="both"/>
        <w:rPr>
          <w:rFonts w:ascii="Calibri" w:hAnsi="Calibri"/>
          <w:sz w:val="24"/>
          <w:szCs w:val="24"/>
        </w:rPr>
      </w:pPr>
    </w:p>
    <w:p w:rsidR="00460D01" w:rsidRDefault="00460D01" w:rsidP="003D201B">
      <w:pPr>
        <w:ind w:left="-11"/>
        <w:jc w:val="both"/>
        <w:rPr>
          <w:rFonts w:ascii="Calibri" w:hAnsi="Calibri"/>
          <w:sz w:val="24"/>
          <w:szCs w:val="24"/>
        </w:rPr>
      </w:pPr>
    </w:p>
    <w:p w:rsidR="00460D01" w:rsidRDefault="00460D01" w:rsidP="003D201B">
      <w:pPr>
        <w:ind w:left="-11"/>
        <w:jc w:val="both"/>
        <w:rPr>
          <w:rFonts w:ascii="Calibri" w:hAnsi="Calibri"/>
          <w:sz w:val="24"/>
          <w:szCs w:val="24"/>
        </w:rPr>
      </w:pPr>
    </w:p>
    <w:p w:rsidR="008A0856" w:rsidRDefault="008A0856" w:rsidP="003D201B">
      <w:pPr>
        <w:ind w:left="-11"/>
        <w:jc w:val="both"/>
        <w:rPr>
          <w:rFonts w:ascii="Calibri" w:hAnsi="Calibri"/>
          <w:sz w:val="24"/>
          <w:szCs w:val="24"/>
        </w:rPr>
      </w:pPr>
    </w:p>
    <w:p w:rsidR="001F4C35" w:rsidRDefault="001F4C35" w:rsidP="003D201B">
      <w:pPr>
        <w:ind w:left="-11"/>
        <w:jc w:val="both"/>
        <w:rPr>
          <w:rFonts w:ascii="Calibri" w:hAnsi="Calibri"/>
          <w:sz w:val="24"/>
          <w:szCs w:val="24"/>
        </w:rPr>
      </w:pPr>
    </w:p>
    <w:p w:rsidR="00AD3E69" w:rsidRDefault="00F37375" w:rsidP="009F4AD0">
      <w:pPr>
        <w:pStyle w:val="Tijeloteksta"/>
        <w:widowControl/>
        <w:numPr>
          <w:ilvl w:val="0"/>
          <w:numId w:val="33"/>
        </w:numPr>
        <w:rPr>
          <w:rFonts w:ascii="Calibri" w:hAnsi="Calibri"/>
          <w:b/>
          <w:sz w:val="24"/>
          <w:szCs w:val="24"/>
          <w:u w:val="single"/>
          <w:lang w:val="hr-HR"/>
        </w:rPr>
      </w:pPr>
      <w:r w:rsidRPr="0044308B">
        <w:rPr>
          <w:rFonts w:ascii="Calibri" w:hAnsi="Calibri"/>
          <w:b/>
          <w:sz w:val="24"/>
          <w:szCs w:val="24"/>
          <w:u w:val="single"/>
          <w:lang w:val="hr-HR"/>
        </w:rPr>
        <w:t xml:space="preserve">OBRAZLOŽENJE </w:t>
      </w:r>
      <w:r w:rsidR="00AD3E69">
        <w:rPr>
          <w:rFonts w:ascii="Calibri" w:hAnsi="Calibri"/>
          <w:b/>
          <w:sz w:val="24"/>
          <w:szCs w:val="24"/>
          <w:u w:val="single"/>
          <w:lang w:val="hr-HR"/>
        </w:rPr>
        <w:t xml:space="preserve">  OSTVARENJA   PRIHODA I PRIMITAKA – OPĆI DIO</w:t>
      </w:r>
    </w:p>
    <w:p w:rsidR="00424054" w:rsidRPr="008A0856" w:rsidRDefault="00AD3E69" w:rsidP="008A0856">
      <w:pPr>
        <w:pStyle w:val="Tijeloteksta"/>
        <w:widowControl/>
        <w:ind w:left="720"/>
        <w:rPr>
          <w:rFonts w:ascii="Calibri" w:hAnsi="Calibri"/>
          <w:b/>
          <w:sz w:val="24"/>
          <w:szCs w:val="24"/>
          <w:u w:val="single"/>
          <w:lang w:val="hr-HR"/>
        </w:rPr>
      </w:pPr>
      <w:r>
        <w:rPr>
          <w:rFonts w:ascii="Calibri" w:hAnsi="Calibri"/>
          <w:b/>
          <w:sz w:val="24"/>
          <w:szCs w:val="24"/>
          <w:u w:val="single"/>
          <w:lang w:val="hr-HR"/>
        </w:rPr>
        <w:t xml:space="preserve"> </w:t>
      </w:r>
    </w:p>
    <w:p w:rsidR="003D201B" w:rsidRPr="00730387" w:rsidRDefault="003D201B" w:rsidP="00C336C5">
      <w:pPr>
        <w:spacing w:line="276" w:lineRule="auto"/>
        <w:jc w:val="both"/>
        <w:rPr>
          <w:rFonts w:ascii="Calibri" w:hAnsi="Calibri"/>
          <w:b/>
          <w:sz w:val="24"/>
          <w:szCs w:val="24"/>
        </w:rPr>
      </w:pPr>
      <w:r w:rsidRPr="00730387">
        <w:rPr>
          <w:rFonts w:ascii="Calibri" w:hAnsi="Calibri"/>
          <w:b/>
          <w:sz w:val="24"/>
          <w:szCs w:val="24"/>
        </w:rPr>
        <w:t>PRIHODI POSLOVANJA</w:t>
      </w:r>
    </w:p>
    <w:p w:rsidR="00ED55FE" w:rsidRDefault="003D201B" w:rsidP="00C336C5">
      <w:pPr>
        <w:spacing w:line="276" w:lineRule="auto"/>
        <w:jc w:val="both"/>
        <w:rPr>
          <w:rFonts w:ascii="Calibri" w:hAnsi="Calibri"/>
          <w:sz w:val="24"/>
          <w:szCs w:val="24"/>
        </w:rPr>
      </w:pPr>
      <w:r w:rsidRPr="00730387">
        <w:rPr>
          <w:rFonts w:ascii="Calibri" w:hAnsi="Calibri"/>
          <w:sz w:val="24"/>
          <w:szCs w:val="24"/>
        </w:rPr>
        <w:t xml:space="preserve">Prihodi poslovanja </w:t>
      </w:r>
      <w:r w:rsidR="00F14BC5">
        <w:rPr>
          <w:rFonts w:ascii="Calibri" w:hAnsi="Calibri"/>
          <w:sz w:val="24"/>
          <w:szCs w:val="24"/>
        </w:rPr>
        <w:t xml:space="preserve">Proračuna Općine Baška planirani su u iznosu od </w:t>
      </w:r>
      <w:r w:rsidR="0045201E">
        <w:rPr>
          <w:rFonts w:ascii="Calibri" w:hAnsi="Calibri"/>
          <w:sz w:val="24"/>
          <w:szCs w:val="24"/>
        </w:rPr>
        <w:t>4.630.663,04</w:t>
      </w:r>
      <w:r w:rsidR="00C5362F">
        <w:rPr>
          <w:rFonts w:ascii="Calibri" w:hAnsi="Calibri"/>
          <w:sz w:val="24"/>
          <w:szCs w:val="24"/>
        </w:rPr>
        <w:t xml:space="preserve"> </w:t>
      </w:r>
      <w:r w:rsidR="00F14BC5">
        <w:rPr>
          <w:rFonts w:ascii="Calibri" w:hAnsi="Calibri"/>
          <w:sz w:val="24"/>
          <w:szCs w:val="24"/>
        </w:rPr>
        <w:t xml:space="preserve">eura a </w:t>
      </w:r>
      <w:r w:rsidRPr="00730387">
        <w:rPr>
          <w:rFonts w:ascii="Calibri" w:hAnsi="Calibri"/>
          <w:sz w:val="24"/>
          <w:szCs w:val="24"/>
        </w:rPr>
        <w:t xml:space="preserve">ostvareni su u iznosu od </w:t>
      </w:r>
      <w:r w:rsidR="0045201E">
        <w:rPr>
          <w:rFonts w:ascii="Calibri" w:hAnsi="Calibri"/>
          <w:sz w:val="24"/>
          <w:szCs w:val="24"/>
        </w:rPr>
        <w:t>4.031.782,68 eura (87</w:t>
      </w:r>
      <w:r w:rsidR="00F14BC5">
        <w:rPr>
          <w:rFonts w:ascii="Calibri" w:hAnsi="Calibri"/>
          <w:sz w:val="24"/>
          <w:szCs w:val="24"/>
        </w:rPr>
        <w:t>% plana)</w:t>
      </w:r>
      <w:r w:rsidRPr="00730387">
        <w:rPr>
          <w:rFonts w:ascii="Calibri" w:hAnsi="Calibri"/>
          <w:sz w:val="24"/>
          <w:szCs w:val="24"/>
        </w:rPr>
        <w:t xml:space="preserve"> </w:t>
      </w:r>
      <w:r w:rsidR="0045201E">
        <w:rPr>
          <w:rFonts w:ascii="Calibri" w:hAnsi="Calibri"/>
          <w:sz w:val="24"/>
          <w:szCs w:val="24"/>
        </w:rPr>
        <w:t>ili 5% manje u odnosu na 2024</w:t>
      </w:r>
      <w:r w:rsidR="00F14BC5">
        <w:rPr>
          <w:rFonts w:ascii="Calibri" w:hAnsi="Calibri"/>
          <w:sz w:val="24"/>
          <w:szCs w:val="24"/>
        </w:rPr>
        <w:t xml:space="preserve">. godinu. </w:t>
      </w:r>
    </w:p>
    <w:p w:rsidR="0090316F" w:rsidRDefault="0090316F" w:rsidP="00C336C5">
      <w:pPr>
        <w:spacing w:line="276" w:lineRule="auto"/>
        <w:jc w:val="both"/>
        <w:rPr>
          <w:rFonts w:ascii="Calibri" w:hAnsi="Calibri"/>
          <w:sz w:val="24"/>
          <w:szCs w:val="24"/>
        </w:rPr>
      </w:pPr>
    </w:p>
    <w:p w:rsidR="0090316F" w:rsidRDefault="0090316F" w:rsidP="0090316F">
      <w:pPr>
        <w:spacing w:line="276" w:lineRule="auto"/>
        <w:jc w:val="both"/>
        <w:rPr>
          <w:rFonts w:ascii="Calibri" w:hAnsi="Calibri"/>
          <w:sz w:val="22"/>
          <w:szCs w:val="22"/>
          <w:u w:val="single"/>
        </w:rPr>
      </w:pPr>
      <w:r>
        <w:rPr>
          <w:rFonts w:ascii="Calibri" w:hAnsi="Calibri" w:cs="Calibri"/>
          <w:sz w:val="22"/>
          <w:szCs w:val="22"/>
          <w:u w:val="single"/>
        </w:rPr>
        <w:t>Grafikon 2</w:t>
      </w:r>
      <w:r w:rsidRPr="00770DF6">
        <w:rPr>
          <w:rFonts w:ascii="Calibri" w:hAnsi="Calibri" w:cs="Calibri"/>
          <w:sz w:val="22"/>
          <w:szCs w:val="22"/>
          <w:u w:val="single"/>
        </w:rPr>
        <w:t xml:space="preserve">. </w:t>
      </w:r>
      <w:r>
        <w:rPr>
          <w:rFonts w:ascii="Calibri" w:hAnsi="Calibri"/>
          <w:sz w:val="22"/>
          <w:szCs w:val="22"/>
          <w:u w:val="single"/>
        </w:rPr>
        <w:t>Struktura ostvarenih prihoda poslovanja</w:t>
      </w:r>
    </w:p>
    <w:p w:rsidR="0090316F" w:rsidRDefault="0090316F" w:rsidP="00C336C5">
      <w:pPr>
        <w:spacing w:line="276" w:lineRule="auto"/>
        <w:jc w:val="both"/>
        <w:rPr>
          <w:rFonts w:ascii="Calibri" w:hAnsi="Calibri"/>
          <w:sz w:val="24"/>
          <w:szCs w:val="24"/>
        </w:rPr>
      </w:pPr>
    </w:p>
    <w:p w:rsidR="00F82011" w:rsidRDefault="00F82011" w:rsidP="00C336C5">
      <w:pPr>
        <w:spacing w:line="276" w:lineRule="auto"/>
        <w:jc w:val="both"/>
        <w:rPr>
          <w:rFonts w:ascii="Calibri" w:hAnsi="Calibri"/>
          <w:sz w:val="24"/>
          <w:szCs w:val="24"/>
        </w:rPr>
      </w:pPr>
      <w:r>
        <w:rPr>
          <w:rFonts w:ascii="Calibri" w:hAnsi="Calibri"/>
          <w:noProof/>
          <w:sz w:val="24"/>
          <w:szCs w:val="24"/>
        </w:rPr>
        <w:drawing>
          <wp:inline distT="0" distB="0" distL="0" distR="0">
            <wp:extent cx="5486400" cy="32004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504CF" w:rsidRPr="005644B2" w:rsidRDefault="00D504CF" w:rsidP="005644B2">
      <w:pPr>
        <w:tabs>
          <w:tab w:val="left" w:pos="6360"/>
        </w:tabs>
        <w:spacing w:line="276" w:lineRule="auto"/>
        <w:jc w:val="both"/>
        <w:rPr>
          <w:rFonts w:ascii="Calibri" w:hAnsi="Calibri" w:cs="Calibri"/>
          <w:sz w:val="24"/>
          <w:szCs w:val="24"/>
        </w:rPr>
      </w:pPr>
    </w:p>
    <w:p w:rsidR="003D201B" w:rsidRPr="009B012B" w:rsidRDefault="009B012B" w:rsidP="00C336C5">
      <w:pPr>
        <w:spacing w:line="276" w:lineRule="auto"/>
        <w:jc w:val="both"/>
        <w:rPr>
          <w:rFonts w:ascii="Calibri" w:hAnsi="Calibri"/>
          <w:b/>
          <w:i/>
          <w:sz w:val="24"/>
          <w:szCs w:val="24"/>
        </w:rPr>
      </w:pPr>
      <w:r>
        <w:rPr>
          <w:rFonts w:ascii="Calibri" w:hAnsi="Calibri"/>
          <w:b/>
          <w:i/>
          <w:sz w:val="24"/>
          <w:szCs w:val="24"/>
        </w:rPr>
        <w:t>Prihodi od poreza</w:t>
      </w:r>
    </w:p>
    <w:p w:rsidR="00A434F7" w:rsidRDefault="00E42E10" w:rsidP="00A434F7">
      <w:pPr>
        <w:spacing w:line="276" w:lineRule="auto"/>
      </w:pPr>
      <w:r>
        <w:rPr>
          <w:rFonts w:ascii="Calibri" w:hAnsi="Calibri"/>
          <w:sz w:val="24"/>
          <w:szCs w:val="24"/>
        </w:rPr>
        <w:t xml:space="preserve">Prihodi od poreza ostvareni su u iznosu od </w:t>
      </w:r>
      <w:r w:rsidR="00B954D7">
        <w:rPr>
          <w:rFonts w:ascii="Calibri" w:hAnsi="Calibri"/>
          <w:sz w:val="24"/>
          <w:szCs w:val="24"/>
        </w:rPr>
        <w:t>2.</w:t>
      </w:r>
      <w:r w:rsidR="00A434F7">
        <w:rPr>
          <w:rFonts w:ascii="Calibri" w:hAnsi="Calibri"/>
          <w:sz w:val="24"/>
          <w:szCs w:val="24"/>
        </w:rPr>
        <w:t>035.117,90 eura, što je za 1% manje</w:t>
      </w:r>
      <w:r>
        <w:rPr>
          <w:rFonts w:ascii="Calibri" w:hAnsi="Calibri"/>
          <w:sz w:val="24"/>
          <w:szCs w:val="24"/>
        </w:rPr>
        <w:t xml:space="preserve"> u</w:t>
      </w:r>
      <w:r w:rsidR="00A434F7">
        <w:rPr>
          <w:rFonts w:ascii="Calibri" w:hAnsi="Calibri"/>
          <w:sz w:val="24"/>
          <w:szCs w:val="24"/>
        </w:rPr>
        <w:t xml:space="preserve"> odnosu na isto razdoblje u 2024</w:t>
      </w:r>
      <w:r>
        <w:rPr>
          <w:rFonts w:ascii="Calibri" w:hAnsi="Calibri"/>
          <w:sz w:val="24"/>
          <w:szCs w:val="24"/>
        </w:rPr>
        <w:t>. godini. S</w:t>
      </w:r>
      <w:r w:rsidR="003D201B" w:rsidRPr="00E77502">
        <w:rPr>
          <w:rFonts w:ascii="Calibri" w:hAnsi="Calibri"/>
          <w:sz w:val="24"/>
          <w:szCs w:val="24"/>
        </w:rPr>
        <w:t>astoje se od prihoda od poreza na dohodak, poreza na im</w:t>
      </w:r>
      <w:r w:rsidR="009B012B">
        <w:rPr>
          <w:rFonts w:ascii="Calibri" w:hAnsi="Calibri"/>
          <w:sz w:val="24"/>
          <w:szCs w:val="24"/>
        </w:rPr>
        <w:t>ovinu</w:t>
      </w:r>
      <w:r w:rsidR="00A434F7">
        <w:rPr>
          <w:rFonts w:ascii="Calibri" w:hAnsi="Calibri"/>
          <w:sz w:val="24"/>
          <w:szCs w:val="24"/>
        </w:rPr>
        <w:t xml:space="preserve"> te</w:t>
      </w:r>
      <w:r w:rsidR="009B012B">
        <w:rPr>
          <w:rFonts w:ascii="Calibri" w:hAnsi="Calibri"/>
          <w:sz w:val="24"/>
          <w:szCs w:val="24"/>
        </w:rPr>
        <w:t xml:space="preserve"> poreza na robu i usl</w:t>
      </w:r>
      <w:r w:rsidR="00A434F7">
        <w:rPr>
          <w:rFonts w:ascii="Calibri" w:hAnsi="Calibri"/>
          <w:sz w:val="24"/>
          <w:szCs w:val="24"/>
        </w:rPr>
        <w:t>uge</w:t>
      </w:r>
      <w:r w:rsidR="009B012B">
        <w:rPr>
          <w:rFonts w:ascii="Calibri" w:hAnsi="Calibri"/>
          <w:sz w:val="24"/>
          <w:szCs w:val="24"/>
        </w:rPr>
        <w:t xml:space="preserve">. </w:t>
      </w:r>
      <w:r w:rsidR="009F7DE2">
        <w:rPr>
          <w:rFonts w:ascii="Calibri" w:hAnsi="Calibri"/>
          <w:sz w:val="24"/>
          <w:szCs w:val="24"/>
          <w:u w:val="single"/>
        </w:rPr>
        <w:t xml:space="preserve">Porez </w:t>
      </w:r>
      <w:r>
        <w:rPr>
          <w:rFonts w:ascii="Calibri" w:hAnsi="Calibri"/>
          <w:sz w:val="24"/>
          <w:szCs w:val="24"/>
          <w:u w:val="single"/>
        </w:rPr>
        <w:t xml:space="preserve">na dohodak </w:t>
      </w:r>
      <w:r w:rsidR="009F7DE2">
        <w:rPr>
          <w:rFonts w:ascii="Calibri" w:hAnsi="Calibri"/>
          <w:sz w:val="24"/>
          <w:szCs w:val="24"/>
        </w:rPr>
        <w:t xml:space="preserve">ostvaren je </w:t>
      </w:r>
      <w:r w:rsidR="00997E2B">
        <w:rPr>
          <w:rFonts w:ascii="Calibri" w:hAnsi="Calibri"/>
          <w:sz w:val="24"/>
          <w:szCs w:val="24"/>
        </w:rPr>
        <w:t xml:space="preserve"> u iznosu od </w:t>
      </w:r>
      <w:r w:rsidR="00A434F7">
        <w:rPr>
          <w:rFonts w:ascii="Calibri" w:hAnsi="Calibri"/>
          <w:sz w:val="24"/>
          <w:szCs w:val="24"/>
        </w:rPr>
        <w:t>1.441.193,38</w:t>
      </w:r>
      <w:r w:rsidR="00997E2B">
        <w:rPr>
          <w:rFonts w:ascii="Calibri" w:hAnsi="Calibri"/>
          <w:sz w:val="24"/>
          <w:szCs w:val="24"/>
        </w:rPr>
        <w:t xml:space="preserve"> eura, što je u odnosu na</w:t>
      </w:r>
      <w:r w:rsidR="009F7DE2">
        <w:rPr>
          <w:rFonts w:ascii="Calibri" w:hAnsi="Calibri"/>
          <w:sz w:val="24"/>
          <w:szCs w:val="24"/>
        </w:rPr>
        <w:t xml:space="preserve"> </w:t>
      </w:r>
      <w:r w:rsidR="00D9729D">
        <w:rPr>
          <w:rFonts w:ascii="Calibri" w:hAnsi="Calibri"/>
          <w:sz w:val="24"/>
          <w:szCs w:val="24"/>
        </w:rPr>
        <w:t>prethodnu</w:t>
      </w:r>
      <w:r w:rsidR="00A434F7">
        <w:rPr>
          <w:rFonts w:ascii="Calibri" w:hAnsi="Calibri"/>
          <w:sz w:val="24"/>
          <w:szCs w:val="24"/>
        </w:rPr>
        <w:t xml:space="preserve"> godinu povećanje za 17</w:t>
      </w:r>
      <w:r w:rsidR="00997E2B">
        <w:rPr>
          <w:rFonts w:ascii="Calibri" w:hAnsi="Calibri"/>
          <w:sz w:val="24"/>
          <w:szCs w:val="24"/>
        </w:rPr>
        <w:t xml:space="preserve">%. </w:t>
      </w:r>
      <w:r w:rsidR="00BD3A0C" w:rsidRPr="00997E2B">
        <w:rPr>
          <w:rFonts w:ascii="Calibri" w:hAnsi="Calibri"/>
          <w:sz w:val="24"/>
          <w:szCs w:val="24"/>
          <w:u w:val="single"/>
        </w:rPr>
        <w:t>Porezi na imovinu</w:t>
      </w:r>
      <w:r w:rsidR="00BD3A0C">
        <w:rPr>
          <w:rFonts w:ascii="Calibri" w:hAnsi="Calibri"/>
          <w:sz w:val="24"/>
          <w:szCs w:val="24"/>
        </w:rPr>
        <w:t xml:space="preserve"> sastoje se od</w:t>
      </w:r>
      <w:r w:rsidR="00A434F7">
        <w:rPr>
          <w:rFonts w:ascii="Calibri" w:hAnsi="Calibri"/>
          <w:sz w:val="24"/>
          <w:szCs w:val="24"/>
        </w:rPr>
        <w:t xml:space="preserve"> stalnih (porez na nekretnine (dosadašnji porez na kuće za odmor)</w:t>
      </w:r>
      <w:r w:rsidR="00BD3A0C">
        <w:rPr>
          <w:rFonts w:ascii="Calibri" w:hAnsi="Calibri"/>
          <w:sz w:val="24"/>
          <w:szCs w:val="24"/>
        </w:rPr>
        <w:t xml:space="preserve"> i porez na korištenje javnih površina), te povremenih poreza na imovinu (porez na promet nekretnina). </w:t>
      </w:r>
      <w:r w:rsidR="00A52C90">
        <w:rPr>
          <w:rFonts w:ascii="Calibri" w:hAnsi="Calibri"/>
          <w:sz w:val="24"/>
          <w:szCs w:val="24"/>
        </w:rPr>
        <w:t xml:space="preserve">U odnosu na prethodnu godinu ostvareno je </w:t>
      </w:r>
      <w:r w:rsidR="00A434F7">
        <w:rPr>
          <w:rFonts w:ascii="Calibri" w:hAnsi="Calibri"/>
          <w:sz w:val="24"/>
          <w:szCs w:val="24"/>
        </w:rPr>
        <w:t>smanjenje za 36</w:t>
      </w:r>
      <w:r w:rsidR="00997E2B">
        <w:rPr>
          <w:rFonts w:ascii="Calibri" w:hAnsi="Calibri"/>
          <w:sz w:val="24"/>
          <w:szCs w:val="24"/>
        </w:rPr>
        <w:t>% i to</w:t>
      </w:r>
      <w:r w:rsidR="00EA3A61">
        <w:rPr>
          <w:rFonts w:ascii="Calibri" w:hAnsi="Calibri"/>
          <w:sz w:val="24"/>
          <w:szCs w:val="24"/>
        </w:rPr>
        <w:t xml:space="preserve"> najvećim djelom od poreza na </w:t>
      </w:r>
      <w:r w:rsidR="00A434F7">
        <w:rPr>
          <w:rFonts w:ascii="Calibri" w:hAnsi="Calibri"/>
          <w:sz w:val="24"/>
          <w:szCs w:val="24"/>
        </w:rPr>
        <w:t>nekretnine. Iako je za 2025. godinu navedeni porez po m</w:t>
      </w:r>
      <w:r w:rsidR="00A434F7">
        <w:rPr>
          <w:rFonts w:ascii="Calibri" w:hAnsi="Calibri" w:cs="Calibri"/>
          <w:sz w:val="24"/>
          <w:szCs w:val="24"/>
        </w:rPr>
        <w:t>²</w:t>
      </w:r>
      <w:r w:rsidR="00A434F7">
        <w:rPr>
          <w:rFonts w:ascii="Calibri" w:hAnsi="Calibri"/>
          <w:sz w:val="24"/>
          <w:szCs w:val="24"/>
        </w:rPr>
        <w:t xml:space="preserve"> veći nego u 2024. godini, prihod od poreza na nekretnine se još nije bio zadužio i uplatio u pinom iznosu. U 2025. godini je Općina Baška poslove utvrđivanja, nadzora, naplate i ovrhe radi naplate povjerila Ministarstvu financija, Poreznoj upravi te su se porezna rješenja počela slati krajem listopada 2025. godine. Ostvarenje povremenog poreza na imovinu, porez na promet nekretnina, iznad je razine prethodne godine, što se može dovesti u vezu s povećanom aktivnošću na </w:t>
      </w:r>
      <w:r w:rsidR="00A434F7">
        <w:rPr>
          <w:rFonts w:ascii="Calibri" w:hAnsi="Calibri"/>
          <w:sz w:val="24"/>
          <w:szCs w:val="24"/>
        </w:rPr>
        <w:lastRenderedPageBreak/>
        <w:t>tržištu nekretnina te rastom prodajnih cijena na području Općine Baška. Budući da se radi o prihodu koji izravno ovisi o tržišnim kretanjima, njegovo ostvarenje podložno je oscilacijama.</w:t>
      </w:r>
    </w:p>
    <w:p w:rsidR="00123BFF" w:rsidRPr="00257641" w:rsidRDefault="00997E2B" w:rsidP="00C336C5">
      <w:pPr>
        <w:spacing w:line="276" w:lineRule="auto"/>
        <w:jc w:val="both"/>
        <w:rPr>
          <w:rFonts w:ascii="Calibri" w:hAnsi="Calibri"/>
          <w:sz w:val="24"/>
          <w:szCs w:val="24"/>
        </w:rPr>
      </w:pPr>
      <w:r>
        <w:rPr>
          <w:rFonts w:ascii="Calibri" w:hAnsi="Calibri"/>
          <w:sz w:val="24"/>
          <w:szCs w:val="24"/>
          <w:u w:val="single"/>
        </w:rPr>
        <w:t>Porezi na robu i usluge</w:t>
      </w:r>
      <w:r>
        <w:rPr>
          <w:rFonts w:ascii="Calibri" w:hAnsi="Calibri"/>
          <w:sz w:val="24"/>
          <w:szCs w:val="24"/>
        </w:rPr>
        <w:t xml:space="preserve"> ostvareni su u iznosu od </w:t>
      </w:r>
      <w:r w:rsidR="003F6537">
        <w:rPr>
          <w:rFonts w:ascii="Calibri" w:hAnsi="Calibri"/>
          <w:sz w:val="24"/>
          <w:szCs w:val="24"/>
        </w:rPr>
        <w:t>156.311,80 eura, što je za 6 % više</w:t>
      </w:r>
      <w:r>
        <w:rPr>
          <w:rFonts w:ascii="Calibri" w:hAnsi="Calibri"/>
          <w:sz w:val="24"/>
          <w:szCs w:val="24"/>
        </w:rPr>
        <w:t xml:space="preserve"> u odnosu na isto </w:t>
      </w:r>
      <w:r w:rsidR="003F6537">
        <w:rPr>
          <w:rFonts w:ascii="Calibri" w:hAnsi="Calibri"/>
          <w:sz w:val="24"/>
          <w:szCs w:val="24"/>
        </w:rPr>
        <w:t>razdoblje u 2024</w:t>
      </w:r>
      <w:r>
        <w:rPr>
          <w:rFonts w:ascii="Calibri" w:hAnsi="Calibri"/>
          <w:sz w:val="24"/>
          <w:szCs w:val="24"/>
        </w:rPr>
        <w:t>. godini. Porezi na robu i usluge odnose se na porez na potrošnju</w:t>
      </w:r>
      <w:r w:rsidR="00511F33">
        <w:rPr>
          <w:rFonts w:ascii="Calibri" w:hAnsi="Calibri"/>
          <w:sz w:val="24"/>
          <w:szCs w:val="24"/>
        </w:rPr>
        <w:t xml:space="preserve"> alkoholnih i bezalkoholnih pića</w:t>
      </w:r>
      <w:r w:rsidR="00E56128">
        <w:rPr>
          <w:rFonts w:ascii="Calibri" w:hAnsi="Calibri"/>
          <w:sz w:val="24"/>
          <w:szCs w:val="24"/>
        </w:rPr>
        <w:t xml:space="preserve"> te</w:t>
      </w:r>
      <w:r>
        <w:rPr>
          <w:rFonts w:ascii="Calibri" w:hAnsi="Calibri"/>
          <w:sz w:val="24"/>
          <w:szCs w:val="24"/>
        </w:rPr>
        <w:t xml:space="preserve"> porez na tvrtku.</w:t>
      </w:r>
      <w:r w:rsidR="00E56128">
        <w:rPr>
          <w:rFonts w:ascii="Calibri" w:hAnsi="Calibri"/>
          <w:sz w:val="24"/>
          <w:szCs w:val="24"/>
        </w:rPr>
        <w:t xml:space="preserve"> Odlukom o </w:t>
      </w:r>
      <w:r w:rsidR="00265AED">
        <w:rPr>
          <w:rFonts w:ascii="Calibri" w:hAnsi="Calibri"/>
          <w:sz w:val="24"/>
          <w:szCs w:val="24"/>
        </w:rPr>
        <w:t>lokalnim porezima Općine Baška</w:t>
      </w:r>
      <w:r w:rsidR="00E56128">
        <w:rPr>
          <w:rFonts w:ascii="Calibri" w:hAnsi="Calibri"/>
          <w:sz w:val="24"/>
          <w:szCs w:val="24"/>
        </w:rPr>
        <w:t xml:space="preserve"> (SNPGŽ </w:t>
      </w:r>
      <w:r w:rsidR="00265AED">
        <w:rPr>
          <w:rFonts w:ascii="Calibri" w:hAnsi="Calibri"/>
          <w:sz w:val="24"/>
          <w:szCs w:val="24"/>
        </w:rPr>
        <w:t>41/23, 34/24</w:t>
      </w:r>
      <w:r w:rsidR="00E56128">
        <w:rPr>
          <w:rFonts w:ascii="Calibri" w:hAnsi="Calibri"/>
          <w:sz w:val="24"/>
          <w:szCs w:val="24"/>
        </w:rPr>
        <w:t>) utvrđena je stopa, način obrač</w:t>
      </w:r>
      <w:r w:rsidR="00265AED">
        <w:rPr>
          <w:rFonts w:ascii="Calibri" w:hAnsi="Calibri"/>
          <w:sz w:val="24"/>
          <w:szCs w:val="24"/>
        </w:rPr>
        <w:t>una i plaćanja navedenih poreza</w:t>
      </w:r>
      <w:r w:rsidR="00AC0226">
        <w:rPr>
          <w:rFonts w:ascii="Calibri" w:hAnsi="Calibri"/>
          <w:sz w:val="24"/>
          <w:szCs w:val="24"/>
        </w:rPr>
        <w:t>.</w:t>
      </w:r>
      <w:r w:rsidR="00257641">
        <w:rPr>
          <w:rFonts w:ascii="Calibri" w:hAnsi="Calibri"/>
          <w:sz w:val="24"/>
          <w:szCs w:val="24"/>
        </w:rPr>
        <w:t xml:space="preserve"> </w:t>
      </w:r>
    </w:p>
    <w:p w:rsidR="00F26CBD" w:rsidRPr="00EF7BC0" w:rsidRDefault="00F26CBD" w:rsidP="00C336C5">
      <w:pPr>
        <w:spacing w:line="276" w:lineRule="auto"/>
        <w:jc w:val="both"/>
        <w:rPr>
          <w:rFonts w:ascii="Calibri" w:hAnsi="Calibri"/>
          <w:color w:val="FF0000"/>
          <w:sz w:val="24"/>
          <w:szCs w:val="24"/>
        </w:rPr>
      </w:pPr>
    </w:p>
    <w:p w:rsidR="00632F16" w:rsidRDefault="00632F16" w:rsidP="00C336C5">
      <w:pPr>
        <w:spacing w:line="276" w:lineRule="auto"/>
        <w:jc w:val="both"/>
        <w:rPr>
          <w:rFonts w:ascii="Calibri" w:hAnsi="Calibri"/>
          <w:b/>
          <w:i/>
          <w:sz w:val="24"/>
          <w:szCs w:val="24"/>
        </w:rPr>
      </w:pPr>
      <w:r>
        <w:rPr>
          <w:rFonts w:ascii="Calibri" w:hAnsi="Calibri"/>
          <w:b/>
          <w:i/>
          <w:sz w:val="24"/>
          <w:szCs w:val="24"/>
        </w:rPr>
        <w:t>Pomoći iz inozemstva i od subjekata unutar općeg proračuna</w:t>
      </w:r>
    </w:p>
    <w:p w:rsidR="0036251D" w:rsidRDefault="0036251D" w:rsidP="00C336C5">
      <w:pPr>
        <w:spacing w:line="276" w:lineRule="auto"/>
        <w:jc w:val="both"/>
        <w:rPr>
          <w:rFonts w:ascii="Calibri" w:hAnsi="Calibri"/>
          <w:sz w:val="24"/>
          <w:szCs w:val="24"/>
        </w:rPr>
      </w:pPr>
      <w:r>
        <w:rPr>
          <w:rFonts w:ascii="Calibri" w:hAnsi="Calibri"/>
          <w:sz w:val="24"/>
          <w:szCs w:val="24"/>
        </w:rPr>
        <w:t>Prihodi od pomoći nisu stalnog karaktera te se razlikuju iz</w:t>
      </w:r>
      <w:r w:rsidR="00265AED">
        <w:rPr>
          <w:rFonts w:ascii="Calibri" w:hAnsi="Calibri"/>
          <w:sz w:val="24"/>
          <w:szCs w:val="24"/>
        </w:rPr>
        <w:t xml:space="preserve"> godine u go</w:t>
      </w:r>
      <w:r w:rsidR="003F6537">
        <w:rPr>
          <w:rFonts w:ascii="Calibri" w:hAnsi="Calibri"/>
          <w:sz w:val="24"/>
          <w:szCs w:val="24"/>
        </w:rPr>
        <w:t>dinu, tako je u 2025. godini ostvareno 19% više</w:t>
      </w:r>
      <w:r>
        <w:rPr>
          <w:rFonts w:ascii="Calibri" w:hAnsi="Calibri"/>
          <w:sz w:val="24"/>
          <w:szCs w:val="24"/>
        </w:rPr>
        <w:t xml:space="preserve"> prihoda od pomoći u odnosu na prošlogodišnje ostvarenje.</w:t>
      </w:r>
    </w:p>
    <w:p w:rsidR="003F6537" w:rsidRDefault="003F6537" w:rsidP="00C336C5">
      <w:pPr>
        <w:spacing w:line="276" w:lineRule="auto"/>
        <w:jc w:val="both"/>
        <w:rPr>
          <w:rFonts w:ascii="Calibri" w:hAnsi="Calibri"/>
          <w:sz w:val="24"/>
          <w:szCs w:val="24"/>
        </w:rPr>
      </w:pPr>
    </w:p>
    <w:p w:rsidR="00A22981" w:rsidRDefault="003F100E" w:rsidP="003F6537">
      <w:pPr>
        <w:spacing w:line="276" w:lineRule="auto"/>
        <w:jc w:val="both"/>
        <w:rPr>
          <w:rFonts w:ascii="Calibri" w:hAnsi="Calibri"/>
          <w:sz w:val="24"/>
          <w:szCs w:val="24"/>
        </w:rPr>
      </w:pPr>
      <w:r>
        <w:rPr>
          <w:rFonts w:ascii="Calibri" w:hAnsi="Calibri"/>
          <w:sz w:val="24"/>
          <w:szCs w:val="24"/>
        </w:rPr>
        <w:t xml:space="preserve">Od </w:t>
      </w:r>
      <w:r>
        <w:rPr>
          <w:rFonts w:ascii="Calibri" w:hAnsi="Calibri"/>
          <w:i/>
          <w:sz w:val="24"/>
          <w:szCs w:val="24"/>
        </w:rPr>
        <w:t xml:space="preserve">tekućih pomoći </w:t>
      </w:r>
      <w:r>
        <w:rPr>
          <w:rFonts w:ascii="Calibri" w:hAnsi="Calibri"/>
          <w:sz w:val="24"/>
          <w:szCs w:val="24"/>
        </w:rPr>
        <w:t xml:space="preserve">Općina Baška ostvarila je </w:t>
      </w:r>
      <w:r w:rsidR="003F6537" w:rsidRPr="00C549A3">
        <w:rPr>
          <w:rFonts w:ascii="Calibri" w:hAnsi="Calibri"/>
          <w:i/>
          <w:sz w:val="24"/>
          <w:szCs w:val="24"/>
        </w:rPr>
        <w:t>56.743,07</w:t>
      </w:r>
      <w:r w:rsidRPr="00C549A3">
        <w:rPr>
          <w:rFonts w:ascii="Calibri" w:hAnsi="Calibri"/>
          <w:i/>
          <w:sz w:val="24"/>
          <w:szCs w:val="24"/>
        </w:rPr>
        <w:t xml:space="preserve"> e</w:t>
      </w:r>
      <w:r w:rsidR="003F6537" w:rsidRPr="00C549A3">
        <w:rPr>
          <w:rFonts w:ascii="Calibri" w:hAnsi="Calibri"/>
          <w:i/>
          <w:sz w:val="24"/>
          <w:szCs w:val="24"/>
        </w:rPr>
        <w:t>ura</w:t>
      </w:r>
      <w:r w:rsidR="00C549A3">
        <w:rPr>
          <w:rFonts w:ascii="Calibri" w:hAnsi="Calibri"/>
          <w:sz w:val="24"/>
          <w:szCs w:val="24"/>
        </w:rPr>
        <w:t>, a taj iznos odnosi se na sljedeće:</w:t>
      </w:r>
    </w:p>
    <w:p w:rsidR="00A22981" w:rsidRDefault="00A22981" w:rsidP="00C336C5">
      <w:pPr>
        <w:spacing w:line="276" w:lineRule="auto"/>
        <w:jc w:val="both"/>
        <w:rPr>
          <w:rFonts w:ascii="Calibri" w:hAnsi="Calibri"/>
          <w:sz w:val="24"/>
          <w:szCs w:val="24"/>
        </w:rPr>
      </w:pPr>
      <w:r>
        <w:rPr>
          <w:rFonts w:ascii="Calibri" w:hAnsi="Calibri"/>
          <w:sz w:val="24"/>
          <w:szCs w:val="24"/>
        </w:rPr>
        <w:t xml:space="preserve">- iz županijskog proračun, s pozicije Primorsko – goranske županije, temeljem Ugovora o sufinanciranju </w:t>
      </w:r>
      <w:r w:rsidR="003F6537">
        <w:rPr>
          <w:rFonts w:ascii="Calibri" w:hAnsi="Calibri"/>
          <w:sz w:val="24"/>
          <w:szCs w:val="24"/>
        </w:rPr>
        <w:t xml:space="preserve">usluge logopedske terapije i rehabilitacije u 2025. godini, </w:t>
      </w:r>
      <w:r>
        <w:rPr>
          <w:rFonts w:ascii="Calibri" w:hAnsi="Calibri"/>
          <w:sz w:val="24"/>
          <w:szCs w:val="24"/>
        </w:rPr>
        <w:t xml:space="preserve"> iznos od </w:t>
      </w:r>
      <w:r w:rsidR="003F6537">
        <w:rPr>
          <w:rFonts w:ascii="Calibri" w:hAnsi="Calibri"/>
          <w:sz w:val="24"/>
          <w:szCs w:val="24"/>
        </w:rPr>
        <w:t xml:space="preserve">3.600,00 </w:t>
      </w:r>
      <w:r>
        <w:rPr>
          <w:rFonts w:ascii="Calibri" w:hAnsi="Calibri"/>
          <w:sz w:val="24"/>
          <w:szCs w:val="24"/>
        </w:rPr>
        <w:t>eura,</w:t>
      </w:r>
    </w:p>
    <w:p w:rsidR="003F6537" w:rsidRDefault="003F6537" w:rsidP="00C336C5">
      <w:pPr>
        <w:spacing w:line="276" w:lineRule="auto"/>
        <w:jc w:val="both"/>
        <w:rPr>
          <w:rFonts w:ascii="Calibri" w:hAnsi="Calibri"/>
          <w:sz w:val="24"/>
          <w:szCs w:val="24"/>
        </w:rPr>
      </w:pPr>
      <w:r>
        <w:rPr>
          <w:rFonts w:ascii="Calibri" w:hAnsi="Calibri"/>
          <w:sz w:val="24"/>
          <w:szCs w:val="24"/>
        </w:rPr>
        <w:t>- iz županijskog proračun, s pozicije Primorsko – goranske županije, temeljem Ugovora o sufinanciranju usluge pomoći u kući u 2025. godini,  iznos 5.000,00 eura,</w:t>
      </w:r>
    </w:p>
    <w:p w:rsidR="00D62144" w:rsidRDefault="00D62144" w:rsidP="00D62144">
      <w:pPr>
        <w:spacing w:line="276" w:lineRule="auto"/>
        <w:jc w:val="both"/>
        <w:rPr>
          <w:rFonts w:ascii="Calibri" w:hAnsi="Calibri"/>
          <w:sz w:val="24"/>
          <w:szCs w:val="24"/>
        </w:rPr>
      </w:pPr>
      <w:r>
        <w:rPr>
          <w:rFonts w:ascii="Calibri" w:hAnsi="Calibri"/>
          <w:sz w:val="24"/>
          <w:szCs w:val="24"/>
        </w:rPr>
        <w:t xml:space="preserve">- </w:t>
      </w:r>
      <w:r w:rsidR="003F6537">
        <w:rPr>
          <w:rFonts w:ascii="Calibri" w:hAnsi="Calibri"/>
          <w:sz w:val="24"/>
          <w:szCs w:val="24"/>
        </w:rPr>
        <w:t>iz županijskog proračun, s pozicije Primorsko – goranske županije, temeljem Ugovora o sufinanciranju projekta promocije turizmu „CRNA OVCA“,  iznos od 15.000,00 eura,</w:t>
      </w:r>
    </w:p>
    <w:p w:rsidR="003F6537" w:rsidRDefault="003F6537" w:rsidP="00D62144">
      <w:pPr>
        <w:spacing w:line="276" w:lineRule="auto"/>
        <w:jc w:val="both"/>
        <w:rPr>
          <w:rFonts w:ascii="Calibri" w:hAnsi="Calibri"/>
          <w:sz w:val="24"/>
          <w:szCs w:val="24"/>
        </w:rPr>
      </w:pPr>
      <w:r>
        <w:rPr>
          <w:rFonts w:ascii="Calibri" w:hAnsi="Calibri"/>
          <w:sz w:val="24"/>
          <w:szCs w:val="24"/>
        </w:rPr>
        <w:t xml:space="preserve">- iz županijskog proračun, s pozicije Primorsko – goranske županije, temeljem Ugovora o sufinanciranju </w:t>
      </w:r>
      <w:r w:rsidR="00C549A3">
        <w:rPr>
          <w:rFonts w:ascii="Calibri" w:hAnsi="Calibri"/>
          <w:sz w:val="24"/>
          <w:szCs w:val="24"/>
        </w:rPr>
        <w:t>projekta sanacije fasade na zgradi Narodnog doma u Jurandvoru, iznos od 10.000,00 eura,</w:t>
      </w:r>
    </w:p>
    <w:p w:rsidR="00C549A3" w:rsidRDefault="00C549A3" w:rsidP="00D62144">
      <w:pPr>
        <w:spacing w:line="276" w:lineRule="auto"/>
        <w:jc w:val="both"/>
        <w:rPr>
          <w:rFonts w:ascii="Calibri" w:hAnsi="Calibri"/>
          <w:sz w:val="24"/>
          <w:szCs w:val="24"/>
        </w:rPr>
      </w:pPr>
      <w:r>
        <w:rPr>
          <w:rFonts w:ascii="Calibri" w:hAnsi="Calibri"/>
          <w:sz w:val="24"/>
          <w:szCs w:val="24"/>
        </w:rPr>
        <w:t>- za sufinanciranje provedbe lokalnih izbora, iznos od 15.173,57 eura,</w:t>
      </w:r>
    </w:p>
    <w:p w:rsidR="00C549A3" w:rsidRDefault="00D62144" w:rsidP="00D62144">
      <w:pPr>
        <w:spacing w:line="276" w:lineRule="auto"/>
        <w:jc w:val="both"/>
        <w:rPr>
          <w:rFonts w:ascii="Calibri" w:hAnsi="Calibri"/>
          <w:sz w:val="24"/>
          <w:szCs w:val="24"/>
        </w:rPr>
      </w:pPr>
      <w:r>
        <w:rPr>
          <w:rFonts w:ascii="Calibri" w:hAnsi="Calibri"/>
          <w:sz w:val="24"/>
          <w:szCs w:val="24"/>
        </w:rPr>
        <w:t xml:space="preserve">- od izvanproračunskih korisnika, s pozicije Fonda za zaštitu okoliša i energetsku učinkovitost, temeljem Ugovora </w:t>
      </w:r>
      <w:r w:rsidR="00C549A3">
        <w:rPr>
          <w:rFonts w:ascii="Calibri" w:hAnsi="Calibri"/>
          <w:sz w:val="24"/>
          <w:szCs w:val="24"/>
        </w:rPr>
        <w:t>o neposrednom sudjelovanju Fonda u sufinanciranju provođenja izobrazno-informativnih aktivnosti o gospodarenju otpadom u okviru kružnog gospodarstva, iznos od 7.969,50</w:t>
      </w:r>
      <w:r>
        <w:rPr>
          <w:rFonts w:ascii="Calibri" w:hAnsi="Calibri"/>
          <w:sz w:val="24"/>
          <w:szCs w:val="24"/>
        </w:rPr>
        <w:t xml:space="preserve"> eura.</w:t>
      </w:r>
    </w:p>
    <w:p w:rsidR="00D62144" w:rsidRDefault="00D62144" w:rsidP="00C336C5">
      <w:pPr>
        <w:spacing w:line="276" w:lineRule="auto"/>
        <w:jc w:val="both"/>
        <w:rPr>
          <w:rFonts w:ascii="Calibri" w:hAnsi="Calibri"/>
          <w:sz w:val="24"/>
          <w:szCs w:val="24"/>
        </w:rPr>
      </w:pPr>
    </w:p>
    <w:p w:rsidR="00C549A3" w:rsidRDefault="00C549A3" w:rsidP="00C336C5">
      <w:pPr>
        <w:spacing w:line="276" w:lineRule="auto"/>
        <w:jc w:val="both"/>
        <w:rPr>
          <w:rFonts w:ascii="Calibri" w:hAnsi="Calibri"/>
          <w:sz w:val="24"/>
          <w:szCs w:val="24"/>
        </w:rPr>
      </w:pPr>
      <w:r>
        <w:rPr>
          <w:rFonts w:ascii="Calibri" w:hAnsi="Calibri"/>
          <w:sz w:val="24"/>
          <w:szCs w:val="24"/>
        </w:rPr>
        <w:t xml:space="preserve">Iz </w:t>
      </w:r>
      <w:r>
        <w:rPr>
          <w:rFonts w:ascii="Calibri" w:hAnsi="Calibri"/>
          <w:i/>
          <w:sz w:val="24"/>
          <w:szCs w:val="24"/>
        </w:rPr>
        <w:t xml:space="preserve">kapitalnih pomoći </w:t>
      </w:r>
      <w:r>
        <w:rPr>
          <w:rFonts w:ascii="Calibri" w:hAnsi="Calibri"/>
          <w:sz w:val="24"/>
          <w:szCs w:val="24"/>
        </w:rPr>
        <w:t xml:space="preserve">Općina Baška ostvarila je ukupno </w:t>
      </w:r>
      <w:r>
        <w:rPr>
          <w:rFonts w:ascii="Calibri" w:hAnsi="Calibri"/>
          <w:i/>
          <w:sz w:val="24"/>
          <w:szCs w:val="24"/>
        </w:rPr>
        <w:t>170.238,89 eura</w:t>
      </w:r>
      <w:r>
        <w:rPr>
          <w:rFonts w:ascii="Calibri" w:hAnsi="Calibri"/>
          <w:sz w:val="24"/>
          <w:szCs w:val="24"/>
        </w:rPr>
        <w:t>, a taj iznos odnosi se na sljedeće:</w:t>
      </w:r>
    </w:p>
    <w:p w:rsidR="00C549A3" w:rsidRDefault="00C549A3" w:rsidP="00C336C5">
      <w:pPr>
        <w:spacing w:line="276" w:lineRule="auto"/>
        <w:jc w:val="both"/>
        <w:rPr>
          <w:rFonts w:ascii="Calibri" w:hAnsi="Calibri"/>
          <w:sz w:val="24"/>
          <w:szCs w:val="24"/>
        </w:rPr>
      </w:pPr>
      <w:r>
        <w:rPr>
          <w:rFonts w:ascii="Calibri" w:hAnsi="Calibri"/>
          <w:sz w:val="24"/>
          <w:szCs w:val="24"/>
        </w:rPr>
        <w:t>- pomoći Ministarstva regionalnog razvoja i fondova EU, temeljem Ugovora o sufinanciranju provedbe EU projekta prikupljanja, odvodnje i pročišćavanja otpadnih voda na području otoka Krka u iznosu od 61.308,65 eura,</w:t>
      </w:r>
    </w:p>
    <w:p w:rsidR="00C549A3" w:rsidRDefault="00C549A3" w:rsidP="00C336C5">
      <w:pPr>
        <w:spacing w:line="276" w:lineRule="auto"/>
        <w:jc w:val="both"/>
        <w:rPr>
          <w:rFonts w:ascii="Calibri" w:hAnsi="Calibri"/>
          <w:sz w:val="24"/>
          <w:szCs w:val="24"/>
        </w:rPr>
      </w:pPr>
      <w:r>
        <w:rPr>
          <w:rFonts w:ascii="Calibri" w:hAnsi="Calibri"/>
          <w:sz w:val="24"/>
          <w:szCs w:val="24"/>
        </w:rPr>
        <w:t>-</w:t>
      </w:r>
      <w:r w:rsidR="002A4B50">
        <w:rPr>
          <w:rFonts w:ascii="Calibri" w:hAnsi="Calibri"/>
          <w:sz w:val="24"/>
          <w:szCs w:val="24"/>
        </w:rPr>
        <w:t xml:space="preserve"> od izvanproračunskih korisnika, s pozicije Hrvatskih voda sukladno sklopljenom Ugovoru o sufinanciranju Regulacije vodotoka Gruh u naselju Baška, iznos od 101.443,75 eura,</w:t>
      </w:r>
    </w:p>
    <w:p w:rsidR="00C549A3" w:rsidRPr="00C549A3" w:rsidRDefault="002A4B50" w:rsidP="00C336C5">
      <w:pPr>
        <w:spacing w:line="276" w:lineRule="auto"/>
        <w:jc w:val="both"/>
        <w:rPr>
          <w:rFonts w:ascii="Calibri" w:hAnsi="Calibri"/>
          <w:sz w:val="24"/>
          <w:szCs w:val="24"/>
        </w:rPr>
      </w:pPr>
      <w:r>
        <w:rPr>
          <w:rFonts w:ascii="Calibri" w:hAnsi="Calibri"/>
          <w:sz w:val="24"/>
          <w:szCs w:val="24"/>
        </w:rPr>
        <w:t>- kapitalne pomoći temeljem prijenosa EU sredstava odnose se na pomoći temeljem sklopljenog Ugovora o dodjeli bespovratnih sredstava za projekte koji se financiraju iz Integriranog teritorijalnog programa u financijskom razdoblju 2021. -2027. godine za kapitalni projekt Uređenje obalnog pojasa naselja Baška – Eta</w:t>
      </w:r>
      <w:r w:rsidR="004F3290">
        <w:rPr>
          <w:rFonts w:ascii="Calibri" w:hAnsi="Calibri"/>
          <w:sz w:val="24"/>
          <w:szCs w:val="24"/>
        </w:rPr>
        <w:t>pa 2A u iznosu od 7.486,49 eura</w:t>
      </w:r>
    </w:p>
    <w:p w:rsidR="00265AED" w:rsidRDefault="00265AED" w:rsidP="00C336C5">
      <w:pPr>
        <w:tabs>
          <w:tab w:val="left" w:pos="900"/>
          <w:tab w:val="decimal" w:pos="7920"/>
        </w:tabs>
        <w:spacing w:line="276" w:lineRule="auto"/>
        <w:jc w:val="both"/>
        <w:rPr>
          <w:rFonts w:ascii="Calibri" w:hAnsi="Calibri"/>
          <w:b/>
          <w:i/>
          <w:sz w:val="24"/>
          <w:szCs w:val="24"/>
        </w:rPr>
      </w:pPr>
    </w:p>
    <w:p w:rsidR="00916F4E" w:rsidRPr="00916F4E" w:rsidRDefault="00916F4E" w:rsidP="00C336C5">
      <w:pPr>
        <w:tabs>
          <w:tab w:val="left" w:pos="900"/>
          <w:tab w:val="decimal" w:pos="7920"/>
        </w:tabs>
        <w:spacing w:line="276" w:lineRule="auto"/>
        <w:jc w:val="both"/>
        <w:rPr>
          <w:rFonts w:ascii="Calibri" w:hAnsi="Calibri"/>
          <w:color w:val="FF0000"/>
          <w:sz w:val="24"/>
          <w:szCs w:val="24"/>
        </w:rPr>
      </w:pPr>
      <w:r>
        <w:rPr>
          <w:rFonts w:ascii="Calibri" w:hAnsi="Calibri"/>
          <w:b/>
          <w:i/>
          <w:sz w:val="24"/>
          <w:szCs w:val="24"/>
        </w:rPr>
        <w:t>Prihodi od imovine</w:t>
      </w:r>
    </w:p>
    <w:p w:rsidR="00916F4E" w:rsidRDefault="00916F4E" w:rsidP="00C336C5">
      <w:pPr>
        <w:spacing w:line="276" w:lineRule="auto"/>
        <w:jc w:val="both"/>
        <w:rPr>
          <w:rFonts w:ascii="Calibri" w:hAnsi="Calibri"/>
          <w:sz w:val="24"/>
          <w:szCs w:val="24"/>
        </w:rPr>
      </w:pPr>
      <w:r>
        <w:rPr>
          <w:rFonts w:ascii="Calibri" w:hAnsi="Calibri"/>
          <w:sz w:val="24"/>
          <w:szCs w:val="24"/>
        </w:rPr>
        <w:t xml:space="preserve">Prihodi od imovine </w:t>
      </w:r>
      <w:r w:rsidR="003D201B" w:rsidRPr="00916F4E">
        <w:rPr>
          <w:rFonts w:ascii="Calibri" w:hAnsi="Calibri"/>
          <w:sz w:val="24"/>
          <w:szCs w:val="24"/>
        </w:rPr>
        <w:t xml:space="preserve"> ostvareni</w:t>
      </w:r>
      <w:r>
        <w:rPr>
          <w:rFonts w:ascii="Calibri" w:hAnsi="Calibri"/>
          <w:sz w:val="24"/>
          <w:szCs w:val="24"/>
        </w:rPr>
        <w:t xml:space="preserve"> su </w:t>
      </w:r>
      <w:r w:rsidR="003D201B" w:rsidRPr="002E2F33">
        <w:rPr>
          <w:rFonts w:ascii="Calibri" w:hAnsi="Calibri"/>
          <w:sz w:val="24"/>
          <w:szCs w:val="24"/>
        </w:rPr>
        <w:t xml:space="preserve"> u iznosu </w:t>
      </w:r>
      <w:r>
        <w:rPr>
          <w:rFonts w:ascii="Calibri" w:hAnsi="Calibri"/>
          <w:sz w:val="24"/>
          <w:szCs w:val="24"/>
        </w:rPr>
        <w:t xml:space="preserve">od </w:t>
      </w:r>
      <w:r w:rsidR="002C6D72">
        <w:rPr>
          <w:rFonts w:ascii="Calibri" w:hAnsi="Calibri"/>
          <w:sz w:val="24"/>
          <w:szCs w:val="24"/>
        </w:rPr>
        <w:t>730.882,13 eura što je za 13% manje u odnosu na 2024</w:t>
      </w:r>
      <w:r>
        <w:rPr>
          <w:rFonts w:ascii="Calibri" w:hAnsi="Calibri"/>
          <w:sz w:val="24"/>
          <w:szCs w:val="24"/>
        </w:rPr>
        <w:t>. godinu.</w:t>
      </w:r>
      <w:r w:rsidR="002E2F33" w:rsidRPr="002E2F33">
        <w:rPr>
          <w:rFonts w:ascii="Calibri" w:hAnsi="Calibri"/>
          <w:sz w:val="24"/>
          <w:szCs w:val="24"/>
        </w:rPr>
        <w:t xml:space="preserve"> </w:t>
      </w:r>
      <w:r>
        <w:rPr>
          <w:rFonts w:ascii="Calibri" w:hAnsi="Calibri"/>
          <w:sz w:val="24"/>
          <w:szCs w:val="24"/>
        </w:rPr>
        <w:t>U ove prihode ubrajamo prihode od financijske imovine i prihode od nefinancijske imovine.</w:t>
      </w:r>
    </w:p>
    <w:p w:rsidR="003D201B" w:rsidRDefault="00916F4E" w:rsidP="00C336C5">
      <w:pPr>
        <w:spacing w:line="276" w:lineRule="auto"/>
        <w:jc w:val="both"/>
        <w:rPr>
          <w:rFonts w:ascii="Calibri" w:hAnsi="Calibri"/>
          <w:sz w:val="24"/>
          <w:szCs w:val="24"/>
        </w:rPr>
      </w:pPr>
      <w:r>
        <w:rPr>
          <w:rFonts w:ascii="Calibri" w:hAnsi="Calibri"/>
          <w:sz w:val="24"/>
          <w:szCs w:val="24"/>
          <w:u w:val="single"/>
        </w:rPr>
        <w:t>Prihodi od financijske imovine</w:t>
      </w:r>
      <w:r>
        <w:rPr>
          <w:rFonts w:ascii="Calibri" w:hAnsi="Calibri"/>
          <w:sz w:val="24"/>
          <w:szCs w:val="24"/>
        </w:rPr>
        <w:t xml:space="preserve"> ostvareni su s osnov</w:t>
      </w:r>
      <w:r w:rsidR="00A26BD5">
        <w:rPr>
          <w:rFonts w:ascii="Calibri" w:hAnsi="Calibri"/>
          <w:sz w:val="24"/>
          <w:szCs w:val="24"/>
        </w:rPr>
        <w:t xml:space="preserve">e zateznih kamata u iznosu od </w:t>
      </w:r>
      <w:r w:rsidR="002C6D72">
        <w:rPr>
          <w:rFonts w:ascii="Calibri" w:hAnsi="Calibri"/>
          <w:sz w:val="24"/>
          <w:szCs w:val="24"/>
        </w:rPr>
        <w:t>2.436,85 eura te su za 25% manji nego u 2024</w:t>
      </w:r>
      <w:r>
        <w:rPr>
          <w:rFonts w:ascii="Calibri" w:hAnsi="Calibri"/>
          <w:sz w:val="24"/>
          <w:szCs w:val="24"/>
        </w:rPr>
        <w:t>. godini.</w:t>
      </w:r>
    </w:p>
    <w:p w:rsidR="006F0124" w:rsidRDefault="00710ED1" w:rsidP="00C336C5">
      <w:pPr>
        <w:spacing w:line="276" w:lineRule="auto"/>
        <w:jc w:val="both"/>
        <w:rPr>
          <w:rFonts w:ascii="Calibri" w:hAnsi="Calibri"/>
          <w:i/>
          <w:sz w:val="24"/>
          <w:szCs w:val="24"/>
        </w:rPr>
      </w:pPr>
      <w:r>
        <w:rPr>
          <w:rFonts w:ascii="Calibri" w:hAnsi="Calibri"/>
          <w:sz w:val="24"/>
          <w:szCs w:val="24"/>
          <w:u w:val="single"/>
        </w:rPr>
        <w:t xml:space="preserve">Prihodi od nefinancijske imovine </w:t>
      </w:r>
      <w:r w:rsidR="00936CE1">
        <w:rPr>
          <w:rFonts w:ascii="Calibri" w:hAnsi="Calibri"/>
          <w:sz w:val="24"/>
          <w:szCs w:val="24"/>
        </w:rPr>
        <w:t>ostvareni</w:t>
      </w:r>
      <w:r>
        <w:rPr>
          <w:rFonts w:ascii="Calibri" w:hAnsi="Calibri"/>
          <w:sz w:val="24"/>
          <w:szCs w:val="24"/>
        </w:rPr>
        <w:t xml:space="preserve"> su s osnove naknade za koncesije (</w:t>
      </w:r>
      <w:r w:rsidR="002C6D72">
        <w:rPr>
          <w:rFonts w:ascii="Calibri" w:hAnsi="Calibri"/>
          <w:sz w:val="24"/>
          <w:szCs w:val="24"/>
        </w:rPr>
        <w:t>1.964,62</w:t>
      </w:r>
      <w:r>
        <w:rPr>
          <w:rFonts w:ascii="Calibri" w:hAnsi="Calibri"/>
          <w:sz w:val="24"/>
          <w:szCs w:val="24"/>
        </w:rPr>
        <w:t xml:space="preserve"> eura), prihoda od zakupa i iz</w:t>
      </w:r>
      <w:r w:rsidR="00E7749F">
        <w:rPr>
          <w:rFonts w:ascii="Calibri" w:hAnsi="Calibri"/>
          <w:sz w:val="24"/>
          <w:szCs w:val="24"/>
        </w:rPr>
        <w:t>najmljivanja imovine (</w:t>
      </w:r>
      <w:r w:rsidR="002C6D72">
        <w:rPr>
          <w:rFonts w:ascii="Calibri" w:hAnsi="Calibri"/>
          <w:sz w:val="24"/>
          <w:szCs w:val="24"/>
        </w:rPr>
        <w:t xml:space="preserve">389.171,66 </w:t>
      </w:r>
      <w:r>
        <w:rPr>
          <w:rFonts w:ascii="Calibri" w:hAnsi="Calibri"/>
          <w:sz w:val="24"/>
          <w:szCs w:val="24"/>
        </w:rPr>
        <w:t xml:space="preserve">eura), naknade za korištenje </w:t>
      </w:r>
      <w:r w:rsidR="00E7749F">
        <w:rPr>
          <w:rFonts w:ascii="Calibri" w:hAnsi="Calibri"/>
          <w:sz w:val="24"/>
          <w:szCs w:val="24"/>
        </w:rPr>
        <w:t>nefinancijske imovine (</w:t>
      </w:r>
      <w:r w:rsidR="002C6D72">
        <w:rPr>
          <w:rFonts w:ascii="Calibri" w:hAnsi="Calibri"/>
          <w:sz w:val="24"/>
          <w:szCs w:val="24"/>
        </w:rPr>
        <w:t>336.999,25</w:t>
      </w:r>
      <w:r>
        <w:rPr>
          <w:rFonts w:ascii="Calibri" w:hAnsi="Calibri"/>
          <w:sz w:val="24"/>
          <w:szCs w:val="24"/>
        </w:rPr>
        <w:t xml:space="preserve"> eura) te ostalih prihoda </w:t>
      </w:r>
      <w:r w:rsidR="002C6D72">
        <w:rPr>
          <w:rFonts w:ascii="Calibri" w:hAnsi="Calibri"/>
          <w:sz w:val="24"/>
          <w:szCs w:val="24"/>
        </w:rPr>
        <w:t>od nefinancijske imovine (309,75</w:t>
      </w:r>
      <w:r>
        <w:rPr>
          <w:rFonts w:ascii="Calibri" w:hAnsi="Calibri"/>
          <w:sz w:val="24"/>
          <w:szCs w:val="24"/>
        </w:rPr>
        <w:t xml:space="preserve"> eura).</w:t>
      </w:r>
      <w:r w:rsidR="006F0124">
        <w:rPr>
          <w:rFonts w:ascii="Calibri" w:hAnsi="Calibri"/>
          <w:i/>
          <w:sz w:val="24"/>
          <w:szCs w:val="24"/>
        </w:rPr>
        <w:t xml:space="preserve"> </w:t>
      </w:r>
    </w:p>
    <w:p w:rsidR="00710ED1" w:rsidRPr="00710ED1" w:rsidRDefault="00710ED1" w:rsidP="00C336C5">
      <w:pPr>
        <w:spacing w:line="276" w:lineRule="auto"/>
        <w:jc w:val="both"/>
        <w:rPr>
          <w:rFonts w:ascii="Calibri" w:hAnsi="Calibri"/>
          <w:sz w:val="24"/>
          <w:szCs w:val="24"/>
        </w:rPr>
      </w:pPr>
      <w:r>
        <w:rPr>
          <w:rFonts w:ascii="Calibri" w:hAnsi="Calibri"/>
          <w:i/>
          <w:sz w:val="24"/>
          <w:szCs w:val="24"/>
        </w:rPr>
        <w:t>Prihodi od naknade za koncesije</w:t>
      </w:r>
      <w:r w:rsidR="00247A06">
        <w:rPr>
          <w:rFonts w:ascii="Calibri" w:hAnsi="Calibri"/>
          <w:sz w:val="24"/>
          <w:szCs w:val="24"/>
        </w:rPr>
        <w:t xml:space="preserve"> sastoje</w:t>
      </w:r>
      <w:r>
        <w:rPr>
          <w:rFonts w:ascii="Calibri" w:hAnsi="Calibri"/>
          <w:sz w:val="24"/>
          <w:szCs w:val="24"/>
        </w:rPr>
        <w:t xml:space="preserve"> se od naknada za koncesiju za obavljanje </w:t>
      </w:r>
      <w:r w:rsidR="00D9729D">
        <w:rPr>
          <w:rFonts w:ascii="Calibri" w:hAnsi="Calibri"/>
          <w:sz w:val="24"/>
          <w:szCs w:val="24"/>
        </w:rPr>
        <w:t>dimnjačarskih</w:t>
      </w:r>
      <w:r>
        <w:rPr>
          <w:rFonts w:ascii="Calibri" w:hAnsi="Calibri"/>
          <w:sz w:val="24"/>
          <w:szCs w:val="24"/>
        </w:rPr>
        <w:t xml:space="preserve"> poslova</w:t>
      </w:r>
      <w:r w:rsidR="002C6D72">
        <w:rPr>
          <w:rFonts w:ascii="Calibri" w:hAnsi="Calibri"/>
          <w:sz w:val="24"/>
          <w:szCs w:val="24"/>
        </w:rPr>
        <w:t xml:space="preserve"> te</w:t>
      </w:r>
      <w:r w:rsidR="00E7749F">
        <w:rPr>
          <w:rFonts w:ascii="Calibri" w:hAnsi="Calibri"/>
          <w:sz w:val="24"/>
          <w:szCs w:val="24"/>
        </w:rPr>
        <w:t xml:space="preserve"> </w:t>
      </w:r>
      <w:r>
        <w:rPr>
          <w:rFonts w:ascii="Calibri" w:hAnsi="Calibri"/>
          <w:sz w:val="24"/>
          <w:szCs w:val="24"/>
        </w:rPr>
        <w:t xml:space="preserve"> naknad</w:t>
      </w:r>
      <w:r w:rsidR="002C6D72">
        <w:rPr>
          <w:rFonts w:ascii="Calibri" w:hAnsi="Calibri"/>
          <w:sz w:val="24"/>
          <w:szCs w:val="24"/>
        </w:rPr>
        <w:t xml:space="preserve">a za uporabu na pomorskom dobru. </w:t>
      </w:r>
      <w:r w:rsidR="006B2B5A">
        <w:rPr>
          <w:rFonts w:ascii="Calibri" w:hAnsi="Calibri"/>
          <w:sz w:val="24"/>
          <w:szCs w:val="24"/>
        </w:rPr>
        <w:t>Općinsko vijeće je na sjednici održanoj 28. siječnja 2022. godine na daljnje petogodišnje razdoblje, koncesiju za obavljanje dimnjačarskih poslova povjerilo tvrtki „MLD-USLUGE“ d.o.o. iz Koprivnice. Visina naknade za koncesiju za obavljanje dimnjačarskih poslova utvrđena je u iznosu od 663,62 eura (5.000,00 kn) godišnje, koja se plaća polugodišnje u jednakim iznosima.</w:t>
      </w:r>
      <w:r w:rsidR="00E7749F">
        <w:rPr>
          <w:rFonts w:ascii="Calibri" w:hAnsi="Calibri"/>
          <w:sz w:val="24"/>
          <w:szCs w:val="24"/>
        </w:rPr>
        <w:t xml:space="preserve"> Prihodi od naknade za</w:t>
      </w:r>
      <w:r w:rsidR="002C6D72">
        <w:rPr>
          <w:rFonts w:ascii="Calibri" w:hAnsi="Calibri"/>
          <w:sz w:val="24"/>
          <w:szCs w:val="24"/>
        </w:rPr>
        <w:t xml:space="preserve"> upotrebu pomorskog dobra u 2025</w:t>
      </w:r>
      <w:r w:rsidR="00E7749F">
        <w:rPr>
          <w:rFonts w:ascii="Calibri" w:hAnsi="Calibri"/>
          <w:sz w:val="24"/>
          <w:szCs w:val="24"/>
        </w:rPr>
        <w:t xml:space="preserve">. godini iznose </w:t>
      </w:r>
      <w:r w:rsidR="000D775B">
        <w:rPr>
          <w:rFonts w:ascii="Calibri" w:hAnsi="Calibri"/>
          <w:sz w:val="24"/>
          <w:szCs w:val="24"/>
        </w:rPr>
        <w:t>1.</w:t>
      </w:r>
      <w:r w:rsidR="002C6D72">
        <w:rPr>
          <w:rFonts w:ascii="Calibri" w:hAnsi="Calibri"/>
          <w:sz w:val="24"/>
          <w:szCs w:val="24"/>
        </w:rPr>
        <w:t xml:space="preserve">301,00 </w:t>
      </w:r>
      <w:r w:rsidR="000D775B">
        <w:rPr>
          <w:rFonts w:ascii="Calibri" w:hAnsi="Calibri"/>
          <w:sz w:val="24"/>
          <w:szCs w:val="24"/>
        </w:rPr>
        <w:t xml:space="preserve">eura. </w:t>
      </w:r>
    </w:p>
    <w:p w:rsidR="00EF0B36" w:rsidRPr="00614B4B" w:rsidRDefault="00F1648E" w:rsidP="00513B43">
      <w:pPr>
        <w:spacing w:line="276" w:lineRule="auto"/>
        <w:jc w:val="both"/>
        <w:rPr>
          <w:rFonts w:ascii="Calibri" w:hAnsi="Calibri"/>
          <w:color w:val="FF0000"/>
          <w:sz w:val="24"/>
          <w:szCs w:val="24"/>
        </w:rPr>
      </w:pPr>
      <w:r>
        <w:rPr>
          <w:rFonts w:ascii="Calibri" w:hAnsi="Calibri"/>
          <w:i/>
          <w:sz w:val="24"/>
          <w:szCs w:val="24"/>
        </w:rPr>
        <w:t xml:space="preserve">Prihodi od zakupa i iznajmljivanja imovine </w:t>
      </w:r>
      <w:r>
        <w:rPr>
          <w:rFonts w:ascii="Calibri" w:hAnsi="Calibri"/>
          <w:sz w:val="24"/>
          <w:szCs w:val="24"/>
        </w:rPr>
        <w:t xml:space="preserve">naplaćeni su u iznosu od </w:t>
      </w:r>
      <w:r w:rsidR="002C6D72">
        <w:rPr>
          <w:rFonts w:ascii="Calibri" w:hAnsi="Calibri"/>
          <w:sz w:val="24"/>
          <w:szCs w:val="24"/>
        </w:rPr>
        <w:t>389.171,66</w:t>
      </w:r>
      <w:r>
        <w:rPr>
          <w:rFonts w:ascii="Calibri" w:hAnsi="Calibri"/>
          <w:sz w:val="24"/>
          <w:szCs w:val="24"/>
        </w:rPr>
        <w:t xml:space="preserve"> eura. Sastoje se od </w:t>
      </w:r>
      <w:r w:rsidR="000D775B">
        <w:rPr>
          <w:rFonts w:ascii="Calibri" w:hAnsi="Calibri"/>
          <w:sz w:val="24"/>
          <w:szCs w:val="24"/>
        </w:rPr>
        <w:t>prihoda od zakupa poljoprivrednog zemljišta (</w:t>
      </w:r>
      <w:r w:rsidR="00513B43">
        <w:rPr>
          <w:rFonts w:ascii="Calibri" w:hAnsi="Calibri"/>
          <w:sz w:val="24"/>
          <w:szCs w:val="24"/>
        </w:rPr>
        <w:t xml:space="preserve">341,20 </w:t>
      </w:r>
      <w:r w:rsidR="000D775B">
        <w:rPr>
          <w:rFonts w:ascii="Calibri" w:hAnsi="Calibri"/>
          <w:sz w:val="24"/>
          <w:szCs w:val="24"/>
        </w:rPr>
        <w:t xml:space="preserve">eura), </w:t>
      </w:r>
      <w:r>
        <w:rPr>
          <w:rFonts w:ascii="Calibri" w:hAnsi="Calibri"/>
          <w:sz w:val="24"/>
          <w:szCs w:val="24"/>
        </w:rPr>
        <w:t>prihoda s osnova zakupa nekretnina</w:t>
      </w:r>
      <w:r w:rsidR="00513B43">
        <w:rPr>
          <w:rFonts w:ascii="Calibri" w:hAnsi="Calibri"/>
          <w:sz w:val="24"/>
          <w:szCs w:val="24"/>
        </w:rPr>
        <w:t xml:space="preserve"> (82.302,19</w:t>
      </w:r>
      <w:r>
        <w:rPr>
          <w:rFonts w:ascii="Calibri" w:hAnsi="Calibri"/>
          <w:sz w:val="24"/>
          <w:szCs w:val="24"/>
        </w:rPr>
        <w:t xml:space="preserve"> eura)</w:t>
      </w:r>
      <w:r w:rsidR="000D775B">
        <w:rPr>
          <w:rFonts w:ascii="Calibri" w:hAnsi="Calibri"/>
          <w:sz w:val="24"/>
          <w:szCs w:val="24"/>
        </w:rPr>
        <w:t>, prihoda od zakupa kampova</w:t>
      </w:r>
      <w:r w:rsidR="00513B43">
        <w:rPr>
          <w:rFonts w:ascii="Calibri" w:hAnsi="Calibri"/>
          <w:sz w:val="24"/>
          <w:szCs w:val="24"/>
        </w:rPr>
        <w:t xml:space="preserve"> u vlasništvu države (24.169,68</w:t>
      </w:r>
      <w:r w:rsidR="000D775B">
        <w:rPr>
          <w:rFonts w:ascii="Calibri" w:hAnsi="Calibri"/>
          <w:sz w:val="24"/>
          <w:szCs w:val="24"/>
        </w:rPr>
        <w:t xml:space="preserve"> eura), </w:t>
      </w:r>
      <w:r>
        <w:rPr>
          <w:rFonts w:ascii="Calibri" w:hAnsi="Calibri"/>
          <w:sz w:val="24"/>
          <w:szCs w:val="24"/>
        </w:rPr>
        <w:t xml:space="preserve"> prihoda s osnove naknade za uporabu javnih općinskih površina (</w:t>
      </w:r>
      <w:r w:rsidR="00513B43">
        <w:rPr>
          <w:rFonts w:ascii="Calibri" w:hAnsi="Calibri"/>
          <w:sz w:val="24"/>
          <w:szCs w:val="24"/>
        </w:rPr>
        <w:t>271.991,91</w:t>
      </w:r>
      <w:r w:rsidR="000D775B">
        <w:rPr>
          <w:rFonts w:ascii="Calibri" w:hAnsi="Calibri"/>
          <w:sz w:val="24"/>
          <w:szCs w:val="24"/>
        </w:rPr>
        <w:t xml:space="preserve"> eura) te prihoda od </w:t>
      </w:r>
      <w:r w:rsidR="003D3996">
        <w:rPr>
          <w:rFonts w:ascii="Calibri" w:hAnsi="Calibri"/>
          <w:sz w:val="24"/>
          <w:szCs w:val="24"/>
        </w:rPr>
        <w:t>zakupa turističkog zemljišta – hoteli</w:t>
      </w:r>
      <w:r w:rsidR="00513B43">
        <w:rPr>
          <w:rFonts w:ascii="Calibri" w:hAnsi="Calibri"/>
          <w:sz w:val="24"/>
          <w:szCs w:val="24"/>
        </w:rPr>
        <w:t xml:space="preserve"> i turistička naselja (10.366,68</w:t>
      </w:r>
      <w:r w:rsidR="003D3996">
        <w:rPr>
          <w:rFonts w:ascii="Calibri" w:hAnsi="Calibri"/>
          <w:sz w:val="24"/>
          <w:szCs w:val="24"/>
        </w:rPr>
        <w:t xml:space="preserve"> eura).</w:t>
      </w:r>
      <w:r w:rsidR="000D775B">
        <w:rPr>
          <w:rFonts w:ascii="Calibri" w:hAnsi="Calibri"/>
          <w:sz w:val="24"/>
          <w:szCs w:val="24"/>
        </w:rPr>
        <w:t xml:space="preserve"> </w:t>
      </w:r>
    </w:p>
    <w:p w:rsidR="006F0124" w:rsidRDefault="006F0124" w:rsidP="00C336C5">
      <w:pPr>
        <w:spacing w:line="276" w:lineRule="auto"/>
        <w:jc w:val="both"/>
        <w:rPr>
          <w:rFonts w:ascii="Calibri" w:hAnsi="Calibri"/>
          <w:sz w:val="24"/>
          <w:szCs w:val="24"/>
        </w:rPr>
      </w:pPr>
      <w:r>
        <w:rPr>
          <w:rFonts w:ascii="Calibri" w:hAnsi="Calibri"/>
          <w:sz w:val="24"/>
          <w:szCs w:val="24"/>
        </w:rPr>
        <w:t xml:space="preserve">Prihodi od naknade za uporabu javnih općinskih površina ostvareni su od zakupa za postavljanje štandova, kioska, terasa uz ugostiteljske objekte, izložbenog prostora i zakupa štandova. Ugovori o zakupu zaključeni su na razdoblje od jedne </w:t>
      </w:r>
      <w:r w:rsidR="00A26BD5">
        <w:rPr>
          <w:rFonts w:ascii="Calibri" w:hAnsi="Calibri"/>
          <w:sz w:val="24"/>
          <w:szCs w:val="24"/>
        </w:rPr>
        <w:t>do pet</w:t>
      </w:r>
      <w:r w:rsidR="00AC78B4">
        <w:rPr>
          <w:rFonts w:ascii="Calibri" w:hAnsi="Calibri"/>
          <w:sz w:val="24"/>
          <w:szCs w:val="24"/>
        </w:rPr>
        <w:t xml:space="preserve"> </w:t>
      </w:r>
      <w:r w:rsidR="00A26BD5">
        <w:rPr>
          <w:rFonts w:ascii="Calibri" w:hAnsi="Calibri"/>
          <w:sz w:val="24"/>
          <w:szCs w:val="24"/>
        </w:rPr>
        <w:t>godina.</w:t>
      </w:r>
    </w:p>
    <w:p w:rsidR="00A968CF" w:rsidRDefault="00A968CF" w:rsidP="00A968CF">
      <w:pPr>
        <w:spacing w:line="276" w:lineRule="auto"/>
        <w:jc w:val="both"/>
        <w:rPr>
          <w:rFonts w:ascii="Calibri" w:hAnsi="Calibri"/>
          <w:sz w:val="24"/>
          <w:szCs w:val="24"/>
        </w:rPr>
      </w:pPr>
      <w:r w:rsidRPr="006F0124">
        <w:rPr>
          <w:rFonts w:ascii="Calibri" w:hAnsi="Calibri"/>
          <w:i/>
          <w:sz w:val="24"/>
          <w:szCs w:val="24"/>
        </w:rPr>
        <w:t>Naknade za korištenje nefinancijske imovine</w:t>
      </w:r>
      <w:r>
        <w:rPr>
          <w:rFonts w:ascii="Calibri" w:hAnsi="Calibri"/>
          <w:sz w:val="24"/>
          <w:szCs w:val="24"/>
        </w:rPr>
        <w:t xml:space="preserve"> sadrže priho</w:t>
      </w:r>
      <w:r w:rsidRPr="004F2830">
        <w:rPr>
          <w:rFonts w:ascii="Calibri" w:hAnsi="Calibri"/>
          <w:sz w:val="24"/>
          <w:szCs w:val="24"/>
        </w:rPr>
        <w:t>de od direktne</w:t>
      </w:r>
      <w:r>
        <w:rPr>
          <w:rFonts w:ascii="Calibri" w:hAnsi="Calibri"/>
          <w:sz w:val="24"/>
          <w:szCs w:val="24"/>
        </w:rPr>
        <w:t xml:space="preserve"> i indirektne spomeničke rente, naknade za promjenu namjene poljoprivrednog u građevinsko zemljište te naknada za dozvolu na pomorskom dobru. </w:t>
      </w:r>
      <w:r w:rsidRPr="004F2830">
        <w:rPr>
          <w:rFonts w:ascii="Calibri" w:hAnsi="Calibri"/>
          <w:sz w:val="24"/>
          <w:szCs w:val="24"/>
        </w:rPr>
        <w:t xml:space="preserve">Spomenička renta (direktna) plaća se jednokratno u godišnjem iznosu, prema rješenju koji se </w:t>
      </w:r>
      <w:r w:rsidRPr="00A26BD5">
        <w:rPr>
          <w:rFonts w:ascii="Calibri" w:hAnsi="Calibri"/>
          <w:sz w:val="24"/>
          <w:szCs w:val="24"/>
        </w:rPr>
        <w:t>izdaje u toku godine.</w:t>
      </w:r>
      <w:r>
        <w:rPr>
          <w:rFonts w:ascii="Calibri" w:hAnsi="Calibri"/>
          <w:sz w:val="24"/>
          <w:szCs w:val="24"/>
        </w:rPr>
        <w:t xml:space="preserve"> Naknada za dozvolu na pomorskom dobru predstavlja prihod Općine Baška u iznosu od </w:t>
      </w:r>
      <w:r w:rsidR="00513B43">
        <w:rPr>
          <w:rFonts w:ascii="Calibri" w:hAnsi="Calibri"/>
          <w:sz w:val="24"/>
          <w:szCs w:val="24"/>
        </w:rPr>
        <w:t>282.311,66</w:t>
      </w:r>
      <w:r>
        <w:rPr>
          <w:rFonts w:ascii="Calibri" w:hAnsi="Calibri"/>
          <w:sz w:val="24"/>
          <w:szCs w:val="24"/>
        </w:rPr>
        <w:t xml:space="preserve"> eura odnosno 70% a preostalih 30%, prihod, županijskog proračuna.</w:t>
      </w:r>
      <w:r w:rsidRPr="00A26BD5">
        <w:rPr>
          <w:rFonts w:ascii="Calibri" w:hAnsi="Calibri"/>
          <w:sz w:val="24"/>
          <w:szCs w:val="24"/>
        </w:rPr>
        <w:t xml:space="preserve"> </w:t>
      </w:r>
    </w:p>
    <w:p w:rsidR="008C0577" w:rsidRPr="008C0577" w:rsidRDefault="008C0577" w:rsidP="004D062A">
      <w:pPr>
        <w:spacing w:line="276" w:lineRule="auto"/>
        <w:jc w:val="both"/>
        <w:rPr>
          <w:rFonts w:ascii="Calibri" w:hAnsi="Calibri"/>
          <w:sz w:val="24"/>
          <w:szCs w:val="24"/>
        </w:rPr>
      </w:pPr>
      <w:r>
        <w:rPr>
          <w:rFonts w:ascii="Calibri" w:hAnsi="Calibri"/>
          <w:i/>
          <w:sz w:val="24"/>
          <w:szCs w:val="24"/>
        </w:rPr>
        <w:t>Ostali prihodi od nefinancijske imovine</w:t>
      </w:r>
      <w:r>
        <w:rPr>
          <w:rFonts w:ascii="Calibri" w:hAnsi="Calibri"/>
          <w:sz w:val="24"/>
          <w:szCs w:val="24"/>
        </w:rPr>
        <w:t xml:space="preserve"> ostvareni su u iznosu od </w:t>
      </w:r>
      <w:r w:rsidR="00513B43">
        <w:rPr>
          <w:rFonts w:ascii="Calibri" w:hAnsi="Calibri"/>
          <w:sz w:val="24"/>
          <w:szCs w:val="24"/>
        </w:rPr>
        <w:t>309,75 eura što je za 38% manje nego u 2024</w:t>
      </w:r>
      <w:r>
        <w:rPr>
          <w:rFonts w:ascii="Calibri" w:hAnsi="Calibri"/>
          <w:sz w:val="24"/>
          <w:szCs w:val="24"/>
        </w:rPr>
        <w:t xml:space="preserve">. godini. Navedeni prihodi odnose se na naknade za zadržavanje nezakonito izgrađenih zgrada u prostoru. </w:t>
      </w:r>
      <w:r w:rsidR="00E91F8A">
        <w:rPr>
          <w:rFonts w:ascii="Calibri" w:hAnsi="Calibri"/>
          <w:sz w:val="24"/>
          <w:szCs w:val="24"/>
        </w:rPr>
        <w:t xml:space="preserve">Uplaćeno je ukupno </w:t>
      </w:r>
      <w:r w:rsidR="00513B43">
        <w:rPr>
          <w:rFonts w:ascii="Calibri" w:hAnsi="Calibri"/>
          <w:sz w:val="24"/>
          <w:szCs w:val="24"/>
        </w:rPr>
        <w:t>1.032,66</w:t>
      </w:r>
      <w:r w:rsidR="00E91F8A">
        <w:rPr>
          <w:rFonts w:ascii="Calibri" w:hAnsi="Calibri"/>
          <w:sz w:val="24"/>
          <w:szCs w:val="24"/>
        </w:rPr>
        <w:t xml:space="preserve"> eura naknade, od čega 30% ili </w:t>
      </w:r>
      <w:r w:rsidR="00513B43">
        <w:rPr>
          <w:rFonts w:ascii="Calibri" w:hAnsi="Calibri"/>
          <w:sz w:val="24"/>
          <w:szCs w:val="24"/>
        </w:rPr>
        <w:t>309,75</w:t>
      </w:r>
      <w:r w:rsidR="00E91F8A">
        <w:rPr>
          <w:rFonts w:ascii="Calibri" w:hAnsi="Calibri"/>
          <w:sz w:val="24"/>
          <w:szCs w:val="24"/>
        </w:rPr>
        <w:t xml:space="preserve"> eura predstavlja prihod Općine Baška, 40% uplata prihod je državnog proračuna, a preostalih 30% županijskog proračuna.</w:t>
      </w:r>
    </w:p>
    <w:p w:rsidR="008D751C" w:rsidRDefault="008D751C" w:rsidP="00C336C5">
      <w:pPr>
        <w:tabs>
          <w:tab w:val="decimal" w:pos="5580"/>
          <w:tab w:val="decimal" w:pos="8280"/>
        </w:tabs>
        <w:spacing w:line="276" w:lineRule="auto"/>
        <w:jc w:val="both"/>
        <w:rPr>
          <w:rFonts w:ascii="Calibri" w:hAnsi="Calibri"/>
          <w:sz w:val="24"/>
          <w:szCs w:val="24"/>
        </w:rPr>
      </w:pPr>
    </w:p>
    <w:p w:rsidR="004F3290" w:rsidRDefault="004F3290" w:rsidP="00C336C5">
      <w:pPr>
        <w:tabs>
          <w:tab w:val="decimal" w:pos="5580"/>
          <w:tab w:val="decimal" w:pos="8280"/>
        </w:tabs>
        <w:spacing w:line="276" w:lineRule="auto"/>
        <w:jc w:val="both"/>
        <w:rPr>
          <w:rFonts w:ascii="Calibri" w:hAnsi="Calibri"/>
          <w:sz w:val="24"/>
          <w:szCs w:val="24"/>
        </w:rPr>
      </w:pPr>
    </w:p>
    <w:p w:rsidR="004F3290" w:rsidRDefault="004F3290" w:rsidP="00C336C5">
      <w:pPr>
        <w:tabs>
          <w:tab w:val="decimal" w:pos="5580"/>
          <w:tab w:val="decimal" w:pos="8280"/>
        </w:tabs>
        <w:spacing w:line="276" w:lineRule="auto"/>
        <w:jc w:val="both"/>
        <w:rPr>
          <w:rFonts w:ascii="Calibri" w:hAnsi="Calibri"/>
          <w:sz w:val="24"/>
          <w:szCs w:val="24"/>
        </w:rPr>
      </w:pPr>
    </w:p>
    <w:p w:rsidR="00513B43" w:rsidRPr="008D751C" w:rsidRDefault="00513B43" w:rsidP="00C336C5">
      <w:pPr>
        <w:tabs>
          <w:tab w:val="decimal" w:pos="5580"/>
          <w:tab w:val="decimal" w:pos="8280"/>
        </w:tabs>
        <w:spacing w:line="276" w:lineRule="auto"/>
        <w:jc w:val="both"/>
        <w:rPr>
          <w:rFonts w:ascii="Calibri" w:hAnsi="Calibri"/>
          <w:sz w:val="24"/>
          <w:szCs w:val="24"/>
        </w:rPr>
      </w:pPr>
    </w:p>
    <w:p w:rsidR="003D201B" w:rsidRPr="00273614" w:rsidRDefault="00273614" w:rsidP="00C336C5">
      <w:pPr>
        <w:spacing w:line="276" w:lineRule="auto"/>
        <w:jc w:val="both"/>
        <w:outlineLvl w:val="0"/>
        <w:rPr>
          <w:rFonts w:ascii="Calibri" w:hAnsi="Calibri"/>
          <w:b/>
          <w:i/>
          <w:sz w:val="24"/>
          <w:szCs w:val="24"/>
        </w:rPr>
      </w:pPr>
      <w:r>
        <w:rPr>
          <w:rFonts w:ascii="Calibri" w:hAnsi="Calibri"/>
          <w:b/>
          <w:i/>
          <w:sz w:val="24"/>
          <w:szCs w:val="24"/>
        </w:rPr>
        <w:lastRenderedPageBreak/>
        <w:t>Prihodi od upravnih i administrativnih pristojbi, pristojbi po posebnim propisima i naknada</w:t>
      </w:r>
    </w:p>
    <w:p w:rsidR="003D201B" w:rsidRDefault="00273614" w:rsidP="00C336C5">
      <w:pPr>
        <w:spacing w:line="276" w:lineRule="auto"/>
        <w:jc w:val="both"/>
        <w:rPr>
          <w:rFonts w:ascii="Calibri" w:hAnsi="Calibri"/>
          <w:sz w:val="24"/>
          <w:szCs w:val="24"/>
        </w:rPr>
      </w:pPr>
      <w:r>
        <w:rPr>
          <w:rFonts w:ascii="Calibri" w:hAnsi="Calibri"/>
          <w:sz w:val="24"/>
          <w:szCs w:val="24"/>
        </w:rPr>
        <w:t>Prihodi od upravnih i administrativnih pristojbi, prihodi po posebnim propisima i komunaln</w:t>
      </w:r>
      <w:r w:rsidR="00093A10">
        <w:rPr>
          <w:rFonts w:ascii="Calibri" w:hAnsi="Calibri"/>
          <w:sz w:val="24"/>
          <w:szCs w:val="24"/>
        </w:rPr>
        <w:t>i doprinosi i naknade ostvareni</w:t>
      </w:r>
      <w:r>
        <w:rPr>
          <w:rFonts w:ascii="Calibri" w:hAnsi="Calibri"/>
          <w:sz w:val="24"/>
          <w:szCs w:val="24"/>
        </w:rPr>
        <w:t xml:space="preserve"> su u izvještajnom razdoblju u iznosu od </w:t>
      </w:r>
      <w:r w:rsidR="005955B2">
        <w:rPr>
          <w:rFonts w:ascii="Calibri" w:hAnsi="Calibri"/>
          <w:sz w:val="24"/>
          <w:szCs w:val="24"/>
        </w:rPr>
        <w:t>1</w:t>
      </w:r>
      <w:r w:rsidR="00BD75E5">
        <w:rPr>
          <w:rFonts w:ascii="Calibri" w:hAnsi="Calibri"/>
          <w:sz w:val="24"/>
          <w:szCs w:val="24"/>
        </w:rPr>
        <w:t xml:space="preserve">.019.710,69 </w:t>
      </w:r>
      <w:r w:rsidR="006223E1">
        <w:rPr>
          <w:rFonts w:ascii="Calibri" w:hAnsi="Calibri"/>
          <w:sz w:val="24"/>
          <w:szCs w:val="24"/>
        </w:rPr>
        <w:t>eura ili za 10% manje</w:t>
      </w:r>
      <w:r>
        <w:rPr>
          <w:rFonts w:ascii="Calibri" w:hAnsi="Calibri"/>
          <w:sz w:val="24"/>
          <w:szCs w:val="24"/>
        </w:rPr>
        <w:t xml:space="preserve"> od ostvarenja za isto razdoblj</w:t>
      </w:r>
      <w:r w:rsidR="005955B2">
        <w:rPr>
          <w:rFonts w:ascii="Calibri" w:hAnsi="Calibri"/>
          <w:sz w:val="24"/>
          <w:szCs w:val="24"/>
        </w:rPr>
        <w:t>e prethodne godine (1.</w:t>
      </w:r>
      <w:r w:rsidR="006223E1">
        <w:rPr>
          <w:rFonts w:ascii="Calibri" w:hAnsi="Calibri"/>
          <w:sz w:val="24"/>
          <w:szCs w:val="24"/>
        </w:rPr>
        <w:t>134.786,54</w:t>
      </w:r>
      <w:r>
        <w:rPr>
          <w:rFonts w:ascii="Calibri" w:hAnsi="Calibri"/>
          <w:sz w:val="24"/>
          <w:szCs w:val="24"/>
        </w:rPr>
        <w:t xml:space="preserve"> eura).</w:t>
      </w:r>
    </w:p>
    <w:p w:rsidR="00C30EF2" w:rsidRDefault="00273614" w:rsidP="00C336C5">
      <w:pPr>
        <w:spacing w:line="276" w:lineRule="auto"/>
        <w:jc w:val="both"/>
        <w:rPr>
          <w:rFonts w:ascii="Calibri" w:hAnsi="Calibri"/>
          <w:sz w:val="24"/>
          <w:szCs w:val="24"/>
        </w:rPr>
      </w:pPr>
      <w:r>
        <w:rPr>
          <w:rFonts w:ascii="Calibri" w:hAnsi="Calibri"/>
          <w:i/>
          <w:sz w:val="24"/>
          <w:szCs w:val="24"/>
        </w:rPr>
        <w:t xml:space="preserve">Upravne i administrativne pristojbe </w:t>
      </w:r>
      <w:r>
        <w:rPr>
          <w:rFonts w:ascii="Calibri" w:hAnsi="Calibri"/>
          <w:sz w:val="24"/>
          <w:szCs w:val="24"/>
        </w:rPr>
        <w:t xml:space="preserve">odnose se na prihode </w:t>
      </w:r>
      <w:r w:rsidR="00E260BA">
        <w:rPr>
          <w:rFonts w:ascii="Calibri" w:hAnsi="Calibri"/>
          <w:sz w:val="24"/>
          <w:szCs w:val="24"/>
        </w:rPr>
        <w:t xml:space="preserve">od ekološke i </w:t>
      </w:r>
      <w:r w:rsidR="005955B2">
        <w:rPr>
          <w:rFonts w:ascii="Calibri" w:hAnsi="Calibri"/>
          <w:sz w:val="24"/>
          <w:szCs w:val="24"/>
        </w:rPr>
        <w:t>turističke</w:t>
      </w:r>
      <w:r w:rsidR="00E260BA">
        <w:rPr>
          <w:rFonts w:ascii="Calibri" w:hAnsi="Calibri"/>
          <w:sz w:val="24"/>
          <w:szCs w:val="24"/>
        </w:rPr>
        <w:t xml:space="preserve"> pristojbe te prihode od prodaje državnih biljega. </w:t>
      </w:r>
      <w:r w:rsidR="006223E1">
        <w:rPr>
          <w:rFonts w:ascii="Calibri" w:hAnsi="Calibri"/>
          <w:sz w:val="24"/>
          <w:szCs w:val="24"/>
        </w:rPr>
        <w:t xml:space="preserve"> Navedeni prihodi bilježe smanjenje</w:t>
      </w:r>
      <w:r w:rsidR="00C30EF2">
        <w:rPr>
          <w:rFonts w:ascii="Calibri" w:hAnsi="Calibri"/>
          <w:sz w:val="24"/>
          <w:szCs w:val="24"/>
        </w:rPr>
        <w:t xml:space="preserve"> od</w:t>
      </w:r>
      <w:r w:rsidR="006223E1">
        <w:rPr>
          <w:rFonts w:ascii="Calibri" w:hAnsi="Calibri"/>
          <w:sz w:val="24"/>
          <w:szCs w:val="24"/>
        </w:rPr>
        <w:t xml:space="preserve"> 26</w:t>
      </w:r>
      <w:r w:rsidR="00C30EF2">
        <w:rPr>
          <w:rFonts w:ascii="Calibri" w:hAnsi="Calibri"/>
          <w:sz w:val="24"/>
          <w:szCs w:val="24"/>
        </w:rPr>
        <w:t xml:space="preserve">%, što je posljedica ukidanja naplate ekološke takse od 2025. godine, dok se ostvarenje po ovom prihodu odnosi na naplatu dugovanja iz prijašnjih godina. </w:t>
      </w:r>
    </w:p>
    <w:p w:rsidR="00E260BA" w:rsidRDefault="0090103A" w:rsidP="00C336C5">
      <w:pPr>
        <w:spacing w:line="276" w:lineRule="auto"/>
        <w:jc w:val="both"/>
        <w:rPr>
          <w:rFonts w:ascii="Calibri" w:hAnsi="Calibri"/>
          <w:sz w:val="24"/>
          <w:szCs w:val="24"/>
        </w:rPr>
      </w:pPr>
      <w:r>
        <w:rPr>
          <w:rFonts w:ascii="Calibri" w:hAnsi="Calibri"/>
          <w:i/>
          <w:sz w:val="24"/>
          <w:szCs w:val="24"/>
        </w:rPr>
        <w:t>Prihodi po posebnim propisima</w:t>
      </w:r>
      <w:r w:rsidR="00093A10">
        <w:rPr>
          <w:rFonts w:ascii="Calibri" w:hAnsi="Calibri"/>
          <w:sz w:val="24"/>
          <w:szCs w:val="24"/>
        </w:rPr>
        <w:t xml:space="preserve"> sadrže</w:t>
      </w:r>
      <w:r>
        <w:rPr>
          <w:rFonts w:ascii="Calibri" w:hAnsi="Calibri"/>
          <w:sz w:val="24"/>
          <w:szCs w:val="24"/>
        </w:rPr>
        <w:t xml:space="preserve"> prihod od vodnog dop</w:t>
      </w:r>
      <w:r w:rsidR="00050E0D">
        <w:rPr>
          <w:rFonts w:ascii="Calibri" w:hAnsi="Calibri"/>
          <w:sz w:val="24"/>
          <w:szCs w:val="24"/>
        </w:rPr>
        <w:t>rinosa (</w:t>
      </w:r>
      <w:r w:rsidR="00C30EF2">
        <w:rPr>
          <w:rFonts w:ascii="Calibri" w:hAnsi="Calibri"/>
          <w:sz w:val="24"/>
          <w:szCs w:val="24"/>
        </w:rPr>
        <w:t>602,88</w:t>
      </w:r>
      <w:r w:rsidR="00093A10">
        <w:rPr>
          <w:rFonts w:ascii="Calibri" w:hAnsi="Calibri"/>
          <w:sz w:val="24"/>
          <w:szCs w:val="24"/>
        </w:rPr>
        <w:t xml:space="preserve"> eura) te ostale nespomenute</w:t>
      </w:r>
      <w:r w:rsidR="00050E0D">
        <w:rPr>
          <w:rFonts w:ascii="Calibri" w:hAnsi="Calibri"/>
          <w:sz w:val="24"/>
          <w:szCs w:val="24"/>
        </w:rPr>
        <w:t xml:space="preserve"> prihoda</w:t>
      </w:r>
      <w:r>
        <w:rPr>
          <w:rFonts w:ascii="Calibri" w:hAnsi="Calibri"/>
          <w:sz w:val="24"/>
          <w:szCs w:val="24"/>
        </w:rPr>
        <w:t xml:space="preserve">, koji se ostvaruju s osnova refundacije režijskih troškova, troškova sudskih postupka te povrata više uplaćenih sredstava </w:t>
      </w:r>
      <w:r w:rsidR="0030641D">
        <w:rPr>
          <w:rFonts w:ascii="Calibri" w:hAnsi="Calibri"/>
          <w:sz w:val="24"/>
          <w:szCs w:val="24"/>
        </w:rPr>
        <w:t xml:space="preserve">u </w:t>
      </w:r>
      <w:r w:rsidR="00C747AF">
        <w:rPr>
          <w:rFonts w:ascii="Calibri" w:hAnsi="Calibri"/>
          <w:sz w:val="24"/>
          <w:szCs w:val="24"/>
        </w:rPr>
        <w:t>iznosu</w:t>
      </w:r>
      <w:r w:rsidR="0030641D">
        <w:rPr>
          <w:rFonts w:ascii="Calibri" w:hAnsi="Calibri"/>
          <w:sz w:val="24"/>
          <w:szCs w:val="24"/>
        </w:rPr>
        <w:t xml:space="preserve"> od 38.767,77 eura. U odnosu na prošlu godinu povećanje je zbog zaprimljene uplate temeljem provedbe rješenja o ovrsi Općinskog suda u Crikvenici za uklanjanje objekata.</w:t>
      </w:r>
    </w:p>
    <w:p w:rsidR="00F1556F" w:rsidRDefault="00C63159" w:rsidP="00C336C5">
      <w:pPr>
        <w:spacing w:line="276" w:lineRule="auto"/>
        <w:jc w:val="both"/>
        <w:rPr>
          <w:rFonts w:ascii="Calibri" w:hAnsi="Calibri"/>
          <w:sz w:val="24"/>
          <w:szCs w:val="24"/>
        </w:rPr>
      </w:pPr>
      <w:r>
        <w:rPr>
          <w:rFonts w:ascii="Calibri" w:hAnsi="Calibri"/>
          <w:i/>
          <w:sz w:val="24"/>
          <w:szCs w:val="24"/>
        </w:rPr>
        <w:t>Komunalni doprinosi i naknade</w:t>
      </w:r>
      <w:r>
        <w:rPr>
          <w:rFonts w:ascii="Calibri" w:hAnsi="Calibri"/>
          <w:sz w:val="24"/>
          <w:szCs w:val="24"/>
        </w:rPr>
        <w:t xml:space="preserve"> odnose se na prihode od komunalnih </w:t>
      </w:r>
      <w:r w:rsidR="00F229E9">
        <w:rPr>
          <w:rFonts w:ascii="Calibri" w:hAnsi="Calibri"/>
          <w:sz w:val="24"/>
          <w:szCs w:val="24"/>
        </w:rPr>
        <w:t xml:space="preserve">doprinosa i komunalnih naknada i ostvareni su u iznosu od </w:t>
      </w:r>
      <w:r w:rsidR="0030641D">
        <w:rPr>
          <w:rFonts w:ascii="Calibri" w:hAnsi="Calibri"/>
          <w:sz w:val="24"/>
          <w:szCs w:val="24"/>
        </w:rPr>
        <w:t>723.472,81 eura što je za 6% manje</w:t>
      </w:r>
      <w:r w:rsidR="00F229E9">
        <w:rPr>
          <w:rFonts w:ascii="Calibri" w:hAnsi="Calibri"/>
          <w:sz w:val="24"/>
          <w:szCs w:val="24"/>
        </w:rPr>
        <w:t xml:space="preserve"> od ostvarenja u istom razdob</w:t>
      </w:r>
      <w:r w:rsidR="0030641D">
        <w:rPr>
          <w:rFonts w:ascii="Calibri" w:hAnsi="Calibri"/>
          <w:sz w:val="24"/>
          <w:szCs w:val="24"/>
        </w:rPr>
        <w:t>lju prethodne godine (769.486,34</w:t>
      </w:r>
      <w:r w:rsidR="00F229E9">
        <w:rPr>
          <w:rFonts w:ascii="Calibri" w:hAnsi="Calibri"/>
          <w:sz w:val="24"/>
          <w:szCs w:val="24"/>
        </w:rPr>
        <w:t xml:space="preserve"> eura).</w:t>
      </w:r>
      <w:r w:rsidR="00F1556F">
        <w:rPr>
          <w:rFonts w:ascii="Calibri" w:hAnsi="Calibri"/>
          <w:sz w:val="24"/>
          <w:szCs w:val="24"/>
        </w:rPr>
        <w:t xml:space="preserve"> </w:t>
      </w:r>
      <w:r w:rsidR="00B76178">
        <w:rPr>
          <w:rFonts w:ascii="Calibri" w:hAnsi="Calibri"/>
          <w:sz w:val="24"/>
          <w:szCs w:val="24"/>
        </w:rPr>
        <w:t>Komunalni doprinos n</w:t>
      </w:r>
      <w:r w:rsidR="0030641D">
        <w:rPr>
          <w:rFonts w:ascii="Calibri" w:hAnsi="Calibri"/>
          <w:sz w:val="24"/>
          <w:szCs w:val="24"/>
        </w:rPr>
        <w:t>aplaćen je u iznosu od 29.932,93</w:t>
      </w:r>
      <w:r w:rsidR="00050E0D">
        <w:rPr>
          <w:rFonts w:ascii="Calibri" w:hAnsi="Calibri"/>
          <w:sz w:val="24"/>
          <w:szCs w:val="24"/>
        </w:rPr>
        <w:t xml:space="preserve"> eura. Ukupno su izdana </w:t>
      </w:r>
      <w:r w:rsidR="0030641D">
        <w:rPr>
          <w:rFonts w:ascii="Calibri" w:hAnsi="Calibri"/>
          <w:sz w:val="24"/>
          <w:szCs w:val="24"/>
        </w:rPr>
        <w:t>6 rješenja s utvrđenom obvezom plaćanja. Od 6</w:t>
      </w:r>
      <w:r w:rsidR="00B76178">
        <w:rPr>
          <w:rFonts w:ascii="Calibri" w:hAnsi="Calibri"/>
          <w:sz w:val="24"/>
          <w:szCs w:val="24"/>
        </w:rPr>
        <w:t xml:space="preserve"> rješenja</w:t>
      </w:r>
      <w:r w:rsidR="00602B70">
        <w:rPr>
          <w:rFonts w:ascii="Calibri" w:hAnsi="Calibri"/>
          <w:sz w:val="24"/>
          <w:szCs w:val="24"/>
        </w:rPr>
        <w:t xml:space="preserve"> s utvrđenom obvezom plaćanja, </w:t>
      </w:r>
      <w:r w:rsidR="0030641D">
        <w:rPr>
          <w:rFonts w:ascii="Calibri" w:hAnsi="Calibri"/>
          <w:sz w:val="24"/>
          <w:szCs w:val="24"/>
        </w:rPr>
        <w:t xml:space="preserve"> 1 obveznik koji je na to imalo</w:t>
      </w:r>
      <w:r w:rsidR="009E30C1">
        <w:rPr>
          <w:rFonts w:ascii="Calibri" w:hAnsi="Calibri"/>
          <w:sz w:val="24"/>
          <w:szCs w:val="24"/>
        </w:rPr>
        <w:t xml:space="preserve"> pravo u skladu s općim aktom obračunat je popust.  </w:t>
      </w:r>
      <w:r w:rsidR="00F1556F">
        <w:rPr>
          <w:rFonts w:ascii="Calibri" w:hAnsi="Calibri"/>
          <w:sz w:val="24"/>
          <w:szCs w:val="24"/>
        </w:rPr>
        <w:t>Komunalna naknada nap</w:t>
      </w:r>
      <w:r w:rsidR="00050E0D">
        <w:rPr>
          <w:rFonts w:ascii="Calibri" w:hAnsi="Calibri"/>
          <w:sz w:val="24"/>
          <w:szCs w:val="24"/>
        </w:rPr>
        <w:t xml:space="preserve">laćena je u iznosu od </w:t>
      </w:r>
      <w:r w:rsidR="0030641D">
        <w:rPr>
          <w:rFonts w:ascii="Calibri" w:hAnsi="Calibri"/>
          <w:sz w:val="24"/>
          <w:szCs w:val="24"/>
        </w:rPr>
        <w:t>693.539,88 eura odnosno 2% manje u odnosu na 2024</w:t>
      </w:r>
      <w:r w:rsidR="00F1556F">
        <w:rPr>
          <w:rFonts w:ascii="Calibri" w:hAnsi="Calibri"/>
          <w:sz w:val="24"/>
          <w:szCs w:val="24"/>
        </w:rPr>
        <w:t>. godinu. Ostvareni su na temelju Odluke o komunalnoj naknadi i Odluke o vrijednosti boda</w:t>
      </w:r>
      <w:r w:rsidR="009B5655">
        <w:rPr>
          <w:rFonts w:ascii="Calibri" w:hAnsi="Calibri"/>
          <w:sz w:val="24"/>
          <w:szCs w:val="24"/>
        </w:rPr>
        <w:t xml:space="preserve"> (B) za plaćanje komunalne naknade (SNPGŽ 40/22). Vrijednost boda za plaćanje komunalne naknade na području Općine Baška od 1. siječnja 2023. iznosi 1,01 euro/m</w:t>
      </w:r>
      <w:r w:rsidR="009B5655">
        <w:rPr>
          <w:rFonts w:ascii="Calibri" w:hAnsi="Calibri" w:cs="Calibri"/>
          <w:sz w:val="24"/>
          <w:szCs w:val="24"/>
        </w:rPr>
        <w:t>²</w:t>
      </w:r>
      <w:r w:rsidR="009B5655">
        <w:rPr>
          <w:rFonts w:ascii="Calibri" w:hAnsi="Calibri"/>
          <w:sz w:val="24"/>
          <w:szCs w:val="24"/>
        </w:rPr>
        <w:t>. Rješenje za komunalnu naknadu donosi Upravni odjel Općine. Obveza se utvrđuje u mjesečnom iznosu, a uplatn</w:t>
      </w:r>
      <w:r w:rsidR="009E30C1">
        <w:rPr>
          <w:rFonts w:ascii="Calibri" w:hAnsi="Calibri"/>
          <w:sz w:val="24"/>
          <w:szCs w:val="24"/>
        </w:rPr>
        <w:t>ice se šalju jednom godišnje, s</w:t>
      </w:r>
      <w:r w:rsidR="009B5655">
        <w:rPr>
          <w:rFonts w:ascii="Calibri" w:hAnsi="Calibri"/>
          <w:sz w:val="24"/>
          <w:szCs w:val="24"/>
        </w:rPr>
        <w:t xml:space="preserve"> dospijećem 30.06. i 31.12. tekuće godine. Prihodi od komunalnog doprinosa i komunalne naknade koriste se namjenski za održavanje komunalne infrastrukture, u skladu s odredbama Zakona o komunalnom gospodarstvu i </w:t>
      </w:r>
      <w:r w:rsidR="00FB7C17">
        <w:rPr>
          <w:rFonts w:ascii="Calibri" w:hAnsi="Calibri"/>
          <w:sz w:val="24"/>
          <w:szCs w:val="24"/>
        </w:rPr>
        <w:t>programima građenja komunalne infrastrukture</w:t>
      </w:r>
      <w:r w:rsidR="009B5655">
        <w:rPr>
          <w:rFonts w:ascii="Calibri" w:hAnsi="Calibri"/>
          <w:sz w:val="24"/>
          <w:szCs w:val="24"/>
        </w:rPr>
        <w:t xml:space="preserve">. </w:t>
      </w:r>
    </w:p>
    <w:p w:rsidR="00414AFB" w:rsidRPr="00C63159" w:rsidRDefault="00414AFB" w:rsidP="00C336C5">
      <w:pPr>
        <w:spacing w:line="276" w:lineRule="auto"/>
        <w:jc w:val="both"/>
        <w:rPr>
          <w:rFonts w:ascii="Calibri" w:hAnsi="Calibri"/>
          <w:sz w:val="24"/>
          <w:szCs w:val="24"/>
        </w:rPr>
      </w:pPr>
      <w:r>
        <w:rPr>
          <w:rFonts w:ascii="Calibri" w:hAnsi="Calibri"/>
          <w:sz w:val="24"/>
          <w:szCs w:val="24"/>
        </w:rPr>
        <w:t>U skladu s Uputom o knjigovodstvenom evidentiranju komunalnog doprinosa i komunalne naknade kod JLS-a od 12.lipnja 2020. godine (KLASA: 015-01/20-01/14) prihodi od komunalnog doprinosa i komunalne naknade evidentiraju se u iznosu umanjenom za iznos oslobođenja. U promatranom razdoblju s osnove</w:t>
      </w:r>
      <w:r w:rsidR="004807DD">
        <w:rPr>
          <w:rFonts w:ascii="Calibri" w:hAnsi="Calibri"/>
          <w:sz w:val="24"/>
          <w:szCs w:val="24"/>
        </w:rPr>
        <w:t xml:space="preserve"> komunalne naknade i komunalnog doprinosa ukupno oslobođenje plaćanja iznosu  </w:t>
      </w:r>
      <w:r w:rsidR="00C02E67">
        <w:rPr>
          <w:rFonts w:ascii="Calibri" w:hAnsi="Calibri"/>
          <w:sz w:val="24"/>
          <w:szCs w:val="24"/>
        </w:rPr>
        <w:t>12.159,38</w:t>
      </w:r>
      <w:r w:rsidR="004807DD">
        <w:rPr>
          <w:rFonts w:ascii="Calibri" w:hAnsi="Calibri"/>
          <w:sz w:val="24"/>
          <w:szCs w:val="24"/>
        </w:rPr>
        <w:t xml:space="preserve"> eura – za komunalni doprinos </w:t>
      </w:r>
      <w:r w:rsidR="00C02E67">
        <w:rPr>
          <w:rFonts w:ascii="Calibri" w:hAnsi="Calibri"/>
          <w:sz w:val="24"/>
          <w:szCs w:val="24"/>
        </w:rPr>
        <w:t xml:space="preserve">1.923,24 </w:t>
      </w:r>
      <w:r w:rsidR="004807DD">
        <w:rPr>
          <w:rFonts w:ascii="Calibri" w:hAnsi="Calibri"/>
          <w:sz w:val="24"/>
          <w:szCs w:val="24"/>
        </w:rPr>
        <w:t xml:space="preserve"> eura i komunalnu</w:t>
      </w:r>
      <w:r w:rsidR="00614A99">
        <w:rPr>
          <w:rFonts w:ascii="Calibri" w:hAnsi="Calibri"/>
          <w:sz w:val="24"/>
          <w:szCs w:val="24"/>
        </w:rPr>
        <w:t xml:space="preserve"> naknadu 10.</w:t>
      </w:r>
      <w:r w:rsidR="00C02E67">
        <w:rPr>
          <w:rFonts w:ascii="Calibri" w:hAnsi="Calibri"/>
          <w:sz w:val="24"/>
          <w:szCs w:val="24"/>
        </w:rPr>
        <w:t>236,14</w:t>
      </w:r>
      <w:r w:rsidR="004807DD">
        <w:rPr>
          <w:rFonts w:ascii="Calibri" w:hAnsi="Calibri"/>
          <w:sz w:val="24"/>
          <w:szCs w:val="24"/>
        </w:rPr>
        <w:t xml:space="preserve"> eura.</w:t>
      </w:r>
    </w:p>
    <w:p w:rsidR="00F82CA4" w:rsidRPr="00EF7BC0" w:rsidRDefault="00F82CA4" w:rsidP="00C336C5">
      <w:pPr>
        <w:tabs>
          <w:tab w:val="decimal" w:pos="5580"/>
          <w:tab w:val="decimal" w:pos="8280"/>
        </w:tabs>
        <w:spacing w:line="276" w:lineRule="auto"/>
        <w:jc w:val="both"/>
        <w:rPr>
          <w:rFonts w:ascii="Calibri" w:hAnsi="Calibri"/>
          <w:color w:val="FF0000"/>
          <w:sz w:val="24"/>
          <w:szCs w:val="24"/>
        </w:rPr>
      </w:pPr>
    </w:p>
    <w:p w:rsidR="003D201B" w:rsidRPr="00B50FC8" w:rsidRDefault="00B50FC8" w:rsidP="00C336C5">
      <w:pPr>
        <w:tabs>
          <w:tab w:val="decimal" w:pos="5580"/>
          <w:tab w:val="decimal" w:pos="8280"/>
        </w:tabs>
        <w:spacing w:line="276" w:lineRule="auto"/>
        <w:jc w:val="both"/>
        <w:rPr>
          <w:rFonts w:ascii="Calibri" w:hAnsi="Calibri"/>
          <w:b/>
          <w:i/>
          <w:sz w:val="24"/>
          <w:szCs w:val="24"/>
        </w:rPr>
      </w:pPr>
      <w:r>
        <w:rPr>
          <w:rFonts w:ascii="Calibri" w:hAnsi="Calibri"/>
          <w:b/>
          <w:i/>
          <w:sz w:val="24"/>
          <w:szCs w:val="24"/>
        </w:rPr>
        <w:t>Kazne, upravne mjere i ostali prihodi</w:t>
      </w:r>
    </w:p>
    <w:p w:rsidR="000C11DC" w:rsidRDefault="003D201B" w:rsidP="00C336C5">
      <w:pPr>
        <w:tabs>
          <w:tab w:val="decimal" w:pos="5580"/>
          <w:tab w:val="decimal" w:pos="8280"/>
        </w:tabs>
        <w:spacing w:line="276" w:lineRule="auto"/>
        <w:jc w:val="both"/>
        <w:rPr>
          <w:rFonts w:ascii="Calibri" w:hAnsi="Calibri"/>
          <w:sz w:val="24"/>
          <w:szCs w:val="24"/>
        </w:rPr>
      </w:pPr>
      <w:r w:rsidRPr="00AF5B4A">
        <w:rPr>
          <w:rFonts w:ascii="Calibri" w:hAnsi="Calibri"/>
          <w:sz w:val="24"/>
          <w:szCs w:val="24"/>
        </w:rPr>
        <w:t xml:space="preserve">Prihodi od novčanih kazni ostvareni su temeljem </w:t>
      </w:r>
      <w:r w:rsidR="00AF5B4A" w:rsidRPr="00AF5B4A">
        <w:rPr>
          <w:rFonts w:ascii="Calibri" w:hAnsi="Calibri"/>
          <w:sz w:val="24"/>
          <w:szCs w:val="24"/>
        </w:rPr>
        <w:t>izdanih</w:t>
      </w:r>
      <w:r w:rsidRPr="00AF5B4A">
        <w:rPr>
          <w:rFonts w:ascii="Calibri" w:hAnsi="Calibri"/>
          <w:sz w:val="24"/>
          <w:szCs w:val="24"/>
        </w:rPr>
        <w:t xml:space="preserve"> prekršajni</w:t>
      </w:r>
      <w:r w:rsidR="00AF5B4A" w:rsidRPr="00AF5B4A">
        <w:rPr>
          <w:rFonts w:ascii="Calibri" w:hAnsi="Calibri"/>
          <w:sz w:val="24"/>
          <w:szCs w:val="24"/>
        </w:rPr>
        <w:t>h</w:t>
      </w:r>
      <w:r w:rsidRPr="00AF5B4A">
        <w:rPr>
          <w:rFonts w:ascii="Calibri" w:hAnsi="Calibri"/>
          <w:sz w:val="24"/>
          <w:szCs w:val="24"/>
        </w:rPr>
        <w:t xml:space="preserve"> nalo</w:t>
      </w:r>
      <w:r w:rsidR="00AF5B4A" w:rsidRPr="00AF5B4A">
        <w:rPr>
          <w:rFonts w:ascii="Calibri" w:hAnsi="Calibri"/>
          <w:sz w:val="24"/>
          <w:szCs w:val="24"/>
        </w:rPr>
        <w:t>g</w:t>
      </w:r>
      <w:r w:rsidRPr="00AF5B4A">
        <w:rPr>
          <w:rFonts w:ascii="Calibri" w:hAnsi="Calibri"/>
          <w:sz w:val="24"/>
          <w:szCs w:val="24"/>
        </w:rPr>
        <w:t xml:space="preserve">a </w:t>
      </w:r>
      <w:r w:rsidR="00AF5B4A" w:rsidRPr="00AF5B4A">
        <w:rPr>
          <w:rFonts w:ascii="Calibri" w:hAnsi="Calibri"/>
          <w:sz w:val="24"/>
          <w:szCs w:val="24"/>
        </w:rPr>
        <w:t xml:space="preserve">u iznosu </w:t>
      </w:r>
      <w:r w:rsidR="00C02E67">
        <w:rPr>
          <w:rFonts w:ascii="Calibri" w:hAnsi="Calibri"/>
          <w:sz w:val="24"/>
          <w:szCs w:val="24"/>
        </w:rPr>
        <w:t>9.295,00</w:t>
      </w:r>
      <w:r w:rsidR="004439FA">
        <w:rPr>
          <w:rFonts w:ascii="Calibri" w:hAnsi="Calibri"/>
          <w:sz w:val="24"/>
          <w:szCs w:val="24"/>
        </w:rPr>
        <w:t xml:space="preserve"> eura </w:t>
      </w:r>
      <w:r w:rsidRPr="00AF5B4A">
        <w:rPr>
          <w:rFonts w:ascii="Calibri" w:hAnsi="Calibri"/>
          <w:sz w:val="24"/>
          <w:szCs w:val="24"/>
        </w:rPr>
        <w:t xml:space="preserve"> te p</w:t>
      </w:r>
      <w:r w:rsidR="00AF5B4A" w:rsidRPr="00AF5B4A">
        <w:rPr>
          <w:rFonts w:ascii="Calibri" w:hAnsi="Calibri"/>
          <w:sz w:val="24"/>
          <w:szCs w:val="24"/>
        </w:rPr>
        <w:t>rometnih</w:t>
      </w:r>
      <w:r w:rsidRPr="00AF5B4A">
        <w:rPr>
          <w:rFonts w:ascii="Calibri" w:hAnsi="Calibri"/>
          <w:sz w:val="24"/>
          <w:szCs w:val="24"/>
        </w:rPr>
        <w:t xml:space="preserve"> kazn</w:t>
      </w:r>
      <w:r w:rsidR="00AF5B4A" w:rsidRPr="00AF5B4A">
        <w:rPr>
          <w:rFonts w:ascii="Calibri" w:hAnsi="Calibri"/>
          <w:sz w:val="24"/>
          <w:szCs w:val="24"/>
        </w:rPr>
        <w:t xml:space="preserve">i u iznosu </w:t>
      </w:r>
      <w:r w:rsidR="00C02E67">
        <w:rPr>
          <w:rFonts w:ascii="Calibri" w:hAnsi="Calibri"/>
          <w:sz w:val="24"/>
          <w:szCs w:val="24"/>
        </w:rPr>
        <w:t>9.795,00</w:t>
      </w:r>
      <w:r w:rsidR="004439FA">
        <w:rPr>
          <w:rFonts w:ascii="Calibri" w:hAnsi="Calibri"/>
          <w:sz w:val="24"/>
          <w:szCs w:val="24"/>
        </w:rPr>
        <w:t xml:space="preserve"> eura. </w:t>
      </w:r>
    </w:p>
    <w:p w:rsidR="00651E7C" w:rsidRDefault="00651E7C" w:rsidP="00C336C5">
      <w:pPr>
        <w:tabs>
          <w:tab w:val="decimal" w:pos="5580"/>
          <w:tab w:val="decimal" w:pos="8280"/>
        </w:tabs>
        <w:spacing w:line="276" w:lineRule="auto"/>
        <w:jc w:val="both"/>
        <w:rPr>
          <w:rFonts w:ascii="Calibri" w:hAnsi="Calibri"/>
          <w:sz w:val="24"/>
          <w:szCs w:val="24"/>
        </w:rPr>
      </w:pPr>
    </w:p>
    <w:p w:rsidR="00651E7C" w:rsidRDefault="00651E7C" w:rsidP="00C336C5">
      <w:pPr>
        <w:tabs>
          <w:tab w:val="decimal" w:pos="5580"/>
          <w:tab w:val="decimal" w:pos="8280"/>
        </w:tabs>
        <w:spacing w:line="276" w:lineRule="auto"/>
        <w:jc w:val="both"/>
        <w:rPr>
          <w:rFonts w:ascii="Calibri" w:hAnsi="Calibri"/>
          <w:color w:val="FF0000"/>
          <w:sz w:val="22"/>
          <w:szCs w:val="22"/>
        </w:rPr>
      </w:pPr>
    </w:p>
    <w:p w:rsidR="00873305" w:rsidRDefault="00873305" w:rsidP="00C336C5">
      <w:pPr>
        <w:tabs>
          <w:tab w:val="decimal" w:pos="5580"/>
          <w:tab w:val="decimal" w:pos="8280"/>
        </w:tabs>
        <w:spacing w:line="276" w:lineRule="auto"/>
        <w:jc w:val="both"/>
        <w:rPr>
          <w:rFonts w:ascii="Calibri" w:hAnsi="Calibri"/>
          <w:color w:val="FF0000"/>
          <w:sz w:val="22"/>
          <w:szCs w:val="22"/>
        </w:rPr>
      </w:pPr>
    </w:p>
    <w:p w:rsidR="004439FA" w:rsidRPr="00EF7BC0" w:rsidRDefault="004439FA" w:rsidP="00C336C5">
      <w:pPr>
        <w:tabs>
          <w:tab w:val="decimal" w:pos="5580"/>
          <w:tab w:val="decimal" w:pos="8280"/>
        </w:tabs>
        <w:spacing w:line="276" w:lineRule="auto"/>
        <w:jc w:val="both"/>
        <w:rPr>
          <w:rFonts w:ascii="Calibri" w:hAnsi="Calibri"/>
          <w:color w:val="FF0000"/>
          <w:sz w:val="22"/>
          <w:szCs w:val="22"/>
        </w:rPr>
      </w:pPr>
    </w:p>
    <w:p w:rsidR="003D201B" w:rsidRPr="00F82CA4" w:rsidRDefault="003D201B" w:rsidP="00C336C5">
      <w:pPr>
        <w:spacing w:line="276" w:lineRule="auto"/>
        <w:jc w:val="both"/>
        <w:outlineLvl w:val="0"/>
        <w:rPr>
          <w:rFonts w:ascii="Calibri" w:hAnsi="Calibri"/>
          <w:b/>
          <w:sz w:val="24"/>
          <w:szCs w:val="24"/>
          <w:shd w:val="clear" w:color="auto" w:fill="E6E6E6"/>
        </w:rPr>
      </w:pPr>
      <w:r w:rsidRPr="00F82CA4">
        <w:rPr>
          <w:rFonts w:ascii="Calibri" w:hAnsi="Calibri"/>
          <w:b/>
          <w:sz w:val="24"/>
          <w:szCs w:val="24"/>
          <w:shd w:val="clear" w:color="auto" w:fill="FFFFFF" w:themeFill="background1"/>
        </w:rPr>
        <w:lastRenderedPageBreak/>
        <w:t>PRIHODI OD PRODAJE  NEFINANCIJSKE IMOVINE</w:t>
      </w:r>
    </w:p>
    <w:p w:rsidR="00870E48" w:rsidRDefault="003D201B" w:rsidP="00101187">
      <w:pPr>
        <w:jc w:val="both"/>
        <w:rPr>
          <w:rFonts w:ascii="Calibri" w:hAnsi="Calibri"/>
          <w:sz w:val="24"/>
          <w:szCs w:val="24"/>
        </w:rPr>
      </w:pPr>
      <w:r w:rsidRPr="00F82CA4">
        <w:rPr>
          <w:rFonts w:ascii="Calibri" w:hAnsi="Calibri"/>
          <w:sz w:val="24"/>
          <w:szCs w:val="24"/>
        </w:rPr>
        <w:t xml:space="preserve">Prihodi od prodaje nefinancijske imovine </w:t>
      </w:r>
      <w:r w:rsidR="004439FA">
        <w:rPr>
          <w:rFonts w:ascii="Calibri" w:hAnsi="Calibri"/>
          <w:sz w:val="24"/>
          <w:szCs w:val="24"/>
        </w:rPr>
        <w:t xml:space="preserve"> sadrže prihode od prodaje neproizvedene dugotrajne imovine i prihode od prodaje proizvedene dugotrajne imovine</w:t>
      </w:r>
      <w:r w:rsidR="009D230D">
        <w:rPr>
          <w:rFonts w:ascii="Calibri" w:hAnsi="Calibri"/>
          <w:sz w:val="24"/>
          <w:szCs w:val="24"/>
        </w:rPr>
        <w:t>. O</w:t>
      </w:r>
      <w:r w:rsidR="00870E48">
        <w:rPr>
          <w:rFonts w:ascii="Calibri" w:hAnsi="Calibri"/>
          <w:sz w:val="24"/>
          <w:szCs w:val="24"/>
        </w:rPr>
        <w:t>stvar</w:t>
      </w:r>
      <w:r w:rsidR="009D230D">
        <w:rPr>
          <w:rFonts w:ascii="Calibri" w:hAnsi="Calibri"/>
          <w:sz w:val="24"/>
          <w:szCs w:val="24"/>
        </w:rPr>
        <w:t>eni</w:t>
      </w:r>
      <w:r w:rsidR="00870E48">
        <w:rPr>
          <w:rFonts w:ascii="Calibri" w:hAnsi="Calibri"/>
          <w:sz w:val="24"/>
          <w:szCs w:val="24"/>
        </w:rPr>
        <w:t xml:space="preserve"> su u iznosu od </w:t>
      </w:r>
      <w:r w:rsidR="00C02E67">
        <w:rPr>
          <w:rFonts w:ascii="Calibri" w:hAnsi="Calibri"/>
          <w:sz w:val="24"/>
          <w:szCs w:val="24"/>
        </w:rPr>
        <w:t>30.221,56 eura ili za 52 % manje u odnosu na 2024. godinu (62.792,24</w:t>
      </w:r>
      <w:r w:rsidR="00870E48">
        <w:rPr>
          <w:rFonts w:ascii="Calibri" w:hAnsi="Calibri"/>
          <w:sz w:val="24"/>
          <w:szCs w:val="24"/>
        </w:rPr>
        <w:t xml:space="preserve"> eura). </w:t>
      </w:r>
    </w:p>
    <w:p w:rsidR="00711560" w:rsidRDefault="00711560" w:rsidP="00101187">
      <w:pPr>
        <w:jc w:val="both"/>
        <w:rPr>
          <w:rFonts w:ascii="Calibri" w:hAnsi="Calibri"/>
          <w:sz w:val="24"/>
          <w:szCs w:val="24"/>
        </w:rPr>
      </w:pPr>
    </w:p>
    <w:p w:rsidR="006C3484" w:rsidRDefault="00870E48" w:rsidP="006C3484">
      <w:pPr>
        <w:jc w:val="both"/>
        <w:rPr>
          <w:sz w:val="24"/>
          <w:szCs w:val="24"/>
        </w:rPr>
      </w:pPr>
      <w:r>
        <w:rPr>
          <w:rFonts w:ascii="Calibri" w:hAnsi="Calibri"/>
          <w:b/>
          <w:i/>
          <w:sz w:val="24"/>
          <w:szCs w:val="24"/>
        </w:rPr>
        <w:t xml:space="preserve">Prihodi od prodaje neproizvedene dugotrajne imovine </w:t>
      </w:r>
      <w:r w:rsidR="00711560">
        <w:rPr>
          <w:rFonts w:ascii="Calibri" w:hAnsi="Calibri"/>
          <w:sz w:val="24"/>
          <w:szCs w:val="24"/>
        </w:rPr>
        <w:t>odnose</w:t>
      </w:r>
      <w:r>
        <w:rPr>
          <w:rFonts w:ascii="Calibri" w:hAnsi="Calibri"/>
          <w:sz w:val="24"/>
          <w:szCs w:val="24"/>
        </w:rPr>
        <w:t xml:space="preserve"> se na prihode od prodaje zemljišta i ostvareni su u iznosu od </w:t>
      </w:r>
      <w:r w:rsidR="00C02E67">
        <w:rPr>
          <w:rFonts w:ascii="Calibri" w:hAnsi="Calibri"/>
          <w:sz w:val="24"/>
          <w:szCs w:val="24"/>
        </w:rPr>
        <w:t>29.943,00 eura u odnosu na 2024</w:t>
      </w:r>
      <w:r>
        <w:rPr>
          <w:rFonts w:ascii="Calibri" w:hAnsi="Calibri"/>
          <w:sz w:val="24"/>
          <w:szCs w:val="24"/>
        </w:rPr>
        <w:t>. godinu kad</w:t>
      </w:r>
      <w:r w:rsidR="00B77FEA">
        <w:rPr>
          <w:rFonts w:ascii="Calibri" w:hAnsi="Calibri"/>
          <w:sz w:val="24"/>
          <w:szCs w:val="24"/>
        </w:rPr>
        <w:t xml:space="preserve">a </w:t>
      </w:r>
      <w:r w:rsidR="00C02E67">
        <w:rPr>
          <w:rFonts w:ascii="Calibri" w:hAnsi="Calibri"/>
          <w:sz w:val="24"/>
          <w:szCs w:val="24"/>
        </w:rPr>
        <w:t>je taj prihod iznosio 62.513,84</w:t>
      </w:r>
      <w:r>
        <w:rPr>
          <w:rFonts w:ascii="Calibri" w:hAnsi="Calibri"/>
          <w:sz w:val="24"/>
          <w:szCs w:val="24"/>
        </w:rPr>
        <w:t xml:space="preserve"> eura.</w:t>
      </w:r>
      <w:r w:rsidR="006C3484">
        <w:rPr>
          <w:rFonts w:ascii="Calibri" w:hAnsi="Calibri"/>
          <w:sz w:val="24"/>
          <w:szCs w:val="24"/>
        </w:rPr>
        <w:t xml:space="preserve"> Prihodi od prodaje nefinancijske imovine ostvareni su s osnova prodaje </w:t>
      </w:r>
      <w:r w:rsidR="00C02E67">
        <w:rPr>
          <w:rFonts w:ascii="Calibri" w:hAnsi="Calibri"/>
          <w:sz w:val="24"/>
          <w:szCs w:val="24"/>
        </w:rPr>
        <w:t>278,67</w:t>
      </w:r>
      <w:r w:rsidR="00B77FEA">
        <w:rPr>
          <w:rFonts w:ascii="Calibri" w:hAnsi="Calibri"/>
          <w:sz w:val="24"/>
          <w:szCs w:val="24"/>
        </w:rPr>
        <w:t xml:space="preserve"> </w:t>
      </w:r>
      <w:r w:rsidR="006C3484">
        <w:rPr>
          <w:rFonts w:ascii="Calibri" w:hAnsi="Calibri"/>
          <w:sz w:val="24"/>
          <w:szCs w:val="24"/>
        </w:rPr>
        <w:t>m</w:t>
      </w:r>
      <w:r w:rsidR="006C3484">
        <w:rPr>
          <w:rFonts w:ascii="Calibri" w:hAnsi="Calibri" w:cs="Calibri"/>
          <w:sz w:val="24"/>
          <w:szCs w:val="24"/>
        </w:rPr>
        <w:t>²</w:t>
      </w:r>
      <w:r w:rsidR="006C3484">
        <w:rPr>
          <w:rFonts w:ascii="Calibri" w:hAnsi="Calibri"/>
          <w:sz w:val="24"/>
          <w:szCs w:val="24"/>
        </w:rPr>
        <w:t xml:space="preserve"> </w:t>
      </w:r>
      <w:r w:rsidR="00D9729D">
        <w:rPr>
          <w:rFonts w:ascii="Calibri" w:hAnsi="Calibri"/>
          <w:sz w:val="24"/>
          <w:szCs w:val="24"/>
        </w:rPr>
        <w:t>zemljišta</w:t>
      </w:r>
      <w:r w:rsidR="00C02E67">
        <w:rPr>
          <w:rFonts w:ascii="Calibri" w:hAnsi="Calibri"/>
          <w:sz w:val="24"/>
          <w:szCs w:val="24"/>
        </w:rPr>
        <w:t xml:space="preserve"> (4</w:t>
      </w:r>
      <w:r w:rsidR="006C3484">
        <w:rPr>
          <w:rFonts w:ascii="Calibri" w:hAnsi="Calibri"/>
          <w:sz w:val="24"/>
          <w:szCs w:val="24"/>
        </w:rPr>
        <w:t xml:space="preserve"> ugovora).</w:t>
      </w:r>
      <w:r w:rsidR="006C3484" w:rsidRPr="007C121F">
        <w:rPr>
          <w:sz w:val="24"/>
          <w:szCs w:val="24"/>
        </w:rPr>
        <w:t xml:space="preserve"> </w:t>
      </w:r>
      <w:r w:rsidR="006C3484">
        <w:rPr>
          <w:sz w:val="24"/>
          <w:szCs w:val="24"/>
        </w:rPr>
        <w:t xml:space="preserve"> </w:t>
      </w:r>
    </w:p>
    <w:p w:rsidR="00870E48" w:rsidRPr="006C3484" w:rsidRDefault="00870E48" w:rsidP="00101187">
      <w:pPr>
        <w:jc w:val="both"/>
        <w:rPr>
          <w:rFonts w:asciiTheme="minorHAnsi" w:hAnsiTheme="minorHAnsi" w:cstheme="minorHAnsi"/>
          <w:sz w:val="24"/>
          <w:szCs w:val="24"/>
        </w:rPr>
      </w:pPr>
    </w:p>
    <w:p w:rsidR="00870E48" w:rsidRDefault="00711560" w:rsidP="00711560">
      <w:pPr>
        <w:jc w:val="both"/>
        <w:rPr>
          <w:rFonts w:ascii="Calibri" w:hAnsi="Calibri"/>
          <w:sz w:val="24"/>
          <w:szCs w:val="24"/>
        </w:rPr>
      </w:pPr>
      <w:r>
        <w:rPr>
          <w:rFonts w:ascii="Calibri" w:hAnsi="Calibri"/>
          <w:b/>
          <w:i/>
          <w:sz w:val="24"/>
          <w:szCs w:val="24"/>
        </w:rPr>
        <w:t>Prihodi od prodaje proizvedene dugotrajne imovine</w:t>
      </w:r>
      <w:r>
        <w:rPr>
          <w:rFonts w:ascii="Calibri" w:hAnsi="Calibri"/>
          <w:sz w:val="24"/>
          <w:szCs w:val="24"/>
        </w:rPr>
        <w:t xml:space="preserve"> odnose se na prihode od prodaje građevinskih objekata i prihoda od postrojenja i opreme.</w:t>
      </w:r>
    </w:p>
    <w:p w:rsidR="00711560" w:rsidRDefault="00711560" w:rsidP="00711560">
      <w:pPr>
        <w:jc w:val="both"/>
        <w:rPr>
          <w:rFonts w:ascii="Calibri" w:hAnsi="Calibri"/>
          <w:sz w:val="24"/>
          <w:szCs w:val="24"/>
        </w:rPr>
      </w:pPr>
      <w:r>
        <w:rPr>
          <w:rFonts w:ascii="Calibri" w:hAnsi="Calibri"/>
          <w:sz w:val="24"/>
          <w:szCs w:val="24"/>
        </w:rPr>
        <w:t>Prihodi od prodaje stanova ostvareni su s osnova mjesečne obročne uplate stanova (1 ugovor) sukladno odredbama ugovora o prodaji stanova na kojem postoji stanarsko pravo, umanjeno za 55% povrata u državni proračun</w:t>
      </w:r>
      <w:r w:rsidR="00E07E56">
        <w:rPr>
          <w:rFonts w:ascii="Calibri" w:hAnsi="Calibri"/>
          <w:sz w:val="24"/>
          <w:szCs w:val="24"/>
        </w:rPr>
        <w:t>. U 2025</w:t>
      </w:r>
      <w:r w:rsidR="0069513C">
        <w:rPr>
          <w:rFonts w:ascii="Calibri" w:hAnsi="Calibri"/>
          <w:sz w:val="24"/>
          <w:szCs w:val="24"/>
        </w:rPr>
        <w:t>. godini nije bilo prihoda od prodaje postrojenja i opreme.</w:t>
      </w:r>
    </w:p>
    <w:p w:rsidR="00C7346F" w:rsidRDefault="00C7346F" w:rsidP="00711560">
      <w:pPr>
        <w:jc w:val="both"/>
        <w:rPr>
          <w:rFonts w:ascii="Calibri" w:hAnsi="Calibri"/>
          <w:sz w:val="24"/>
          <w:szCs w:val="24"/>
        </w:rPr>
      </w:pPr>
    </w:p>
    <w:p w:rsidR="00C7346F" w:rsidRDefault="00C7346F" w:rsidP="00711560">
      <w:pPr>
        <w:jc w:val="both"/>
        <w:rPr>
          <w:rFonts w:ascii="Calibri" w:hAnsi="Calibri"/>
          <w:sz w:val="24"/>
          <w:szCs w:val="24"/>
        </w:rPr>
      </w:pPr>
    </w:p>
    <w:p w:rsidR="00C7346F" w:rsidRDefault="00C7346F" w:rsidP="00711560">
      <w:pPr>
        <w:jc w:val="both"/>
        <w:rPr>
          <w:rFonts w:ascii="Calibri" w:hAnsi="Calibri"/>
          <w:b/>
          <w:sz w:val="24"/>
          <w:szCs w:val="24"/>
        </w:rPr>
      </w:pPr>
      <w:r>
        <w:rPr>
          <w:rFonts w:ascii="Calibri" w:hAnsi="Calibri"/>
          <w:b/>
          <w:sz w:val="24"/>
          <w:szCs w:val="24"/>
        </w:rPr>
        <w:t>PRIMICI OD FINANCIJSKE IMOVINE I ZADUŽIVANJA</w:t>
      </w:r>
    </w:p>
    <w:p w:rsidR="00AF0CAE" w:rsidRDefault="00C41AEA" w:rsidP="00711560">
      <w:pPr>
        <w:jc w:val="both"/>
        <w:rPr>
          <w:rFonts w:ascii="Calibri" w:hAnsi="Calibri"/>
          <w:sz w:val="24"/>
          <w:szCs w:val="24"/>
        </w:rPr>
      </w:pPr>
      <w:r>
        <w:rPr>
          <w:rFonts w:ascii="Calibri" w:hAnsi="Calibri"/>
          <w:sz w:val="24"/>
          <w:szCs w:val="24"/>
        </w:rPr>
        <w:t>U 202</w:t>
      </w:r>
      <w:r w:rsidR="00E07E56">
        <w:rPr>
          <w:rFonts w:ascii="Calibri" w:hAnsi="Calibri"/>
          <w:sz w:val="24"/>
          <w:szCs w:val="24"/>
        </w:rPr>
        <w:t>5</w:t>
      </w:r>
      <w:r w:rsidR="00C7346F">
        <w:rPr>
          <w:rFonts w:ascii="Calibri" w:hAnsi="Calibri"/>
          <w:sz w:val="24"/>
          <w:szCs w:val="24"/>
        </w:rPr>
        <w:t>. godini</w:t>
      </w:r>
      <w:r w:rsidR="00E07E56">
        <w:rPr>
          <w:rFonts w:ascii="Calibri" w:hAnsi="Calibri"/>
          <w:sz w:val="24"/>
          <w:szCs w:val="24"/>
        </w:rPr>
        <w:t xml:space="preserve"> ukupno je ostvareno 31.787,06 eura primitaka od financijske imovine i zaduživanja.</w:t>
      </w:r>
    </w:p>
    <w:p w:rsidR="00E07E56" w:rsidRDefault="00E07E56" w:rsidP="00711560">
      <w:pPr>
        <w:jc w:val="both"/>
        <w:rPr>
          <w:rFonts w:ascii="Calibri" w:hAnsi="Calibri"/>
          <w:sz w:val="24"/>
          <w:szCs w:val="24"/>
        </w:rPr>
      </w:pPr>
      <w:r>
        <w:rPr>
          <w:rFonts w:ascii="Calibri" w:hAnsi="Calibri"/>
          <w:sz w:val="24"/>
          <w:szCs w:val="24"/>
        </w:rPr>
        <w:t xml:space="preserve">Navedeni krediti odnose se na korišteni okvirni kredit po </w:t>
      </w:r>
      <w:r w:rsidR="00C747AF">
        <w:rPr>
          <w:rFonts w:ascii="Calibri" w:hAnsi="Calibri"/>
          <w:sz w:val="24"/>
          <w:szCs w:val="24"/>
        </w:rPr>
        <w:t>transakcijskom</w:t>
      </w:r>
      <w:r>
        <w:rPr>
          <w:rFonts w:ascii="Calibri" w:hAnsi="Calibri"/>
          <w:sz w:val="24"/>
          <w:szCs w:val="24"/>
        </w:rPr>
        <w:t xml:space="preserve"> računu u iznosu od 26.304,88 eura te na korišteni kredit HBOR-a za kapitalni projekt Uređenje obalnog pojasa naselja Baška  - Etapa 2A  u iznosu od 5.482,18 eura.</w:t>
      </w:r>
    </w:p>
    <w:p w:rsidR="00AF0CAE" w:rsidRDefault="00AF0CAE" w:rsidP="00711560">
      <w:pPr>
        <w:jc w:val="both"/>
        <w:rPr>
          <w:rFonts w:ascii="Calibri" w:hAnsi="Calibri"/>
          <w:sz w:val="24"/>
          <w:szCs w:val="24"/>
        </w:rPr>
      </w:pPr>
    </w:p>
    <w:p w:rsidR="00AF0CAE" w:rsidRDefault="00AF0CAE" w:rsidP="00711560">
      <w:pPr>
        <w:jc w:val="both"/>
        <w:rPr>
          <w:rFonts w:ascii="Calibri" w:hAnsi="Calibri"/>
          <w:sz w:val="24"/>
          <w:szCs w:val="24"/>
        </w:rPr>
      </w:pPr>
    </w:p>
    <w:p w:rsidR="00AF0CAE" w:rsidRDefault="00AF0CAE" w:rsidP="00711560">
      <w:pPr>
        <w:jc w:val="both"/>
        <w:rPr>
          <w:rFonts w:ascii="Calibri" w:hAnsi="Calibri"/>
          <w:sz w:val="24"/>
          <w:szCs w:val="24"/>
        </w:rPr>
      </w:pPr>
    </w:p>
    <w:p w:rsidR="00AF0CAE" w:rsidRDefault="00AF0CAE" w:rsidP="00711560">
      <w:pPr>
        <w:jc w:val="both"/>
        <w:rPr>
          <w:rFonts w:ascii="Calibri" w:hAnsi="Calibri"/>
          <w:sz w:val="24"/>
          <w:szCs w:val="24"/>
        </w:rPr>
      </w:pPr>
    </w:p>
    <w:p w:rsidR="00AF0CAE" w:rsidRDefault="00AF0CAE" w:rsidP="00711560">
      <w:pPr>
        <w:jc w:val="both"/>
        <w:rPr>
          <w:rFonts w:ascii="Calibri" w:hAnsi="Calibri"/>
          <w:sz w:val="24"/>
          <w:szCs w:val="24"/>
        </w:rPr>
      </w:pPr>
    </w:p>
    <w:p w:rsidR="00AF0CAE" w:rsidRDefault="00AF0CAE" w:rsidP="00711560">
      <w:pPr>
        <w:jc w:val="both"/>
        <w:rPr>
          <w:rFonts w:ascii="Calibri" w:hAnsi="Calibri"/>
          <w:sz w:val="24"/>
          <w:szCs w:val="24"/>
        </w:rPr>
      </w:pPr>
    </w:p>
    <w:p w:rsidR="00AF0CAE" w:rsidRDefault="00AF0CAE" w:rsidP="00711560">
      <w:pPr>
        <w:jc w:val="both"/>
        <w:rPr>
          <w:rFonts w:ascii="Calibri" w:hAnsi="Calibri"/>
          <w:sz w:val="24"/>
          <w:szCs w:val="24"/>
        </w:rPr>
      </w:pPr>
    </w:p>
    <w:p w:rsidR="00AF0CAE" w:rsidRDefault="00AF0CAE" w:rsidP="00711560">
      <w:pPr>
        <w:jc w:val="both"/>
        <w:rPr>
          <w:rFonts w:ascii="Calibri" w:hAnsi="Calibri"/>
          <w:sz w:val="24"/>
          <w:szCs w:val="24"/>
        </w:rPr>
      </w:pPr>
    </w:p>
    <w:p w:rsidR="00AF0CAE" w:rsidRDefault="00AF0CAE" w:rsidP="00711560">
      <w:pPr>
        <w:jc w:val="both"/>
        <w:rPr>
          <w:rFonts w:ascii="Calibri" w:hAnsi="Calibri"/>
          <w:sz w:val="24"/>
          <w:szCs w:val="24"/>
        </w:rPr>
      </w:pPr>
    </w:p>
    <w:p w:rsidR="00AF0CAE" w:rsidRDefault="00AF0CAE" w:rsidP="00711560">
      <w:pPr>
        <w:jc w:val="both"/>
        <w:rPr>
          <w:rFonts w:ascii="Calibri" w:hAnsi="Calibri"/>
          <w:sz w:val="24"/>
          <w:szCs w:val="24"/>
        </w:rPr>
      </w:pPr>
    </w:p>
    <w:p w:rsidR="00AF0CAE" w:rsidRDefault="00AF0CAE" w:rsidP="00711560">
      <w:pPr>
        <w:jc w:val="both"/>
        <w:rPr>
          <w:rFonts w:ascii="Calibri" w:hAnsi="Calibri"/>
          <w:sz w:val="24"/>
          <w:szCs w:val="24"/>
        </w:rPr>
      </w:pPr>
    </w:p>
    <w:p w:rsidR="00AF0CAE" w:rsidRDefault="00AF0CAE" w:rsidP="00711560">
      <w:pPr>
        <w:jc w:val="both"/>
        <w:rPr>
          <w:rFonts w:ascii="Calibri" w:hAnsi="Calibri"/>
          <w:sz w:val="24"/>
          <w:szCs w:val="24"/>
        </w:rPr>
      </w:pPr>
    </w:p>
    <w:p w:rsidR="00AF0CAE" w:rsidRDefault="00AF0CAE" w:rsidP="00711560">
      <w:pPr>
        <w:jc w:val="both"/>
        <w:rPr>
          <w:rFonts w:ascii="Calibri" w:hAnsi="Calibri"/>
          <w:sz w:val="24"/>
          <w:szCs w:val="24"/>
        </w:rPr>
      </w:pPr>
    </w:p>
    <w:p w:rsidR="00AF0CAE" w:rsidRDefault="00AF0CAE" w:rsidP="00711560">
      <w:pPr>
        <w:jc w:val="both"/>
        <w:rPr>
          <w:rFonts w:ascii="Calibri" w:hAnsi="Calibri"/>
          <w:sz w:val="24"/>
          <w:szCs w:val="24"/>
        </w:rPr>
      </w:pPr>
    </w:p>
    <w:p w:rsidR="00AF0CAE" w:rsidRDefault="00AF0CAE" w:rsidP="00711560">
      <w:pPr>
        <w:jc w:val="both"/>
        <w:rPr>
          <w:rFonts w:ascii="Calibri" w:hAnsi="Calibri"/>
          <w:sz w:val="24"/>
          <w:szCs w:val="24"/>
        </w:rPr>
      </w:pPr>
    </w:p>
    <w:p w:rsidR="00AF0CAE" w:rsidRDefault="00AF0CAE" w:rsidP="00711560">
      <w:pPr>
        <w:jc w:val="both"/>
        <w:rPr>
          <w:rFonts w:ascii="Calibri" w:hAnsi="Calibri"/>
          <w:sz w:val="24"/>
          <w:szCs w:val="24"/>
        </w:rPr>
      </w:pPr>
    </w:p>
    <w:p w:rsidR="00AF0CAE" w:rsidRDefault="00AF0CAE" w:rsidP="00711560">
      <w:pPr>
        <w:jc w:val="both"/>
        <w:rPr>
          <w:rFonts w:ascii="Calibri" w:hAnsi="Calibri"/>
          <w:sz w:val="24"/>
          <w:szCs w:val="24"/>
        </w:rPr>
      </w:pPr>
    </w:p>
    <w:p w:rsidR="00AF0CAE" w:rsidRDefault="00AF0CAE" w:rsidP="00711560">
      <w:pPr>
        <w:jc w:val="both"/>
        <w:rPr>
          <w:rFonts w:ascii="Calibri" w:hAnsi="Calibri"/>
          <w:sz w:val="24"/>
          <w:szCs w:val="24"/>
        </w:rPr>
      </w:pPr>
    </w:p>
    <w:p w:rsidR="00360C49" w:rsidRDefault="00360C49" w:rsidP="00711560">
      <w:pPr>
        <w:jc w:val="both"/>
        <w:rPr>
          <w:rFonts w:ascii="Calibri" w:hAnsi="Calibri"/>
          <w:sz w:val="24"/>
          <w:szCs w:val="24"/>
        </w:rPr>
      </w:pPr>
    </w:p>
    <w:p w:rsidR="00360C49" w:rsidRDefault="00360C49" w:rsidP="00711560">
      <w:pPr>
        <w:jc w:val="both"/>
        <w:rPr>
          <w:rFonts w:ascii="Calibri" w:hAnsi="Calibri"/>
          <w:sz w:val="24"/>
          <w:szCs w:val="24"/>
        </w:rPr>
      </w:pPr>
    </w:p>
    <w:p w:rsidR="00AF0CAE" w:rsidRDefault="00AF0CAE" w:rsidP="00711560">
      <w:pPr>
        <w:jc w:val="both"/>
        <w:rPr>
          <w:rFonts w:ascii="Calibri" w:hAnsi="Calibri"/>
          <w:sz w:val="24"/>
          <w:szCs w:val="24"/>
        </w:rPr>
      </w:pPr>
    </w:p>
    <w:p w:rsidR="00AA2C22" w:rsidRDefault="00AA2C22" w:rsidP="00711560">
      <w:pPr>
        <w:jc w:val="both"/>
        <w:rPr>
          <w:rFonts w:ascii="Calibri" w:hAnsi="Calibri"/>
          <w:sz w:val="24"/>
          <w:szCs w:val="24"/>
        </w:rPr>
      </w:pPr>
    </w:p>
    <w:p w:rsidR="00092D66" w:rsidRPr="00F82CA4" w:rsidRDefault="00092D66" w:rsidP="00C336C5">
      <w:pPr>
        <w:spacing w:line="276" w:lineRule="auto"/>
        <w:jc w:val="both"/>
        <w:rPr>
          <w:rFonts w:ascii="Calibri" w:hAnsi="Calibri"/>
          <w:sz w:val="22"/>
          <w:szCs w:val="22"/>
        </w:rPr>
      </w:pPr>
    </w:p>
    <w:p w:rsidR="00CE6697" w:rsidRDefault="00CE6697" w:rsidP="00CE6697">
      <w:pPr>
        <w:pStyle w:val="Tijeloteksta"/>
        <w:widowControl/>
        <w:numPr>
          <w:ilvl w:val="0"/>
          <w:numId w:val="33"/>
        </w:numPr>
        <w:rPr>
          <w:rFonts w:ascii="Calibri" w:hAnsi="Calibri"/>
          <w:b/>
          <w:sz w:val="24"/>
          <w:szCs w:val="24"/>
          <w:u w:val="single"/>
          <w:lang w:val="hr-HR"/>
        </w:rPr>
      </w:pPr>
      <w:r w:rsidRPr="0044308B">
        <w:rPr>
          <w:rFonts w:ascii="Calibri" w:hAnsi="Calibri"/>
          <w:b/>
          <w:sz w:val="24"/>
          <w:szCs w:val="24"/>
          <w:u w:val="single"/>
          <w:lang w:val="hr-HR"/>
        </w:rPr>
        <w:t xml:space="preserve">OBRAZLOŽENJE </w:t>
      </w:r>
      <w:r>
        <w:rPr>
          <w:rFonts w:ascii="Calibri" w:hAnsi="Calibri"/>
          <w:b/>
          <w:sz w:val="24"/>
          <w:szCs w:val="24"/>
          <w:u w:val="single"/>
          <w:lang w:val="hr-HR"/>
        </w:rPr>
        <w:t xml:space="preserve">  OSTVARENJA   RASHODA I IZDATAKA  – OPĆI DIO</w:t>
      </w:r>
    </w:p>
    <w:p w:rsidR="00CE6697" w:rsidRDefault="00CE6697" w:rsidP="00C336C5">
      <w:pPr>
        <w:spacing w:line="276" w:lineRule="auto"/>
        <w:jc w:val="both"/>
        <w:rPr>
          <w:rFonts w:ascii="Calibri" w:hAnsi="Calibri"/>
          <w:b/>
          <w:sz w:val="24"/>
          <w:szCs w:val="24"/>
          <w:u w:val="single"/>
          <w:shd w:val="clear" w:color="auto" w:fill="FFFFFF" w:themeFill="background1"/>
        </w:rPr>
      </w:pPr>
    </w:p>
    <w:p w:rsidR="003D201B" w:rsidRPr="006E3CD9" w:rsidRDefault="003D201B" w:rsidP="00C336C5">
      <w:pPr>
        <w:spacing w:line="276" w:lineRule="auto"/>
        <w:jc w:val="both"/>
        <w:rPr>
          <w:rFonts w:ascii="Calibri" w:hAnsi="Calibri"/>
          <w:sz w:val="24"/>
          <w:szCs w:val="24"/>
        </w:rPr>
      </w:pPr>
      <w:r w:rsidRPr="00F44D46">
        <w:rPr>
          <w:rFonts w:ascii="Calibri" w:hAnsi="Calibri"/>
          <w:sz w:val="24"/>
          <w:szCs w:val="24"/>
        </w:rPr>
        <w:t xml:space="preserve">Ukupni rashodi i izdaci proračuna izvršeni su u iznosu od </w:t>
      </w:r>
      <w:r w:rsidR="00565C5B">
        <w:rPr>
          <w:rFonts w:ascii="Calibri" w:hAnsi="Calibri"/>
          <w:sz w:val="24"/>
          <w:szCs w:val="24"/>
        </w:rPr>
        <w:t>4.</w:t>
      </w:r>
      <w:r w:rsidR="00610FBC">
        <w:rPr>
          <w:rFonts w:ascii="Calibri" w:hAnsi="Calibri"/>
          <w:sz w:val="24"/>
          <w:szCs w:val="24"/>
        </w:rPr>
        <w:t>137.173,55</w:t>
      </w:r>
      <w:r w:rsidR="00565C5B">
        <w:rPr>
          <w:rFonts w:ascii="Calibri" w:hAnsi="Calibri"/>
          <w:sz w:val="24"/>
          <w:szCs w:val="24"/>
        </w:rPr>
        <w:t xml:space="preserve"> </w:t>
      </w:r>
      <w:r w:rsidR="00CE6697">
        <w:rPr>
          <w:rFonts w:ascii="Calibri" w:hAnsi="Calibri"/>
          <w:sz w:val="24"/>
          <w:szCs w:val="24"/>
        </w:rPr>
        <w:t>eura.</w:t>
      </w:r>
      <w:r w:rsidRPr="00F44D46">
        <w:rPr>
          <w:rFonts w:ascii="Calibri" w:hAnsi="Calibri"/>
          <w:sz w:val="24"/>
          <w:szCs w:val="24"/>
        </w:rPr>
        <w:t xml:space="preserve"> Sastoje se od rashoda poslovanja </w:t>
      </w:r>
      <w:r w:rsidR="00CE6697">
        <w:rPr>
          <w:rFonts w:ascii="Calibri" w:hAnsi="Calibri"/>
          <w:sz w:val="24"/>
          <w:szCs w:val="24"/>
        </w:rPr>
        <w:t>3.</w:t>
      </w:r>
      <w:r w:rsidR="00610FBC">
        <w:rPr>
          <w:rFonts w:ascii="Calibri" w:hAnsi="Calibri"/>
          <w:sz w:val="24"/>
          <w:szCs w:val="24"/>
        </w:rPr>
        <w:t>627.506,98</w:t>
      </w:r>
      <w:r w:rsidR="00565C5B">
        <w:rPr>
          <w:rFonts w:ascii="Calibri" w:hAnsi="Calibri"/>
          <w:sz w:val="24"/>
          <w:szCs w:val="24"/>
        </w:rPr>
        <w:t xml:space="preserve"> </w:t>
      </w:r>
      <w:r w:rsidR="00CE6697">
        <w:rPr>
          <w:rFonts w:ascii="Calibri" w:hAnsi="Calibri"/>
          <w:sz w:val="24"/>
          <w:szCs w:val="24"/>
        </w:rPr>
        <w:t>eura,</w:t>
      </w:r>
      <w:r w:rsidRPr="00F44D46">
        <w:rPr>
          <w:rFonts w:ascii="Calibri" w:hAnsi="Calibri"/>
          <w:sz w:val="24"/>
          <w:szCs w:val="24"/>
        </w:rPr>
        <w:t xml:space="preserve"> rashoda za nabavu nefinancijske imovine </w:t>
      </w:r>
      <w:r w:rsidR="00610FBC">
        <w:rPr>
          <w:rFonts w:ascii="Calibri" w:hAnsi="Calibri"/>
          <w:sz w:val="24"/>
          <w:szCs w:val="24"/>
        </w:rPr>
        <w:t>381.698,05</w:t>
      </w:r>
      <w:r w:rsidR="00CE6697">
        <w:rPr>
          <w:rFonts w:ascii="Calibri" w:hAnsi="Calibri"/>
          <w:sz w:val="24"/>
          <w:szCs w:val="24"/>
        </w:rPr>
        <w:t xml:space="preserve"> eura</w:t>
      </w:r>
      <w:r w:rsidRPr="006E3CD9">
        <w:rPr>
          <w:rFonts w:ascii="Calibri" w:hAnsi="Calibri"/>
          <w:sz w:val="24"/>
          <w:szCs w:val="24"/>
        </w:rPr>
        <w:t xml:space="preserve"> te  izdatak</w:t>
      </w:r>
      <w:r w:rsidR="00040433">
        <w:rPr>
          <w:rFonts w:ascii="Calibri" w:hAnsi="Calibri"/>
          <w:sz w:val="24"/>
          <w:szCs w:val="24"/>
        </w:rPr>
        <w:t>a</w:t>
      </w:r>
      <w:r w:rsidRPr="006E3CD9">
        <w:rPr>
          <w:rFonts w:ascii="Calibri" w:hAnsi="Calibri"/>
          <w:sz w:val="24"/>
          <w:szCs w:val="24"/>
        </w:rPr>
        <w:t xml:space="preserve"> za financijsku imovinu</w:t>
      </w:r>
      <w:r w:rsidR="00CE6697">
        <w:rPr>
          <w:rFonts w:ascii="Calibri" w:hAnsi="Calibri"/>
          <w:sz w:val="24"/>
          <w:szCs w:val="24"/>
        </w:rPr>
        <w:t xml:space="preserve"> i otplate zajmova</w:t>
      </w:r>
      <w:r w:rsidRPr="006E3CD9">
        <w:rPr>
          <w:rFonts w:ascii="Calibri" w:hAnsi="Calibri"/>
          <w:sz w:val="24"/>
          <w:szCs w:val="24"/>
        </w:rPr>
        <w:t xml:space="preserve"> </w:t>
      </w:r>
      <w:r w:rsidR="00610FBC">
        <w:rPr>
          <w:rFonts w:ascii="Calibri" w:hAnsi="Calibri"/>
          <w:sz w:val="24"/>
          <w:szCs w:val="24"/>
        </w:rPr>
        <w:t>u iznosu od 127.968,52</w:t>
      </w:r>
      <w:r w:rsidR="00CE6697">
        <w:rPr>
          <w:rFonts w:ascii="Calibri" w:hAnsi="Calibri"/>
          <w:sz w:val="24"/>
          <w:szCs w:val="24"/>
        </w:rPr>
        <w:t xml:space="preserve"> eura.</w:t>
      </w:r>
    </w:p>
    <w:p w:rsidR="000C11DC" w:rsidRDefault="003D201B" w:rsidP="00C336C5">
      <w:pPr>
        <w:spacing w:line="276" w:lineRule="auto"/>
        <w:jc w:val="both"/>
        <w:rPr>
          <w:rFonts w:ascii="Calibri" w:hAnsi="Calibri" w:cs="Calibri"/>
          <w:sz w:val="24"/>
          <w:szCs w:val="24"/>
        </w:rPr>
      </w:pPr>
      <w:r w:rsidRPr="00F44D46">
        <w:rPr>
          <w:rFonts w:ascii="Calibri" w:hAnsi="Calibri"/>
          <w:sz w:val="24"/>
          <w:szCs w:val="24"/>
        </w:rPr>
        <w:t xml:space="preserve">U odnosu na prethodnu godinu </w:t>
      </w:r>
      <w:r w:rsidR="00F25C78">
        <w:rPr>
          <w:rFonts w:ascii="Calibri" w:hAnsi="Calibri"/>
          <w:sz w:val="24"/>
          <w:szCs w:val="24"/>
        </w:rPr>
        <w:t xml:space="preserve">bilježi se </w:t>
      </w:r>
      <w:r w:rsidR="00610FBC">
        <w:rPr>
          <w:rFonts w:ascii="Calibri" w:hAnsi="Calibri"/>
          <w:sz w:val="24"/>
          <w:szCs w:val="24"/>
        </w:rPr>
        <w:t>smanjenje</w:t>
      </w:r>
      <w:r w:rsidR="00F25C78">
        <w:rPr>
          <w:rFonts w:ascii="Calibri" w:hAnsi="Calibri"/>
          <w:sz w:val="24"/>
          <w:szCs w:val="24"/>
        </w:rPr>
        <w:t xml:space="preserve"> od</w:t>
      </w:r>
      <w:r w:rsidRPr="00F44D46">
        <w:rPr>
          <w:rFonts w:ascii="Calibri" w:hAnsi="Calibri"/>
          <w:sz w:val="24"/>
          <w:szCs w:val="24"/>
        </w:rPr>
        <w:t xml:space="preserve"> </w:t>
      </w:r>
      <w:r w:rsidR="00610FBC">
        <w:rPr>
          <w:rFonts w:ascii="Calibri" w:hAnsi="Calibri"/>
          <w:sz w:val="24"/>
          <w:szCs w:val="24"/>
        </w:rPr>
        <w:t>5</w:t>
      </w:r>
      <w:r w:rsidR="004160FA">
        <w:rPr>
          <w:rFonts w:ascii="Calibri" w:hAnsi="Calibri"/>
          <w:sz w:val="24"/>
          <w:szCs w:val="24"/>
        </w:rPr>
        <w:t xml:space="preserve">% odnosno </w:t>
      </w:r>
      <w:r w:rsidR="00610FBC">
        <w:rPr>
          <w:rFonts w:ascii="Calibri" w:hAnsi="Calibri"/>
          <w:sz w:val="24"/>
          <w:szCs w:val="24"/>
        </w:rPr>
        <w:t xml:space="preserve">195.921,55 </w:t>
      </w:r>
      <w:r w:rsidR="00565C5B">
        <w:rPr>
          <w:rFonts w:ascii="Calibri" w:hAnsi="Calibri"/>
          <w:sz w:val="24"/>
          <w:szCs w:val="24"/>
        </w:rPr>
        <w:t>eura</w:t>
      </w:r>
      <w:r w:rsidR="004160FA">
        <w:rPr>
          <w:rFonts w:ascii="Calibri" w:hAnsi="Calibri"/>
          <w:sz w:val="24"/>
          <w:szCs w:val="24"/>
        </w:rPr>
        <w:t xml:space="preserve"> </w:t>
      </w:r>
      <w:r w:rsidR="00C336C5" w:rsidRPr="00F52D42">
        <w:rPr>
          <w:rFonts w:ascii="Calibri" w:hAnsi="Calibri" w:cs="Calibri"/>
          <w:sz w:val="24"/>
          <w:szCs w:val="24"/>
        </w:rPr>
        <w:t xml:space="preserve"> </w:t>
      </w:r>
      <w:r w:rsidR="00610FBC">
        <w:rPr>
          <w:rFonts w:ascii="Calibri" w:hAnsi="Calibri" w:cs="Calibri"/>
          <w:sz w:val="24"/>
          <w:szCs w:val="24"/>
        </w:rPr>
        <w:t>manje</w:t>
      </w:r>
      <w:r w:rsidR="004160FA">
        <w:rPr>
          <w:rFonts w:ascii="Calibri" w:hAnsi="Calibri" w:cs="Calibri"/>
          <w:sz w:val="24"/>
          <w:szCs w:val="24"/>
        </w:rPr>
        <w:t xml:space="preserve"> rashoda i izdataka.</w:t>
      </w:r>
    </w:p>
    <w:p w:rsidR="003D201B" w:rsidRPr="00EF7BC0" w:rsidRDefault="003D201B" w:rsidP="00F76F8E">
      <w:pPr>
        <w:outlineLvl w:val="0"/>
        <w:rPr>
          <w:rFonts w:ascii="Calibri" w:hAnsi="Calibri"/>
          <w:b/>
          <w:color w:val="FF0000"/>
          <w:sz w:val="24"/>
          <w:szCs w:val="24"/>
          <w:shd w:val="clear" w:color="auto" w:fill="FFFFFF" w:themeFill="background1"/>
        </w:rPr>
      </w:pPr>
    </w:p>
    <w:p w:rsidR="004102BD" w:rsidRDefault="004102BD" w:rsidP="0007265E">
      <w:pPr>
        <w:spacing w:line="276" w:lineRule="auto"/>
        <w:jc w:val="both"/>
        <w:outlineLvl w:val="0"/>
        <w:rPr>
          <w:rFonts w:ascii="Calibri" w:hAnsi="Calibri"/>
          <w:b/>
          <w:sz w:val="24"/>
          <w:szCs w:val="24"/>
          <w:shd w:val="clear" w:color="auto" w:fill="FFFFFF" w:themeFill="background1"/>
        </w:rPr>
      </w:pPr>
    </w:p>
    <w:p w:rsidR="003D201B" w:rsidRPr="00AC3EF9" w:rsidRDefault="003D201B" w:rsidP="0007265E">
      <w:pPr>
        <w:spacing w:line="276" w:lineRule="auto"/>
        <w:jc w:val="both"/>
        <w:outlineLvl w:val="0"/>
        <w:rPr>
          <w:rFonts w:ascii="Calibri" w:hAnsi="Calibri"/>
          <w:b/>
          <w:sz w:val="24"/>
          <w:szCs w:val="24"/>
          <w:shd w:val="clear" w:color="auto" w:fill="E6E6E6"/>
        </w:rPr>
      </w:pPr>
      <w:r w:rsidRPr="00AC3EF9">
        <w:rPr>
          <w:rFonts w:ascii="Calibri" w:hAnsi="Calibri"/>
          <w:b/>
          <w:sz w:val="24"/>
          <w:szCs w:val="24"/>
          <w:shd w:val="clear" w:color="auto" w:fill="FFFFFF" w:themeFill="background1"/>
        </w:rPr>
        <w:t>RASHODI POSLOVANJA</w:t>
      </w:r>
      <w:r w:rsidRPr="00AC3EF9">
        <w:rPr>
          <w:rFonts w:ascii="Calibri" w:hAnsi="Calibri"/>
          <w:b/>
          <w:sz w:val="24"/>
          <w:szCs w:val="24"/>
          <w:shd w:val="clear" w:color="auto" w:fill="E6E6E6"/>
        </w:rPr>
        <w:t xml:space="preserve"> </w:t>
      </w:r>
    </w:p>
    <w:p w:rsidR="003D201B" w:rsidRDefault="003D201B" w:rsidP="0007265E">
      <w:pPr>
        <w:spacing w:line="276" w:lineRule="auto"/>
        <w:jc w:val="both"/>
        <w:outlineLvl w:val="0"/>
        <w:rPr>
          <w:rFonts w:ascii="Calibri" w:hAnsi="Calibri"/>
          <w:sz w:val="24"/>
          <w:szCs w:val="24"/>
        </w:rPr>
      </w:pPr>
      <w:r w:rsidRPr="0007265E">
        <w:rPr>
          <w:rFonts w:ascii="Calibri" w:hAnsi="Calibri"/>
          <w:sz w:val="24"/>
          <w:szCs w:val="24"/>
        </w:rPr>
        <w:t xml:space="preserve">Rashodi poslovanja </w:t>
      </w:r>
      <w:r w:rsidR="004160FA">
        <w:rPr>
          <w:rFonts w:ascii="Calibri" w:hAnsi="Calibri"/>
          <w:sz w:val="24"/>
          <w:szCs w:val="24"/>
        </w:rPr>
        <w:t xml:space="preserve">Proračuna Općine Baška </w:t>
      </w:r>
      <w:r w:rsidRPr="0007265E">
        <w:rPr>
          <w:rFonts w:ascii="Calibri" w:hAnsi="Calibri"/>
          <w:sz w:val="24"/>
          <w:szCs w:val="24"/>
        </w:rPr>
        <w:t xml:space="preserve">izvršeni su u </w:t>
      </w:r>
      <w:r w:rsidR="00610FBC">
        <w:rPr>
          <w:rFonts w:ascii="Calibri" w:hAnsi="Calibri"/>
          <w:sz w:val="24"/>
          <w:szCs w:val="24"/>
        </w:rPr>
        <w:t>2025</w:t>
      </w:r>
      <w:r w:rsidR="004160FA">
        <w:rPr>
          <w:rFonts w:ascii="Calibri" w:hAnsi="Calibri"/>
          <w:sz w:val="24"/>
          <w:szCs w:val="24"/>
        </w:rPr>
        <w:t xml:space="preserve">. godini u iznosu od </w:t>
      </w:r>
      <w:r w:rsidRPr="0007265E">
        <w:rPr>
          <w:rFonts w:ascii="Calibri" w:hAnsi="Calibri"/>
          <w:sz w:val="24"/>
          <w:szCs w:val="24"/>
        </w:rPr>
        <w:t xml:space="preserve"> </w:t>
      </w:r>
      <w:r w:rsidR="00610FBC">
        <w:rPr>
          <w:rFonts w:ascii="Calibri" w:hAnsi="Calibri"/>
          <w:sz w:val="24"/>
          <w:szCs w:val="24"/>
        </w:rPr>
        <w:t>3.627.506,98</w:t>
      </w:r>
      <w:r w:rsidR="004160FA">
        <w:rPr>
          <w:rFonts w:ascii="Calibri" w:hAnsi="Calibri"/>
          <w:sz w:val="24"/>
          <w:szCs w:val="24"/>
        </w:rPr>
        <w:t xml:space="preserve"> eura, odnosno</w:t>
      </w:r>
      <w:r w:rsidRPr="0007265E">
        <w:rPr>
          <w:rFonts w:ascii="Calibri" w:hAnsi="Calibri"/>
          <w:sz w:val="24"/>
          <w:szCs w:val="24"/>
        </w:rPr>
        <w:t xml:space="preserve"> </w:t>
      </w:r>
      <w:r w:rsidR="00610FBC">
        <w:rPr>
          <w:rFonts w:ascii="Calibri" w:hAnsi="Calibri"/>
          <w:sz w:val="24"/>
          <w:szCs w:val="24"/>
        </w:rPr>
        <w:t>94</w:t>
      </w:r>
      <w:r w:rsidRPr="0007265E">
        <w:rPr>
          <w:rFonts w:ascii="Calibri" w:hAnsi="Calibri"/>
          <w:sz w:val="24"/>
          <w:szCs w:val="24"/>
        </w:rPr>
        <w:t>% plana. Sadrže rashode za zaposlene, materijalne rashode, financijske rashode, subvencije, pomoći</w:t>
      </w:r>
      <w:r w:rsidR="004160FA">
        <w:rPr>
          <w:rFonts w:ascii="Calibri" w:hAnsi="Calibri"/>
          <w:sz w:val="24"/>
          <w:szCs w:val="24"/>
        </w:rPr>
        <w:t xml:space="preserve"> dane u inozemstvu i unutar općeg proračuna</w:t>
      </w:r>
      <w:r w:rsidRPr="0007265E">
        <w:rPr>
          <w:rFonts w:ascii="Calibri" w:hAnsi="Calibri"/>
          <w:sz w:val="24"/>
          <w:szCs w:val="24"/>
        </w:rPr>
        <w:t>, naknade građanima i kućanstvima</w:t>
      </w:r>
      <w:r w:rsidR="004160FA">
        <w:rPr>
          <w:rFonts w:ascii="Calibri" w:hAnsi="Calibri"/>
          <w:sz w:val="24"/>
          <w:szCs w:val="24"/>
        </w:rPr>
        <w:t xml:space="preserve"> na temelju osiguranja i druge naknade</w:t>
      </w:r>
      <w:r w:rsidRPr="0007265E">
        <w:rPr>
          <w:rFonts w:ascii="Calibri" w:hAnsi="Calibri"/>
          <w:sz w:val="24"/>
          <w:szCs w:val="24"/>
        </w:rPr>
        <w:t xml:space="preserve"> te ostale rashode.</w:t>
      </w:r>
    </w:p>
    <w:p w:rsidR="00AA2C22" w:rsidRDefault="00AA2C22" w:rsidP="0007265E">
      <w:pPr>
        <w:spacing w:line="276" w:lineRule="auto"/>
        <w:jc w:val="both"/>
        <w:outlineLvl w:val="0"/>
        <w:rPr>
          <w:rFonts w:ascii="Calibri" w:hAnsi="Calibri"/>
          <w:sz w:val="24"/>
          <w:szCs w:val="24"/>
        </w:rPr>
      </w:pPr>
    </w:p>
    <w:p w:rsidR="00863B83" w:rsidRDefault="00863B83" w:rsidP="0007265E">
      <w:pPr>
        <w:spacing w:line="276" w:lineRule="auto"/>
        <w:jc w:val="both"/>
        <w:outlineLvl w:val="0"/>
        <w:rPr>
          <w:rFonts w:ascii="Calibri" w:hAnsi="Calibri"/>
          <w:sz w:val="24"/>
          <w:szCs w:val="24"/>
        </w:rPr>
      </w:pPr>
    </w:p>
    <w:p w:rsidR="00863B83" w:rsidRDefault="00863B83" w:rsidP="0007265E">
      <w:pPr>
        <w:spacing w:line="276" w:lineRule="auto"/>
        <w:jc w:val="both"/>
        <w:outlineLvl w:val="0"/>
        <w:rPr>
          <w:rFonts w:ascii="Calibri" w:hAnsi="Calibri"/>
          <w:sz w:val="24"/>
          <w:szCs w:val="24"/>
        </w:rPr>
      </w:pPr>
      <w:r w:rsidRPr="00770DF6">
        <w:rPr>
          <w:rFonts w:ascii="Calibri" w:hAnsi="Calibri" w:cs="Calibri"/>
          <w:sz w:val="22"/>
          <w:szCs w:val="22"/>
          <w:u w:val="single"/>
        </w:rPr>
        <w:t xml:space="preserve">Grafikon </w:t>
      </w:r>
      <w:r w:rsidR="00902E9C">
        <w:rPr>
          <w:rFonts w:ascii="Calibri" w:hAnsi="Calibri" w:cs="Calibri"/>
          <w:sz w:val="22"/>
          <w:szCs w:val="22"/>
          <w:u w:val="single"/>
        </w:rPr>
        <w:t>3</w:t>
      </w:r>
      <w:r w:rsidRPr="00770DF6">
        <w:rPr>
          <w:rFonts w:ascii="Calibri" w:hAnsi="Calibri" w:cs="Calibri"/>
          <w:sz w:val="22"/>
          <w:szCs w:val="22"/>
          <w:u w:val="single"/>
        </w:rPr>
        <w:t xml:space="preserve">. </w:t>
      </w:r>
      <w:r>
        <w:rPr>
          <w:rFonts w:ascii="Calibri" w:hAnsi="Calibri" w:cs="Calibri"/>
          <w:sz w:val="22"/>
          <w:szCs w:val="22"/>
          <w:u w:val="single"/>
        </w:rPr>
        <w:t>STRUKTURA</w:t>
      </w:r>
      <w:r>
        <w:rPr>
          <w:rFonts w:ascii="Calibri" w:hAnsi="Calibri"/>
          <w:sz w:val="22"/>
          <w:szCs w:val="22"/>
          <w:u w:val="single"/>
        </w:rPr>
        <w:t xml:space="preserve"> RASHODA POSLOVANJA</w:t>
      </w:r>
    </w:p>
    <w:p w:rsidR="00863B83" w:rsidRDefault="00AA2C22" w:rsidP="0007265E">
      <w:pPr>
        <w:spacing w:line="276" w:lineRule="auto"/>
        <w:jc w:val="both"/>
        <w:outlineLvl w:val="0"/>
        <w:rPr>
          <w:rFonts w:ascii="Calibri" w:hAnsi="Calibri"/>
          <w:sz w:val="24"/>
          <w:szCs w:val="24"/>
        </w:rPr>
      </w:pPr>
      <w:r w:rsidRPr="00EF7BC0">
        <w:rPr>
          <w:noProof/>
          <w:color w:val="FF0000"/>
        </w:rPr>
        <w:drawing>
          <wp:anchor distT="0" distB="0" distL="114300" distR="114300" simplePos="0" relativeHeight="251658240" behindDoc="0" locked="0" layoutInCell="1" allowOverlap="1" wp14:anchorId="44C97941" wp14:editId="003D82A4">
            <wp:simplePos x="0" y="0"/>
            <wp:positionH relativeFrom="column">
              <wp:posOffset>23495</wp:posOffset>
            </wp:positionH>
            <wp:positionV relativeFrom="paragraph">
              <wp:posOffset>126365</wp:posOffset>
            </wp:positionV>
            <wp:extent cx="5381625" cy="2705100"/>
            <wp:effectExtent l="0" t="0" r="9525" b="19050"/>
            <wp:wrapSquare wrapText="bothSides"/>
            <wp:docPr id="14" name="Grafikon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845E32" w:rsidRPr="00770DF6" w:rsidRDefault="00845E32" w:rsidP="00863B83">
      <w:pPr>
        <w:spacing w:line="276" w:lineRule="auto"/>
        <w:jc w:val="center"/>
        <w:rPr>
          <w:rFonts w:ascii="Calibri" w:hAnsi="Calibri" w:cs="Calibri"/>
          <w:sz w:val="22"/>
          <w:szCs w:val="22"/>
          <w:u w:val="single"/>
        </w:rPr>
      </w:pPr>
    </w:p>
    <w:p w:rsidR="003D201B" w:rsidRPr="00EF7BC0" w:rsidRDefault="00177051" w:rsidP="00863B83">
      <w:pPr>
        <w:jc w:val="center"/>
        <w:outlineLvl w:val="0"/>
        <w:rPr>
          <w:i/>
          <w:color w:val="FF0000"/>
          <w:sz w:val="24"/>
          <w:szCs w:val="24"/>
        </w:rPr>
      </w:pPr>
      <w:r>
        <w:rPr>
          <w:i/>
          <w:color w:val="FF0000"/>
          <w:sz w:val="24"/>
          <w:szCs w:val="24"/>
        </w:rPr>
        <w:br w:type="textWrapping" w:clear="all"/>
      </w:r>
    </w:p>
    <w:p w:rsidR="003D201B" w:rsidRPr="006F7C97" w:rsidRDefault="006F7C97" w:rsidP="00B32C79">
      <w:pPr>
        <w:spacing w:line="276" w:lineRule="auto"/>
        <w:jc w:val="both"/>
        <w:outlineLvl w:val="0"/>
        <w:rPr>
          <w:rFonts w:ascii="Calibri" w:hAnsi="Calibri"/>
          <w:b/>
          <w:i/>
          <w:sz w:val="24"/>
          <w:szCs w:val="24"/>
        </w:rPr>
      </w:pPr>
      <w:r>
        <w:rPr>
          <w:rFonts w:ascii="Calibri" w:hAnsi="Calibri"/>
          <w:b/>
          <w:i/>
          <w:sz w:val="24"/>
          <w:szCs w:val="24"/>
        </w:rPr>
        <w:t>Rashodi za zaposlene</w:t>
      </w:r>
    </w:p>
    <w:p w:rsidR="00347C7D" w:rsidRDefault="003D201B" w:rsidP="00F2410A">
      <w:pPr>
        <w:spacing w:line="276" w:lineRule="auto"/>
        <w:jc w:val="both"/>
        <w:outlineLvl w:val="0"/>
        <w:rPr>
          <w:rFonts w:ascii="Calibri" w:hAnsi="Calibri"/>
          <w:sz w:val="24"/>
          <w:szCs w:val="24"/>
        </w:rPr>
      </w:pPr>
      <w:r w:rsidRPr="00B32C79">
        <w:rPr>
          <w:rFonts w:ascii="Calibri" w:hAnsi="Calibri"/>
          <w:sz w:val="24"/>
          <w:szCs w:val="24"/>
        </w:rPr>
        <w:t xml:space="preserve">Rashodi za zaposlene </w:t>
      </w:r>
      <w:r w:rsidR="00156AFF">
        <w:rPr>
          <w:rFonts w:ascii="Calibri" w:hAnsi="Calibri"/>
          <w:sz w:val="24"/>
          <w:szCs w:val="24"/>
        </w:rPr>
        <w:t>izvršeni su u okviru plana</w:t>
      </w:r>
      <w:r w:rsidR="00610FBC">
        <w:rPr>
          <w:rFonts w:ascii="Calibri" w:hAnsi="Calibri"/>
          <w:sz w:val="24"/>
          <w:szCs w:val="24"/>
        </w:rPr>
        <w:t xml:space="preserve"> (99%) </w:t>
      </w:r>
      <w:r w:rsidR="00156AFF">
        <w:rPr>
          <w:rFonts w:ascii="Calibri" w:hAnsi="Calibri"/>
          <w:sz w:val="24"/>
          <w:szCs w:val="24"/>
        </w:rPr>
        <w:t xml:space="preserve">u iznosu od </w:t>
      </w:r>
      <w:r w:rsidR="00347C7D">
        <w:rPr>
          <w:rFonts w:ascii="Calibri" w:hAnsi="Calibri"/>
          <w:sz w:val="24"/>
          <w:szCs w:val="24"/>
        </w:rPr>
        <w:t>511.232,11</w:t>
      </w:r>
      <w:r w:rsidR="00156AFF">
        <w:rPr>
          <w:rFonts w:ascii="Calibri" w:hAnsi="Calibri"/>
          <w:sz w:val="24"/>
          <w:szCs w:val="24"/>
        </w:rPr>
        <w:t xml:space="preserve"> eura. S</w:t>
      </w:r>
      <w:r w:rsidRPr="00B32C79">
        <w:rPr>
          <w:rFonts w:ascii="Calibri" w:hAnsi="Calibri"/>
          <w:sz w:val="24"/>
          <w:szCs w:val="24"/>
        </w:rPr>
        <w:t>adrže rashode za</w:t>
      </w:r>
      <w:r w:rsidR="00347C7D">
        <w:rPr>
          <w:rFonts w:ascii="Calibri" w:hAnsi="Calibri"/>
          <w:sz w:val="24"/>
          <w:szCs w:val="24"/>
        </w:rPr>
        <w:t xml:space="preserve"> redovan rad 409.606,92</w:t>
      </w:r>
      <w:r w:rsidR="00156AFF">
        <w:rPr>
          <w:rFonts w:ascii="Calibri" w:hAnsi="Calibri"/>
          <w:sz w:val="24"/>
          <w:szCs w:val="24"/>
        </w:rPr>
        <w:t xml:space="preserve"> eur</w:t>
      </w:r>
      <w:r w:rsidR="00347C7D">
        <w:rPr>
          <w:rFonts w:ascii="Calibri" w:hAnsi="Calibri"/>
          <w:sz w:val="24"/>
          <w:szCs w:val="24"/>
        </w:rPr>
        <w:t>a, prekovremeni rad 2.641,36</w:t>
      </w:r>
      <w:r w:rsidRPr="00B32C79">
        <w:rPr>
          <w:rFonts w:ascii="Calibri" w:hAnsi="Calibri"/>
          <w:sz w:val="24"/>
          <w:szCs w:val="24"/>
        </w:rPr>
        <w:t xml:space="preserve"> </w:t>
      </w:r>
      <w:r w:rsidR="00156AFF">
        <w:rPr>
          <w:rFonts w:ascii="Calibri" w:hAnsi="Calibri"/>
          <w:sz w:val="24"/>
          <w:szCs w:val="24"/>
        </w:rPr>
        <w:t xml:space="preserve">eura, doprinose za </w:t>
      </w:r>
      <w:r w:rsidR="00347C7D">
        <w:rPr>
          <w:rFonts w:ascii="Calibri" w:hAnsi="Calibri"/>
          <w:sz w:val="24"/>
          <w:szCs w:val="24"/>
        </w:rPr>
        <w:t>zdravstveno osiguranje 68.020,91</w:t>
      </w:r>
      <w:r w:rsidR="00156AFF">
        <w:rPr>
          <w:rFonts w:ascii="Calibri" w:hAnsi="Calibri"/>
          <w:sz w:val="24"/>
          <w:szCs w:val="24"/>
        </w:rPr>
        <w:t xml:space="preserve"> eura i ostal</w:t>
      </w:r>
      <w:r w:rsidR="00347C7D">
        <w:rPr>
          <w:rFonts w:ascii="Calibri" w:hAnsi="Calibri"/>
          <w:sz w:val="24"/>
          <w:szCs w:val="24"/>
        </w:rPr>
        <w:t>e rashode za zaposlene 30.962,92</w:t>
      </w:r>
      <w:r w:rsidR="00156AFF">
        <w:rPr>
          <w:rFonts w:ascii="Calibri" w:hAnsi="Calibri"/>
          <w:sz w:val="24"/>
          <w:szCs w:val="24"/>
        </w:rPr>
        <w:t xml:space="preserve"> eura.</w:t>
      </w:r>
      <w:r w:rsidRPr="00B32C79">
        <w:rPr>
          <w:rFonts w:ascii="Calibri" w:hAnsi="Calibri"/>
          <w:sz w:val="24"/>
          <w:szCs w:val="24"/>
        </w:rPr>
        <w:t xml:space="preserve"> </w:t>
      </w:r>
      <w:r w:rsidR="00B32C79" w:rsidRPr="00B32C79">
        <w:rPr>
          <w:rFonts w:ascii="Calibri" w:hAnsi="Calibri"/>
          <w:sz w:val="24"/>
          <w:szCs w:val="24"/>
        </w:rPr>
        <w:t>U</w:t>
      </w:r>
      <w:r w:rsidRPr="00B32C79">
        <w:rPr>
          <w:rFonts w:ascii="Calibri" w:hAnsi="Calibri"/>
          <w:sz w:val="24"/>
          <w:szCs w:val="24"/>
        </w:rPr>
        <w:t xml:space="preserve"> odnosu na prethodnu godinu </w:t>
      </w:r>
      <w:r w:rsidR="00B32C79" w:rsidRPr="00B32C79">
        <w:rPr>
          <w:rFonts w:ascii="Calibri" w:hAnsi="Calibri"/>
          <w:sz w:val="24"/>
          <w:szCs w:val="24"/>
        </w:rPr>
        <w:t xml:space="preserve">bilježi se </w:t>
      </w:r>
      <w:r w:rsidR="008909E4">
        <w:rPr>
          <w:rFonts w:ascii="Calibri" w:hAnsi="Calibri"/>
          <w:sz w:val="24"/>
          <w:szCs w:val="24"/>
        </w:rPr>
        <w:t>poveća</w:t>
      </w:r>
      <w:r w:rsidR="005A1501">
        <w:rPr>
          <w:rFonts w:ascii="Calibri" w:hAnsi="Calibri"/>
          <w:sz w:val="24"/>
          <w:szCs w:val="24"/>
        </w:rPr>
        <w:t>nje</w:t>
      </w:r>
      <w:r w:rsidR="00B32C79" w:rsidRPr="00B32C79">
        <w:rPr>
          <w:rFonts w:ascii="Calibri" w:hAnsi="Calibri"/>
          <w:sz w:val="24"/>
          <w:szCs w:val="24"/>
        </w:rPr>
        <w:t xml:space="preserve"> </w:t>
      </w:r>
      <w:r w:rsidR="00CD64F6">
        <w:rPr>
          <w:rFonts w:ascii="Calibri" w:hAnsi="Calibri"/>
          <w:sz w:val="24"/>
          <w:szCs w:val="24"/>
        </w:rPr>
        <w:t>od</w:t>
      </w:r>
      <w:r w:rsidR="00B32C79" w:rsidRPr="00B32C79">
        <w:rPr>
          <w:rFonts w:ascii="Calibri" w:hAnsi="Calibri"/>
          <w:sz w:val="24"/>
          <w:szCs w:val="24"/>
        </w:rPr>
        <w:t xml:space="preserve"> </w:t>
      </w:r>
      <w:r w:rsidR="00347C7D">
        <w:rPr>
          <w:rFonts w:ascii="Calibri" w:hAnsi="Calibri"/>
          <w:sz w:val="24"/>
          <w:szCs w:val="24"/>
        </w:rPr>
        <w:t>15</w:t>
      </w:r>
      <w:r w:rsidR="00B32C79" w:rsidRPr="00CD64F6">
        <w:rPr>
          <w:rFonts w:ascii="Calibri" w:hAnsi="Calibri"/>
          <w:sz w:val="24"/>
          <w:szCs w:val="24"/>
        </w:rPr>
        <w:t>%</w:t>
      </w:r>
      <w:r w:rsidR="005A1501" w:rsidRPr="00CD64F6">
        <w:rPr>
          <w:rFonts w:ascii="Calibri" w:hAnsi="Calibri"/>
          <w:sz w:val="24"/>
          <w:szCs w:val="24"/>
        </w:rPr>
        <w:t>,</w:t>
      </w:r>
      <w:r w:rsidR="00347C7D">
        <w:rPr>
          <w:rFonts w:ascii="Calibri" w:hAnsi="Calibri"/>
          <w:sz w:val="24"/>
          <w:szCs w:val="24"/>
        </w:rPr>
        <w:t xml:space="preserve"> što je posljedica rasta rashoda za redovan rad uslijed </w:t>
      </w:r>
      <w:r w:rsidR="008909E4">
        <w:rPr>
          <w:rFonts w:ascii="Calibri" w:hAnsi="Calibri"/>
          <w:sz w:val="24"/>
          <w:szCs w:val="24"/>
        </w:rPr>
        <w:t xml:space="preserve">povećanja </w:t>
      </w:r>
      <w:r w:rsidR="00347C7D">
        <w:rPr>
          <w:rFonts w:ascii="Calibri" w:hAnsi="Calibri"/>
          <w:sz w:val="24"/>
          <w:szCs w:val="24"/>
        </w:rPr>
        <w:t xml:space="preserve">osnovice za 5% </w:t>
      </w:r>
      <w:r w:rsidR="00A55E6C">
        <w:rPr>
          <w:rFonts w:ascii="Calibri" w:hAnsi="Calibri"/>
          <w:sz w:val="24"/>
          <w:szCs w:val="24"/>
        </w:rPr>
        <w:t xml:space="preserve">osnovice </w:t>
      </w:r>
      <w:r w:rsidR="00347C7D">
        <w:rPr>
          <w:rFonts w:ascii="Calibri" w:hAnsi="Calibri"/>
          <w:sz w:val="24"/>
          <w:szCs w:val="24"/>
        </w:rPr>
        <w:t xml:space="preserve">od siječnja 2025. godine,  kao i </w:t>
      </w:r>
      <w:r w:rsidR="00347C7D">
        <w:rPr>
          <w:rFonts w:ascii="Calibri" w:hAnsi="Calibri"/>
          <w:sz w:val="24"/>
          <w:szCs w:val="24"/>
        </w:rPr>
        <w:lastRenderedPageBreak/>
        <w:t xml:space="preserve">evidentiranja rashoda za 13 obračunskih razdoblja, za razliku od 2024. godine kada kontinuirani rashodi budućeg razdoblja još nisu bili </w:t>
      </w:r>
      <w:r w:rsidR="00C747AF">
        <w:rPr>
          <w:rFonts w:ascii="Calibri" w:hAnsi="Calibri"/>
          <w:sz w:val="24"/>
          <w:szCs w:val="24"/>
        </w:rPr>
        <w:t>ukinuti</w:t>
      </w:r>
      <w:r w:rsidR="00347C7D">
        <w:rPr>
          <w:rFonts w:ascii="Calibri" w:hAnsi="Calibri"/>
          <w:sz w:val="24"/>
          <w:szCs w:val="24"/>
        </w:rPr>
        <w:t>.</w:t>
      </w:r>
    </w:p>
    <w:p w:rsidR="00F2410A" w:rsidRDefault="00F2410A" w:rsidP="00F2410A">
      <w:pPr>
        <w:spacing w:line="276" w:lineRule="auto"/>
        <w:jc w:val="both"/>
        <w:outlineLvl w:val="0"/>
        <w:rPr>
          <w:rFonts w:ascii="Calibri" w:hAnsi="Calibri"/>
          <w:sz w:val="24"/>
          <w:szCs w:val="24"/>
        </w:rPr>
      </w:pPr>
      <w:r>
        <w:rPr>
          <w:rFonts w:ascii="Calibri" w:hAnsi="Calibri"/>
          <w:sz w:val="24"/>
          <w:szCs w:val="24"/>
        </w:rPr>
        <w:t>Plaće za prekovremeni rad u ovoj</w:t>
      </w:r>
      <w:r w:rsidR="00347C7D">
        <w:rPr>
          <w:rFonts w:ascii="Calibri" w:hAnsi="Calibri"/>
          <w:sz w:val="24"/>
          <w:szCs w:val="24"/>
        </w:rPr>
        <w:t xml:space="preserve"> godini bilježe smanjenje  od 12</w:t>
      </w:r>
      <w:r>
        <w:rPr>
          <w:rFonts w:ascii="Calibri" w:hAnsi="Calibri"/>
          <w:sz w:val="24"/>
          <w:szCs w:val="24"/>
        </w:rPr>
        <w:t xml:space="preserve">% zbog manje potrebe za prekovremenim radom odsjeka za proračun, računovodstvo i financije te komunalnih redara.  Ostali rashodi za </w:t>
      </w:r>
      <w:r w:rsidR="00347C7D">
        <w:rPr>
          <w:rFonts w:ascii="Calibri" w:hAnsi="Calibri"/>
          <w:sz w:val="24"/>
          <w:szCs w:val="24"/>
        </w:rPr>
        <w:t>zaposlene bilježe smanjenje za 36% u odnosu na 2024. godinu. Smanjenje u odnosu na prošlu godinu odnosi se na jednokratnu isplatu otpremnine u 2024. godini, izvršenu zbog odlaska službenice u mirovinu, što je utjecalo na povećanje rashoda u navedenom razdoblju.</w:t>
      </w:r>
    </w:p>
    <w:p w:rsidR="00F2410A" w:rsidRPr="00F2410A" w:rsidRDefault="00F2410A" w:rsidP="00F2410A">
      <w:pPr>
        <w:spacing w:line="276" w:lineRule="auto"/>
        <w:jc w:val="both"/>
        <w:rPr>
          <w:rFonts w:asciiTheme="minorHAnsi" w:hAnsiTheme="minorHAnsi" w:cstheme="minorHAnsi"/>
          <w:sz w:val="24"/>
          <w:szCs w:val="24"/>
        </w:rPr>
      </w:pPr>
      <w:r w:rsidRPr="00F2410A">
        <w:rPr>
          <w:rFonts w:asciiTheme="minorHAnsi" w:hAnsiTheme="minorHAnsi" w:cstheme="minorHAnsi"/>
          <w:sz w:val="24"/>
          <w:szCs w:val="24"/>
        </w:rPr>
        <w:t xml:space="preserve">Plaće su isplaćivane sukladno odredbama Zakona o plaćama u lokalnoj i područnoj </w:t>
      </w:r>
      <w:r w:rsidR="00573EA1">
        <w:rPr>
          <w:rFonts w:asciiTheme="minorHAnsi" w:hAnsiTheme="minorHAnsi" w:cstheme="minorHAnsi"/>
          <w:sz w:val="24"/>
          <w:szCs w:val="24"/>
        </w:rPr>
        <w:t xml:space="preserve">(regionalnoj) samoupravi („Narodne novine“ br. </w:t>
      </w:r>
      <w:r w:rsidRPr="00F2410A">
        <w:rPr>
          <w:rFonts w:asciiTheme="minorHAnsi" w:hAnsiTheme="minorHAnsi" w:cstheme="minorHAnsi"/>
          <w:sz w:val="24"/>
          <w:szCs w:val="24"/>
        </w:rPr>
        <w:t xml:space="preserve"> 28/10, 10/23), službenicima i namještenicima sukladno Odluci o koeficijentima za obračun plaće službenika i namještenika u Jedinstvenom upravnom odjelu Općine Baška (»Službene novine Primorsko- goranske županije« broj 36/10, 10/18, 26/18, 6/20, 32/21, 43/22,1/23), Odluci o visini osnovice za obračun plaće službenika i namještenika u JUO O</w:t>
      </w:r>
      <w:r w:rsidR="00EA79D6">
        <w:rPr>
          <w:rFonts w:asciiTheme="minorHAnsi" w:hAnsiTheme="minorHAnsi" w:cstheme="minorHAnsi"/>
          <w:sz w:val="24"/>
          <w:szCs w:val="24"/>
        </w:rPr>
        <w:t>pćine Baška (KLASA: 120-01/25-01/1</w:t>
      </w:r>
      <w:r w:rsidRPr="00F2410A">
        <w:rPr>
          <w:rFonts w:asciiTheme="minorHAnsi" w:hAnsiTheme="minorHAnsi" w:cstheme="minorHAnsi"/>
          <w:sz w:val="24"/>
          <w:szCs w:val="24"/>
        </w:rPr>
        <w:t xml:space="preserve">; </w:t>
      </w:r>
      <w:r w:rsidR="00EA79D6">
        <w:rPr>
          <w:rFonts w:asciiTheme="minorHAnsi" w:hAnsiTheme="minorHAnsi" w:cstheme="minorHAnsi"/>
          <w:sz w:val="24"/>
          <w:szCs w:val="24"/>
        </w:rPr>
        <w:t>URBROJ: 2170-15-03-02/1-25-1</w:t>
      </w:r>
      <w:r w:rsidRPr="00F2410A">
        <w:rPr>
          <w:rFonts w:asciiTheme="minorHAnsi" w:hAnsiTheme="minorHAnsi" w:cstheme="minorHAnsi"/>
          <w:sz w:val="24"/>
          <w:szCs w:val="24"/>
        </w:rPr>
        <w:t>). Dužnosnicima su isplaćivane plaće temeljem Odluke o visini osnovice za obrač</w:t>
      </w:r>
      <w:r w:rsidR="00EA79D6">
        <w:rPr>
          <w:rFonts w:asciiTheme="minorHAnsi" w:hAnsiTheme="minorHAnsi" w:cstheme="minorHAnsi"/>
          <w:sz w:val="24"/>
          <w:szCs w:val="24"/>
        </w:rPr>
        <w:t>un plaće državnih dužnosnika („Narodne novine“ br.  88</w:t>
      </w:r>
      <w:r w:rsidRPr="00F2410A">
        <w:rPr>
          <w:rFonts w:asciiTheme="minorHAnsi" w:hAnsiTheme="minorHAnsi" w:cstheme="minorHAnsi"/>
          <w:sz w:val="24"/>
          <w:szCs w:val="24"/>
        </w:rPr>
        <w:t>/24), te Odluke o koeficijentu i osnovici za obračun plaće ili naknade za rad Općinskog načelnika i zamjenika Općinsk</w:t>
      </w:r>
      <w:r w:rsidR="00EA79D6">
        <w:rPr>
          <w:rFonts w:asciiTheme="minorHAnsi" w:hAnsiTheme="minorHAnsi" w:cstheme="minorHAnsi"/>
          <w:sz w:val="24"/>
          <w:szCs w:val="24"/>
        </w:rPr>
        <w:t xml:space="preserve">og načelnika Općine Baška („Službene novine Primorsko-goranske županije“ br. </w:t>
      </w:r>
      <w:r w:rsidRPr="00F2410A">
        <w:rPr>
          <w:rFonts w:asciiTheme="minorHAnsi" w:hAnsiTheme="minorHAnsi" w:cstheme="minorHAnsi"/>
          <w:sz w:val="24"/>
          <w:szCs w:val="24"/>
        </w:rPr>
        <w:t xml:space="preserve"> 32/21, 24/22, 34/22). </w:t>
      </w:r>
    </w:p>
    <w:p w:rsidR="00F2410A" w:rsidRPr="00F2410A" w:rsidRDefault="00F2410A" w:rsidP="00F2410A">
      <w:pPr>
        <w:jc w:val="both"/>
        <w:rPr>
          <w:rFonts w:asciiTheme="minorHAnsi" w:hAnsiTheme="minorHAnsi" w:cstheme="minorHAnsi"/>
          <w:sz w:val="24"/>
          <w:szCs w:val="24"/>
        </w:rPr>
      </w:pPr>
    </w:p>
    <w:p w:rsidR="003D201B" w:rsidRPr="00B32C79" w:rsidRDefault="003D201B" w:rsidP="00B32C79">
      <w:pPr>
        <w:spacing w:line="276" w:lineRule="auto"/>
        <w:jc w:val="both"/>
        <w:rPr>
          <w:rFonts w:ascii="Calibri" w:hAnsi="Calibri"/>
          <w:sz w:val="24"/>
          <w:szCs w:val="24"/>
        </w:rPr>
      </w:pPr>
    </w:p>
    <w:p w:rsidR="003D201B" w:rsidRPr="00AF32AD" w:rsidRDefault="00AF32AD" w:rsidP="00B32C79">
      <w:pPr>
        <w:spacing w:line="276" w:lineRule="auto"/>
        <w:jc w:val="both"/>
        <w:outlineLvl w:val="0"/>
        <w:rPr>
          <w:rFonts w:ascii="Calibri" w:hAnsi="Calibri"/>
          <w:b/>
          <w:i/>
          <w:sz w:val="24"/>
          <w:szCs w:val="24"/>
        </w:rPr>
      </w:pPr>
      <w:r>
        <w:rPr>
          <w:rFonts w:ascii="Calibri" w:hAnsi="Calibri"/>
          <w:b/>
          <w:i/>
          <w:sz w:val="24"/>
          <w:szCs w:val="24"/>
        </w:rPr>
        <w:t>Materijalni rashodi</w:t>
      </w:r>
    </w:p>
    <w:p w:rsidR="003F5BDA" w:rsidRDefault="003D201B" w:rsidP="003F5BDA">
      <w:pPr>
        <w:jc w:val="both"/>
        <w:rPr>
          <w:rFonts w:ascii="Calibri" w:hAnsi="Calibri"/>
          <w:sz w:val="24"/>
          <w:szCs w:val="24"/>
        </w:rPr>
      </w:pPr>
      <w:r w:rsidRPr="00822C5C">
        <w:rPr>
          <w:rFonts w:ascii="Calibri" w:hAnsi="Calibri"/>
          <w:sz w:val="24"/>
          <w:szCs w:val="24"/>
        </w:rPr>
        <w:t>U ukupno izvršenim rashodima</w:t>
      </w:r>
      <w:r w:rsidR="000F0A76">
        <w:rPr>
          <w:rFonts w:ascii="Calibri" w:hAnsi="Calibri"/>
          <w:sz w:val="24"/>
          <w:szCs w:val="24"/>
        </w:rPr>
        <w:t xml:space="preserve"> poslovanja,</w:t>
      </w:r>
      <w:r w:rsidR="00140BB8">
        <w:rPr>
          <w:rFonts w:ascii="Calibri" w:hAnsi="Calibri"/>
          <w:sz w:val="24"/>
          <w:szCs w:val="24"/>
        </w:rPr>
        <w:t xml:space="preserve"> materijalni rashodi sudjeluju s</w:t>
      </w:r>
      <w:r w:rsidRPr="00822C5C">
        <w:rPr>
          <w:rFonts w:ascii="Calibri" w:hAnsi="Calibri"/>
          <w:sz w:val="24"/>
          <w:szCs w:val="24"/>
        </w:rPr>
        <w:t xml:space="preserve"> </w:t>
      </w:r>
      <w:r w:rsidR="00EA79D6">
        <w:rPr>
          <w:rFonts w:ascii="Calibri" w:hAnsi="Calibri"/>
          <w:sz w:val="24"/>
          <w:szCs w:val="24"/>
        </w:rPr>
        <w:t>46,8</w:t>
      </w:r>
      <w:r w:rsidR="000F0A76">
        <w:rPr>
          <w:rFonts w:ascii="Calibri" w:hAnsi="Calibri"/>
          <w:sz w:val="24"/>
          <w:szCs w:val="24"/>
        </w:rPr>
        <w:t xml:space="preserve">%, odnosno </w:t>
      </w:r>
      <w:r w:rsidR="00EA79D6">
        <w:rPr>
          <w:rFonts w:ascii="Calibri" w:hAnsi="Calibri"/>
          <w:sz w:val="24"/>
          <w:szCs w:val="24"/>
        </w:rPr>
        <w:t>1.697.414,61</w:t>
      </w:r>
      <w:r w:rsidR="000F0A76">
        <w:rPr>
          <w:rFonts w:ascii="Calibri" w:hAnsi="Calibri"/>
          <w:sz w:val="24"/>
          <w:szCs w:val="24"/>
        </w:rPr>
        <w:t xml:space="preserve"> eura</w:t>
      </w:r>
      <w:r w:rsidR="00D37793">
        <w:rPr>
          <w:rFonts w:ascii="Calibri" w:hAnsi="Calibri"/>
          <w:sz w:val="24"/>
          <w:szCs w:val="24"/>
        </w:rPr>
        <w:t>.</w:t>
      </w:r>
      <w:r w:rsidRPr="00822C5C">
        <w:rPr>
          <w:rFonts w:ascii="Calibri" w:hAnsi="Calibri"/>
          <w:sz w:val="24"/>
          <w:szCs w:val="24"/>
        </w:rPr>
        <w:t xml:space="preserve"> Sadrže </w:t>
      </w:r>
      <w:r w:rsidR="000F0A76">
        <w:rPr>
          <w:rFonts w:ascii="Calibri" w:hAnsi="Calibri"/>
          <w:sz w:val="24"/>
          <w:szCs w:val="24"/>
        </w:rPr>
        <w:t>naknade</w:t>
      </w:r>
      <w:r w:rsidR="00D37793">
        <w:rPr>
          <w:rFonts w:ascii="Calibri" w:hAnsi="Calibri"/>
          <w:sz w:val="24"/>
          <w:szCs w:val="24"/>
        </w:rPr>
        <w:t xml:space="preserve"> troškova zaposlenima, rashode za materijal i energiju, rashode za usluge, naknade troškova osobama izvan radnog odnosa i ostale nespomenute rashode poslovanja.</w:t>
      </w:r>
      <w:r w:rsidR="000F0A76">
        <w:rPr>
          <w:rFonts w:ascii="Calibri" w:hAnsi="Calibri"/>
          <w:sz w:val="24"/>
          <w:szCs w:val="24"/>
        </w:rPr>
        <w:t xml:space="preserve"> </w:t>
      </w:r>
      <w:r w:rsidR="003F5BDA" w:rsidRPr="003F5BDA">
        <w:rPr>
          <w:rFonts w:ascii="Calibri" w:hAnsi="Calibri"/>
          <w:sz w:val="24"/>
          <w:szCs w:val="24"/>
        </w:rPr>
        <w:t>Najznačajnije</w:t>
      </w:r>
      <w:r w:rsidR="00EA79D6">
        <w:rPr>
          <w:rFonts w:ascii="Calibri" w:hAnsi="Calibri"/>
          <w:sz w:val="24"/>
          <w:szCs w:val="24"/>
        </w:rPr>
        <w:t xml:space="preserve"> su izvršeni rashodi za usluge u iznosu od 1.418.667,42 eura (84%).</w:t>
      </w:r>
    </w:p>
    <w:p w:rsidR="00F03449" w:rsidRPr="003F5BDA" w:rsidRDefault="00F03449" w:rsidP="003F5BDA">
      <w:pPr>
        <w:jc w:val="both"/>
        <w:rPr>
          <w:rFonts w:ascii="Calibri" w:hAnsi="Calibri"/>
          <w:sz w:val="24"/>
          <w:szCs w:val="24"/>
        </w:rPr>
      </w:pPr>
    </w:p>
    <w:p w:rsidR="00822C5C" w:rsidRDefault="00822C5C" w:rsidP="00822C5C">
      <w:pPr>
        <w:spacing w:line="276" w:lineRule="auto"/>
        <w:jc w:val="both"/>
        <w:rPr>
          <w:rFonts w:ascii="Calibri" w:hAnsi="Calibri"/>
          <w:sz w:val="22"/>
          <w:szCs w:val="22"/>
          <w:u w:val="single"/>
        </w:rPr>
      </w:pPr>
      <w:r w:rsidRPr="00770DF6">
        <w:rPr>
          <w:rFonts w:ascii="Calibri" w:hAnsi="Calibri" w:cs="Calibri"/>
          <w:sz w:val="22"/>
          <w:szCs w:val="22"/>
          <w:u w:val="single"/>
        </w:rPr>
        <w:t xml:space="preserve">Grafikon </w:t>
      </w:r>
      <w:r w:rsidR="003F1805">
        <w:rPr>
          <w:rFonts w:ascii="Calibri" w:hAnsi="Calibri" w:cs="Calibri"/>
          <w:sz w:val="22"/>
          <w:szCs w:val="22"/>
          <w:u w:val="single"/>
        </w:rPr>
        <w:t>4</w:t>
      </w:r>
      <w:r w:rsidRPr="00770DF6">
        <w:rPr>
          <w:rFonts w:ascii="Calibri" w:hAnsi="Calibri" w:cs="Calibri"/>
          <w:sz w:val="22"/>
          <w:szCs w:val="22"/>
          <w:u w:val="single"/>
        </w:rPr>
        <w:t xml:space="preserve">. </w:t>
      </w:r>
      <w:r>
        <w:rPr>
          <w:rFonts w:ascii="Calibri" w:hAnsi="Calibri" w:cs="Calibri"/>
          <w:sz w:val="22"/>
          <w:szCs w:val="22"/>
          <w:u w:val="single"/>
        </w:rPr>
        <w:t xml:space="preserve">STRUKTURA </w:t>
      </w:r>
      <w:r>
        <w:rPr>
          <w:rFonts w:ascii="Calibri" w:hAnsi="Calibri"/>
          <w:sz w:val="22"/>
          <w:szCs w:val="22"/>
          <w:u w:val="single"/>
        </w:rPr>
        <w:t>MATERIJALNIH RASHODA</w:t>
      </w:r>
      <w:r w:rsidRPr="00770DF6">
        <w:rPr>
          <w:rFonts w:ascii="Calibri" w:hAnsi="Calibri"/>
          <w:sz w:val="22"/>
          <w:szCs w:val="22"/>
          <w:u w:val="single"/>
        </w:rPr>
        <w:t xml:space="preserve"> </w:t>
      </w:r>
    </w:p>
    <w:p w:rsidR="00C917C7" w:rsidRPr="00770DF6" w:rsidRDefault="00C917C7" w:rsidP="00822C5C">
      <w:pPr>
        <w:spacing w:line="276" w:lineRule="auto"/>
        <w:jc w:val="both"/>
        <w:rPr>
          <w:rFonts w:ascii="Calibri" w:hAnsi="Calibri" w:cs="Calibri"/>
          <w:sz w:val="22"/>
          <w:szCs w:val="22"/>
          <w:u w:val="single"/>
        </w:rPr>
      </w:pPr>
    </w:p>
    <w:p w:rsidR="003D201B" w:rsidRPr="00EF7BC0" w:rsidRDefault="003D201B" w:rsidP="003D201B">
      <w:pPr>
        <w:jc w:val="center"/>
        <w:rPr>
          <w:noProof/>
          <w:color w:val="FF0000"/>
          <w:sz w:val="24"/>
          <w:szCs w:val="24"/>
        </w:rPr>
      </w:pPr>
      <w:r w:rsidRPr="00EF7BC0">
        <w:rPr>
          <w:noProof/>
          <w:color w:val="FF0000"/>
        </w:rPr>
        <w:drawing>
          <wp:inline distT="0" distB="0" distL="0" distR="0" wp14:anchorId="228F6176" wp14:editId="719AA615">
            <wp:extent cx="4752975" cy="2276475"/>
            <wp:effectExtent l="0" t="0" r="0" b="0"/>
            <wp:docPr id="15" name="Grafikon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D201B" w:rsidRPr="00B90163" w:rsidRDefault="003D201B" w:rsidP="00130A62">
      <w:pPr>
        <w:spacing w:line="276" w:lineRule="auto"/>
        <w:jc w:val="both"/>
        <w:rPr>
          <w:rFonts w:ascii="Calibri" w:hAnsi="Calibri"/>
        </w:rPr>
      </w:pPr>
      <w:r w:rsidRPr="00620C3F">
        <w:rPr>
          <w:rFonts w:ascii="Calibri" w:hAnsi="Calibri"/>
          <w:i/>
          <w:sz w:val="24"/>
          <w:szCs w:val="24"/>
        </w:rPr>
        <w:lastRenderedPageBreak/>
        <w:t>Naknade troškova zaposlenima</w:t>
      </w:r>
      <w:r w:rsidRPr="00B74854">
        <w:rPr>
          <w:rFonts w:ascii="Calibri" w:hAnsi="Calibri"/>
          <w:sz w:val="24"/>
          <w:szCs w:val="24"/>
        </w:rPr>
        <w:t xml:space="preserve"> sadrže troškove za službena putovanja</w:t>
      </w:r>
      <w:r w:rsidRPr="00CE486C">
        <w:rPr>
          <w:rFonts w:ascii="Calibri" w:hAnsi="Calibri"/>
          <w:sz w:val="24"/>
          <w:szCs w:val="24"/>
        </w:rPr>
        <w:t xml:space="preserve">, naknade </w:t>
      </w:r>
      <w:r w:rsidR="005D45DB">
        <w:rPr>
          <w:rFonts w:ascii="Calibri" w:hAnsi="Calibri"/>
          <w:sz w:val="24"/>
          <w:szCs w:val="24"/>
        </w:rPr>
        <w:t>za prijevoz na posao i s posla,</w:t>
      </w:r>
      <w:r w:rsidR="00130A62">
        <w:rPr>
          <w:rFonts w:ascii="Calibri" w:hAnsi="Calibri"/>
          <w:sz w:val="24"/>
          <w:szCs w:val="24"/>
        </w:rPr>
        <w:t xml:space="preserve"> </w:t>
      </w:r>
      <w:r w:rsidR="008410DE">
        <w:rPr>
          <w:rFonts w:ascii="Calibri" w:hAnsi="Calibri"/>
          <w:sz w:val="24"/>
          <w:szCs w:val="24"/>
        </w:rPr>
        <w:t>stručna usavršavanja</w:t>
      </w:r>
      <w:r w:rsidR="00620C3F">
        <w:rPr>
          <w:rFonts w:ascii="Calibri" w:hAnsi="Calibri"/>
          <w:sz w:val="24"/>
          <w:szCs w:val="24"/>
        </w:rPr>
        <w:t xml:space="preserve"> zaposlenika</w:t>
      </w:r>
      <w:r w:rsidR="005D45DB">
        <w:rPr>
          <w:rFonts w:ascii="Calibri" w:hAnsi="Calibri"/>
          <w:sz w:val="24"/>
          <w:szCs w:val="24"/>
        </w:rPr>
        <w:t xml:space="preserve"> te </w:t>
      </w:r>
      <w:r w:rsidR="00620C3F">
        <w:rPr>
          <w:rFonts w:ascii="Calibri" w:hAnsi="Calibri"/>
          <w:sz w:val="24"/>
          <w:szCs w:val="24"/>
        </w:rPr>
        <w:t xml:space="preserve"> ostale naknade troškova zaposlenika (loko vožnja)</w:t>
      </w:r>
      <w:r w:rsidR="000B03D3">
        <w:rPr>
          <w:rFonts w:ascii="Calibri" w:hAnsi="Calibri"/>
          <w:sz w:val="24"/>
          <w:szCs w:val="24"/>
        </w:rPr>
        <w:t>.</w:t>
      </w:r>
      <w:r w:rsidR="005D45DB" w:rsidRPr="00B74854">
        <w:rPr>
          <w:rFonts w:ascii="Calibri" w:hAnsi="Calibri"/>
          <w:sz w:val="24"/>
          <w:szCs w:val="24"/>
        </w:rPr>
        <w:t xml:space="preserve"> </w:t>
      </w:r>
      <w:r w:rsidR="00F2410A">
        <w:rPr>
          <w:rFonts w:ascii="Calibri" w:hAnsi="Calibri"/>
          <w:sz w:val="24"/>
          <w:szCs w:val="24"/>
        </w:rPr>
        <w:t>U odnosu na prethodnu g</w:t>
      </w:r>
      <w:r w:rsidR="00B90163">
        <w:rPr>
          <w:rFonts w:ascii="Calibri" w:hAnsi="Calibri"/>
          <w:sz w:val="24"/>
          <w:szCs w:val="24"/>
        </w:rPr>
        <w:t>odinu navedeni rashodi bilježe smanjenje</w:t>
      </w:r>
      <w:r w:rsidR="003F40A1">
        <w:rPr>
          <w:rFonts w:ascii="Calibri" w:hAnsi="Calibri"/>
          <w:sz w:val="24"/>
          <w:szCs w:val="24"/>
        </w:rPr>
        <w:t xml:space="preserve"> </w:t>
      </w:r>
      <w:r w:rsidR="00C747AF">
        <w:rPr>
          <w:rFonts w:ascii="Calibri" w:hAnsi="Calibri"/>
          <w:sz w:val="24"/>
          <w:szCs w:val="24"/>
        </w:rPr>
        <w:t>slijedom</w:t>
      </w:r>
      <w:r w:rsidR="00B90163">
        <w:rPr>
          <w:rFonts w:ascii="Calibri" w:hAnsi="Calibri"/>
          <w:sz w:val="24"/>
          <w:szCs w:val="24"/>
        </w:rPr>
        <w:t xml:space="preserve"> smanjenja broja izdanih putnih naloga kao i stručnih usavršavanja zaposlenika. </w:t>
      </w:r>
      <w:r w:rsidR="003F40A1">
        <w:rPr>
          <w:rFonts w:ascii="Calibri" w:hAnsi="Calibri"/>
          <w:sz w:val="24"/>
          <w:szCs w:val="24"/>
        </w:rPr>
        <w:t>Smanjenje je i kod naknada za prijevoz na posao i s posla, budući da službenica koja je ostvarivala pravo na navedenu naknadu više nije u radnom odnosu, dok za novozaposlenu službenicu ne postoji obveza isplate naknade zbog mjesta prebivališta u Baški.</w:t>
      </w:r>
    </w:p>
    <w:p w:rsidR="00C322FB" w:rsidRDefault="003D201B" w:rsidP="00C322FB">
      <w:pPr>
        <w:spacing w:line="276" w:lineRule="auto"/>
        <w:jc w:val="both"/>
        <w:rPr>
          <w:rFonts w:ascii="Calibri" w:hAnsi="Calibri"/>
          <w:sz w:val="24"/>
          <w:szCs w:val="24"/>
        </w:rPr>
      </w:pPr>
      <w:r w:rsidRPr="00D37749">
        <w:rPr>
          <w:rFonts w:ascii="Calibri" w:hAnsi="Calibri"/>
          <w:i/>
          <w:sz w:val="24"/>
          <w:szCs w:val="24"/>
        </w:rPr>
        <w:t>Rashodi za materijal i energiju</w:t>
      </w:r>
      <w:r w:rsidRPr="00B74854">
        <w:rPr>
          <w:rFonts w:ascii="Calibri" w:hAnsi="Calibri"/>
          <w:b/>
          <w:sz w:val="24"/>
          <w:szCs w:val="24"/>
        </w:rPr>
        <w:t xml:space="preserve"> </w:t>
      </w:r>
      <w:r w:rsidR="008410DE">
        <w:rPr>
          <w:rFonts w:ascii="Calibri" w:hAnsi="Calibri"/>
          <w:sz w:val="24"/>
          <w:szCs w:val="24"/>
        </w:rPr>
        <w:t>sadrže izdatke za materijal -</w:t>
      </w:r>
      <w:r w:rsidRPr="00B74854">
        <w:rPr>
          <w:rFonts w:ascii="Calibri" w:hAnsi="Calibri"/>
          <w:sz w:val="24"/>
          <w:szCs w:val="24"/>
        </w:rPr>
        <w:t xml:space="preserve"> uredski materijal</w:t>
      </w:r>
      <w:r w:rsidR="008410DE">
        <w:rPr>
          <w:rFonts w:ascii="Calibri" w:hAnsi="Calibri"/>
          <w:sz w:val="24"/>
          <w:szCs w:val="24"/>
        </w:rPr>
        <w:t>,</w:t>
      </w:r>
      <w:r w:rsidRPr="00CE486C">
        <w:rPr>
          <w:rFonts w:ascii="Calibri" w:hAnsi="Calibri"/>
          <w:sz w:val="24"/>
          <w:szCs w:val="24"/>
        </w:rPr>
        <w:t xml:space="preserve"> stručnu literaturu, sredstva za čišćenje, ostali materijal za</w:t>
      </w:r>
      <w:r w:rsidR="00D37749">
        <w:rPr>
          <w:rFonts w:ascii="Calibri" w:hAnsi="Calibri"/>
          <w:sz w:val="24"/>
          <w:szCs w:val="24"/>
        </w:rPr>
        <w:t xml:space="preserve"> redovno poslovanje; </w:t>
      </w:r>
      <w:r w:rsidR="008410DE">
        <w:rPr>
          <w:rFonts w:ascii="Calibri" w:hAnsi="Calibri"/>
          <w:sz w:val="24"/>
          <w:szCs w:val="24"/>
        </w:rPr>
        <w:t xml:space="preserve"> </w:t>
      </w:r>
      <w:r w:rsidRPr="00CE486C">
        <w:rPr>
          <w:rFonts w:ascii="Calibri" w:hAnsi="Calibri"/>
          <w:sz w:val="24"/>
          <w:szCs w:val="24"/>
        </w:rPr>
        <w:t>energiju</w:t>
      </w:r>
      <w:r w:rsidR="008410DE">
        <w:rPr>
          <w:rFonts w:ascii="Calibri" w:hAnsi="Calibri"/>
          <w:sz w:val="24"/>
          <w:szCs w:val="24"/>
        </w:rPr>
        <w:t xml:space="preserve"> - </w:t>
      </w:r>
      <w:r w:rsidRPr="00CE486C">
        <w:rPr>
          <w:rFonts w:ascii="Calibri" w:hAnsi="Calibri"/>
          <w:sz w:val="24"/>
          <w:szCs w:val="24"/>
        </w:rPr>
        <w:t>javn</w:t>
      </w:r>
      <w:r w:rsidR="008410DE">
        <w:rPr>
          <w:rFonts w:ascii="Calibri" w:hAnsi="Calibri"/>
          <w:sz w:val="24"/>
          <w:szCs w:val="24"/>
        </w:rPr>
        <w:t>u</w:t>
      </w:r>
      <w:r w:rsidRPr="00CE486C">
        <w:rPr>
          <w:rFonts w:ascii="Calibri" w:hAnsi="Calibri"/>
          <w:sz w:val="24"/>
          <w:szCs w:val="24"/>
        </w:rPr>
        <w:t xml:space="preserve"> rasvjet</w:t>
      </w:r>
      <w:r w:rsidR="008410DE">
        <w:rPr>
          <w:rFonts w:ascii="Calibri" w:hAnsi="Calibri"/>
          <w:sz w:val="24"/>
          <w:szCs w:val="24"/>
        </w:rPr>
        <w:t>u</w:t>
      </w:r>
      <w:r w:rsidRPr="00CE486C">
        <w:rPr>
          <w:rFonts w:ascii="Calibri" w:hAnsi="Calibri"/>
          <w:sz w:val="24"/>
          <w:szCs w:val="24"/>
        </w:rPr>
        <w:t xml:space="preserve"> </w:t>
      </w:r>
      <w:r w:rsidR="008410DE">
        <w:rPr>
          <w:rFonts w:ascii="Calibri" w:hAnsi="Calibri"/>
          <w:sz w:val="24"/>
          <w:szCs w:val="24"/>
        </w:rPr>
        <w:t>i</w:t>
      </w:r>
      <w:r w:rsidRPr="00CE486C">
        <w:rPr>
          <w:rFonts w:ascii="Calibri" w:hAnsi="Calibri"/>
          <w:sz w:val="24"/>
          <w:szCs w:val="24"/>
        </w:rPr>
        <w:t xml:space="preserve"> električn</w:t>
      </w:r>
      <w:r w:rsidR="008410DE">
        <w:rPr>
          <w:rFonts w:ascii="Calibri" w:hAnsi="Calibri"/>
          <w:sz w:val="24"/>
          <w:szCs w:val="24"/>
        </w:rPr>
        <w:t>u</w:t>
      </w:r>
      <w:r w:rsidRPr="00CE486C">
        <w:rPr>
          <w:rFonts w:ascii="Calibri" w:hAnsi="Calibri"/>
          <w:sz w:val="24"/>
          <w:szCs w:val="24"/>
        </w:rPr>
        <w:t xml:space="preserve"> energij</w:t>
      </w:r>
      <w:r w:rsidR="008410DE">
        <w:rPr>
          <w:rFonts w:ascii="Calibri" w:hAnsi="Calibri"/>
          <w:sz w:val="24"/>
          <w:szCs w:val="24"/>
        </w:rPr>
        <w:t>u</w:t>
      </w:r>
      <w:r w:rsidR="00D37749">
        <w:rPr>
          <w:rFonts w:ascii="Calibri" w:hAnsi="Calibri"/>
          <w:sz w:val="24"/>
          <w:szCs w:val="24"/>
        </w:rPr>
        <w:t xml:space="preserve">; sitni inventar i auto gume te službenu, radnu i </w:t>
      </w:r>
      <w:r w:rsidR="00D9729D">
        <w:rPr>
          <w:rFonts w:ascii="Calibri" w:hAnsi="Calibri"/>
          <w:sz w:val="24"/>
          <w:szCs w:val="24"/>
        </w:rPr>
        <w:t>zaštitnu</w:t>
      </w:r>
      <w:r w:rsidR="00D37749">
        <w:rPr>
          <w:rFonts w:ascii="Calibri" w:hAnsi="Calibri"/>
          <w:sz w:val="24"/>
          <w:szCs w:val="24"/>
        </w:rPr>
        <w:t xml:space="preserve"> odjeću i obuću. Bilježe </w:t>
      </w:r>
      <w:r w:rsidR="003F40A1">
        <w:rPr>
          <w:rFonts w:ascii="Calibri" w:hAnsi="Calibri"/>
          <w:sz w:val="24"/>
          <w:szCs w:val="24"/>
        </w:rPr>
        <w:t>povećanje</w:t>
      </w:r>
      <w:r w:rsidR="00C322FB">
        <w:rPr>
          <w:rFonts w:ascii="Calibri" w:hAnsi="Calibri"/>
          <w:sz w:val="24"/>
          <w:szCs w:val="24"/>
        </w:rPr>
        <w:t xml:space="preserve"> od </w:t>
      </w:r>
      <w:r w:rsidR="003F40A1">
        <w:rPr>
          <w:rFonts w:ascii="Calibri" w:hAnsi="Calibri"/>
          <w:sz w:val="24"/>
          <w:szCs w:val="24"/>
        </w:rPr>
        <w:t>2</w:t>
      </w:r>
      <w:r w:rsidR="00481991">
        <w:rPr>
          <w:rFonts w:ascii="Calibri" w:hAnsi="Calibri"/>
          <w:sz w:val="24"/>
          <w:szCs w:val="24"/>
        </w:rPr>
        <w:t>%</w:t>
      </w:r>
      <w:r w:rsidR="00D37749">
        <w:rPr>
          <w:rFonts w:ascii="Calibri" w:hAnsi="Calibri"/>
          <w:sz w:val="24"/>
          <w:szCs w:val="24"/>
        </w:rPr>
        <w:t xml:space="preserve">, odnosno </w:t>
      </w:r>
      <w:r w:rsidR="003F40A1">
        <w:rPr>
          <w:rFonts w:ascii="Calibri" w:hAnsi="Calibri"/>
          <w:sz w:val="24"/>
          <w:szCs w:val="24"/>
        </w:rPr>
        <w:t>1.320,79</w:t>
      </w:r>
      <w:r w:rsidR="00FF1699">
        <w:rPr>
          <w:rFonts w:ascii="Calibri" w:hAnsi="Calibri"/>
          <w:sz w:val="24"/>
          <w:szCs w:val="24"/>
        </w:rPr>
        <w:t xml:space="preserve"> eura</w:t>
      </w:r>
      <w:r w:rsidR="00C322FB">
        <w:rPr>
          <w:rFonts w:ascii="Calibri" w:hAnsi="Calibri"/>
          <w:sz w:val="24"/>
          <w:szCs w:val="24"/>
        </w:rPr>
        <w:t xml:space="preserve">. Najveće </w:t>
      </w:r>
      <w:r w:rsidR="003F40A1">
        <w:rPr>
          <w:rFonts w:ascii="Calibri" w:hAnsi="Calibri"/>
          <w:sz w:val="24"/>
          <w:szCs w:val="24"/>
        </w:rPr>
        <w:t>povećanje u odnosu na 2024</w:t>
      </w:r>
      <w:r w:rsidR="00C322FB">
        <w:rPr>
          <w:rFonts w:ascii="Calibri" w:hAnsi="Calibri"/>
          <w:sz w:val="24"/>
          <w:szCs w:val="24"/>
        </w:rPr>
        <w:t>. godinu</w:t>
      </w:r>
      <w:r w:rsidR="003F40A1">
        <w:rPr>
          <w:rFonts w:ascii="Calibri" w:hAnsi="Calibri"/>
          <w:sz w:val="24"/>
          <w:szCs w:val="24"/>
        </w:rPr>
        <w:t>, odnosi se na većim rashodima za električnu energiju, uslijed Izmjena i dopuna Uredbe o otklanjanju poremećaja na domaćem tržištu energije.</w:t>
      </w:r>
    </w:p>
    <w:p w:rsidR="003D201B" w:rsidRPr="00EF7BC0" w:rsidRDefault="003D201B" w:rsidP="00130A62">
      <w:pPr>
        <w:spacing w:line="276" w:lineRule="auto"/>
        <w:jc w:val="both"/>
        <w:rPr>
          <w:rFonts w:ascii="Calibri" w:hAnsi="Calibri"/>
          <w:color w:val="FF0000"/>
          <w:sz w:val="24"/>
          <w:szCs w:val="24"/>
        </w:rPr>
      </w:pPr>
    </w:p>
    <w:p w:rsidR="008410DE" w:rsidRDefault="003D201B" w:rsidP="008410DE">
      <w:pPr>
        <w:spacing w:line="276" w:lineRule="auto"/>
        <w:jc w:val="both"/>
        <w:rPr>
          <w:rFonts w:ascii="Calibri" w:hAnsi="Calibri"/>
          <w:sz w:val="24"/>
          <w:szCs w:val="24"/>
        </w:rPr>
      </w:pPr>
      <w:r w:rsidRPr="00146FC8">
        <w:rPr>
          <w:rFonts w:ascii="Calibri" w:hAnsi="Calibri"/>
          <w:i/>
          <w:sz w:val="24"/>
          <w:szCs w:val="24"/>
        </w:rPr>
        <w:t>Rashodi za usluge</w:t>
      </w:r>
      <w:r w:rsidRPr="00B74854">
        <w:rPr>
          <w:rFonts w:ascii="Calibri" w:hAnsi="Calibri"/>
          <w:sz w:val="24"/>
          <w:szCs w:val="24"/>
        </w:rPr>
        <w:t xml:space="preserve"> sadrže rashode za</w:t>
      </w:r>
      <w:r w:rsidR="008410DE">
        <w:rPr>
          <w:rFonts w:ascii="Calibri" w:hAnsi="Calibri"/>
          <w:sz w:val="24"/>
          <w:szCs w:val="24"/>
        </w:rPr>
        <w:t>:</w:t>
      </w:r>
    </w:p>
    <w:p w:rsidR="00F578DB" w:rsidRDefault="00F578DB" w:rsidP="008410DE">
      <w:pPr>
        <w:spacing w:line="276" w:lineRule="auto"/>
        <w:jc w:val="both"/>
        <w:rPr>
          <w:rFonts w:ascii="Calibri" w:hAnsi="Calibri"/>
          <w:sz w:val="24"/>
          <w:szCs w:val="24"/>
        </w:rPr>
      </w:pPr>
      <w:r>
        <w:rPr>
          <w:rFonts w:ascii="Calibri" w:hAnsi="Calibri"/>
          <w:sz w:val="24"/>
          <w:szCs w:val="24"/>
        </w:rPr>
        <w:t xml:space="preserve">- usluge telefona, pošte i prijevoza                          </w:t>
      </w:r>
      <w:r w:rsidR="003F40A1">
        <w:rPr>
          <w:rFonts w:ascii="Calibri" w:hAnsi="Calibri"/>
          <w:sz w:val="24"/>
          <w:szCs w:val="24"/>
        </w:rPr>
        <w:t>16.892,93</w:t>
      </w:r>
      <w:r>
        <w:rPr>
          <w:rFonts w:ascii="Calibri" w:hAnsi="Calibri"/>
          <w:sz w:val="24"/>
          <w:szCs w:val="24"/>
        </w:rPr>
        <w:t xml:space="preserve"> EUR</w:t>
      </w:r>
    </w:p>
    <w:p w:rsidR="00F578DB" w:rsidRDefault="00F578DB" w:rsidP="008410DE">
      <w:pPr>
        <w:spacing w:line="276" w:lineRule="auto"/>
        <w:jc w:val="both"/>
        <w:rPr>
          <w:rFonts w:ascii="Calibri" w:hAnsi="Calibri"/>
          <w:sz w:val="24"/>
          <w:szCs w:val="24"/>
        </w:rPr>
      </w:pPr>
      <w:r>
        <w:rPr>
          <w:rFonts w:ascii="Calibri" w:hAnsi="Calibri"/>
          <w:sz w:val="24"/>
          <w:szCs w:val="24"/>
        </w:rPr>
        <w:t>- usluge tekućeg i investicijsko</w:t>
      </w:r>
      <w:r w:rsidR="000A138A">
        <w:rPr>
          <w:rFonts w:ascii="Calibri" w:hAnsi="Calibri"/>
          <w:sz w:val="24"/>
          <w:szCs w:val="24"/>
        </w:rPr>
        <w:t xml:space="preserve">g održavanja          </w:t>
      </w:r>
      <w:r w:rsidR="003F40A1">
        <w:rPr>
          <w:rFonts w:ascii="Calibri" w:hAnsi="Calibri"/>
          <w:sz w:val="24"/>
          <w:szCs w:val="24"/>
        </w:rPr>
        <w:t>454.527,63</w:t>
      </w:r>
      <w:r>
        <w:rPr>
          <w:rFonts w:ascii="Calibri" w:hAnsi="Calibri"/>
          <w:sz w:val="24"/>
          <w:szCs w:val="24"/>
        </w:rPr>
        <w:t xml:space="preserve"> EUR</w:t>
      </w:r>
    </w:p>
    <w:p w:rsidR="00F578DB" w:rsidRDefault="00F578DB" w:rsidP="008410DE">
      <w:pPr>
        <w:spacing w:line="276" w:lineRule="auto"/>
        <w:jc w:val="both"/>
        <w:rPr>
          <w:rFonts w:ascii="Calibri" w:hAnsi="Calibri"/>
          <w:sz w:val="24"/>
          <w:szCs w:val="24"/>
        </w:rPr>
      </w:pPr>
      <w:r>
        <w:rPr>
          <w:rFonts w:ascii="Calibri" w:hAnsi="Calibri"/>
          <w:sz w:val="24"/>
          <w:szCs w:val="24"/>
        </w:rPr>
        <w:t xml:space="preserve">- usluge promidžbe i informiranja                    </w:t>
      </w:r>
      <w:r w:rsidR="000A138A">
        <w:rPr>
          <w:rFonts w:ascii="Calibri" w:hAnsi="Calibri"/>
          <w:sz w:val="24"/>
          <w:szCs w:val="24"/>
        </w:rPr>
        <w:t xml:space="preserve">       </w:t>
      </w:r>
      <w:r w:rsidR="003F40A1">
        <w:rPr>
          <w:rFonts w:ascii="Calibri" w:hAnsi="Calibri"/>
          <w:sz w:val="24"/>
          <w:szCs w:val="24"/>
        </w:rPr>
        <w:t>45.119,73</w:t>
      </w:r>
      <w:r>
        <w:rPr>
          <w:rFonts w:ascii="Calibri" w:hAnsi="Calibri"/>
          <w:sz w:val="24"/>
          <w:szCs w:val="24"/>
        </w:rPr>
        <w:t xml:space="preserve"> EUR</w:t>
      </w:r>
    </w:p>
    <w:p w:rsidR="00F578DB" w:rsidRDefault="00F578DB" w:rsidP="008410DE">
      <w:pPr>
        <w:spacing w:line="276" w:lineRule="auto"/>
        <w:jc w:val="both"/>
        <w:rPr>
          <w:rFonts w:ascii="Calibri" w:hAnsi="Calibri"/>
          <w:sz w:val="24"/>
          <w:szCs w:val="24"/>
        </w:rPr>
      </w:pPr>
      <w:r>
        <w:rPr>
          <w:rFonts w:ascii="Calibri" w:hAnsi="Calibri"/>
          <w:sz w:val="24"/>
          <w:szCs w:val="24"/>
        </w:rPr>
        <w:t xml:space="preserve">- komunalne usluge                          </w:t>
      </w:r>
      <w:r w:rsidR="000A138A">
        <w:rPr>
          <w:rFonts w:ascii="Calibri" w:hAnsi="Calibri"/>
          <w:sz w:val="24"/>
          <w:szCs w:val="24"/>
        </w:rPr>
        <w:t xml:space="preserve">                      </w:t>
      </w:r>
      <w:r w:rsidR="003F40A1">
        <w:rPr>
          <w:rFonts w:ascii="Calibri" w:hAnsi="Calibri"/>
          <w:sz w:val="24"/>
          <w:szCs w:val="24"/>
        </w:rPr>
        <w:t>575.728,16</w:t>
      </w:r>
      <w:r>
        <w:rPr>
          <w:rFonts w:ascii="Calibri" w:hAnsi="Calibri"/>
          <w:sz w:val="24"/>
          <w:szCs w:val="24"/>
        </w:rPr>
        <w:t xml:space="preserve"> EUR</w:t>
      </w:r>
    </w:p>
    <w:p w:rsidR="00F578DB" w:rsidRDefault="00F578DB" w:rsidP="008410DE">
      <w:pPr>
        <w:spacing w:line="276" w:lineRule="auto"/>
        <w:jc w:val="both"/>
        <w:rPr>
          <w:rFonts w:ascii="Calibri" w:hAnsi="Calibri"/>
          <w:sz w:val="24"/>
          <w:szCs w:val="24"/>
        </w:rPr>
      </w:pPr>
      <w:r>
        <w:rPr>
          <w:rFonts w:ascii="Calibri" w:hAnsi="Calibri"/>
          <w:sz w:val="24"/>
          <w:szCs w:val="24"/>
        </w:rPr>
        <w:t xml:space="preserve">- zakupnine i najamnine                    </w:t>
      </w:r>
      <w:r w:rsidR="000A138A">
        <w:rPr>
          <w:rFonts w:ascii="Calibri" w:hAnsi="Calibri"/>
          <w:sz w:val="24"/>
          <w:szCs w:val="24"/>
        </w:rPr>
        <w:t xml:space="preserve">                      </w:t>
      </w:r>
      <w:r w:rsidR="003F40A1">
        <w:rPr>
          <w:rFonts w:ascii="Calibri" w:hAnsi="Calibri"/>
          <w:sz w:val="24"/>
          <w:szCs w:val="24"/>
        </w:rPr>
        <w:t xml:space="preserve">35.097,68 </w:t>
      </w:r>
      <w:r>
        <w:rPr>
          <w:rFonts w:ascii="Calibri" w:hAnsi="Calibri"/>
          <w:sz w:val="24"/>
          <w:szCs w:val="24"/>
        </w:rPr>
        <w:t>EUR</w:t>
      </w:r>
    </w:p>
    <w:p w:rsidR="00F578DB" w:rsidRDefault="00F578DB" w:rsidP="008410DE">
      <w:pPr>
        <w:spacing w:line="276" w:lineRule="auto"/>
        <w:jc w:val="both"/>
        <w:rPr>
          <w:rFonts w:ascii="Calibri" w:hAnsi="Calibri"/>
          <w:sz w:val="24"/>
          <w:szCs w:val="24"/>
        </w:rPr>
      </w:pPr>
      <w:r>
        <w:rPr>
          <w:rFonts w:ascii="Calibri" w:hAnsi="Calibri"/>
          <w:sz w:val="24"/>
          <w:szCs w:val="24"/>
        </w:rPr>
        <w:t xml:space="preserve">- zdravstvene i veterinarske usluge  </w:t>
      </w:r>
      <w:r w:rsidR="000A138A">
        <w:rPr>
          <w:rFonts w:ascii="Calibri" w:hAnsi="Calibri"/>
          <w:sz w:val="24"/>
          <w:szCs w:val="24"/>
        </w:rPr>
        <w:t xml:space="preserve">                       </w:t>
      </w:r>
      <w:r w:rsidR="003F40A1">
        <w:rPr>
          <w:rFonts w:ascii="Calibri" w:hAnsi="Calibri"/>
          <w:sz w:val="24"/>
          <w:szCs w:val="24"/>
        </w:rPr>
        <w:t xml:space="preserve">43.901,20 </w:t>
      </w:r>
      <w:r>
        <w:rPr>
          <w:rFonts w:ascii="Calibri" w:hAnsi="Calibri"/>
          <w:sz w:val="24"/>
          <w:szCs w:val="24"/>
        </w:rPr>
        <w:t>EUR</w:t>
      </w:r>
    </w:p>
    <w:p w:rsidR="00F578DB" w:rsidRDefault="00F578DB" w:rsidP="008410DE">
      <w:pPr>
        <w:spacing w:line="276" w:lineRule="auto"/>
        <w:jc w:val="both"/>
        <w:rPr>
          <w:rFonts w:ascii="Calibri" w:hAnsi="Calibri"/>
          <w:sz w:val="24"/>
          <w:szCs w:val="24"/>
        </w:rPr>
      </w:pPr>
      <w:r>
        <w:rPr>
          <w:rFonts w:ascii="Calibri" w:hAnsi="Calibri"/>
          <w:sz w:val="24"/>
          <w:szCs w:val="24"/>
        </w:rPr>
        <w:t xml:space="preserve">- intelektualne i osobne usluge        </w:t>
      </w:r>
      <w:r w:rsidR="000A138A">
        <w:rPr>
          <w:rFonts w:ascii="Calibri" w:hAnsi="Calibri"/>
          <w:sz w:val="24"/>
          <w:szCs w:val="24"/>
        </w:rPr>
        <w:t xml:space="preserve">                      </w:t>
      </w:r>
      <w:r w:rsidR="003F40A1">
        <w:rPr>
          <w:rFonts w:ascii="Calibri" w:hAnsi="Calibri"/>
          <w:sz w:val="24"/>
          <w:szCs w:val="24"/>
        </w:rPr>
        <w:t xml:space="preserve">109.677,12 </w:t>
      </w:r>
      <w:r>
        <w:rPr>
          <w:rFonts w:ascii="Calibri" w:hAnsi="Calibri"/>
          <w:sz w:val="24"/>
          <w:szCs w:val="24"/>
        </w:rPr>
        <w:t>EUR</w:t>
      </w:r>
    </w:p>
    <w:p w:rsidR="00F578DB" w:rsidRDefault="00F578DB" w:rsidP="008410DE">
      <w:pPr>
        <w:spacing w:line="276" w:lineRule="auto"/>
        <w:jc w:val="both"/>
        <w:rPr>
          <w:rFonts w:ascii="Calibri" w:hAnsi="Calibri"/>
          <w:sz w:val="24"/>
          <w:szCs w:val="24"/>
        </w:rPr>
      </w:pPr>
      <w:r>
        <w:rPr>
          <w:rFonts w:ascii="Calibri" w:hAnsi="Calibri"/>
          <w:sz w:val="24"/>
          <w:szCs w:val="24"/>
        </w:rPr>
        <w:t xml:space="preserve">- računalne usluge                            </w:t>
      </w:r>
      <w:r w:rsidR="000A138A">
        <w:rPr>
          <w:rFonts w:ascii="Calibri" w:hAnsi="Calibri"/>
          <w:sz w:val="24"/>
          <w:szCs w:val="24"/>
        </w:rPr>
        <w:t xml:space="preserve">                       </w:t>
      </w:r>
      <w:r w:rsidR="003F40A1">
        <w:rPr>
          <w:rFonts w:ascii="Calibri" w:hAnsi="Calibri"/>
          <w:sz w:val="24"/>
          <w:szCs w:val="24"/>
        </w:rPr>
        <w:t xml:space="preserve"> 40.577,13 </w:t>
      </w:r>
      <w:r>
        <w:rPr>
          <w:rFonts w:ascii="Calibri" w:hAnsi="Calibri"/>
          <w:sz w:val="24"/>
          <w:szCs w:val="24"/>
        </w:rPr>
        <w:t>EUR</w:t>
      </w:r>
    </w:p>
    <w:p w:rsidR="00F578DB" w:rsidRDefault="00F578DB" w:rsidP="008410DE">
      <w:pPr>
        <w:spacing w:line="276" w:lineRule="auto"/>
        <w:jc w:val="both"/>
        <w:rPr>
          <w:rFonts w:ascii="Calibri" w:hAnsi="Calibri"/>
          <w:sz w:val="24"/>
          <w:szCs w:val="24"/>
        </w:rPr>
      </w:pPr>
      <w:r>
        <w:rPr>
          <w:rFonts w:ascii="Calibri" w:hAnsi="Calibri"/>
          <w:sz w:val="24"/>
          <w:szCs w:val="24"/>
        </w:rPr>
        <w:t xml:space="preserve">- ostale usluge                                  </w:t>
      </w:r>
      <w:r w:rsidR="000A138A">
        <w:rPr>
          <w:rFonts w:ascii="Calibri" w:hAnsi="Calibri"/>
          <w:sz w:val="24"/>
          <w:szCs w:val="24"/>
        </w:rPr>
        <w:t xml:space="preserve">                     </w:t>
      </w:r>
      <w:r w:rsidR="003F40A1">
        <w:rPr>
          <w:rFonts w:ascii="Calibri" w:hAnsi="Calibri"/>
          <w:sz w:val="24"/>
          <w:szCs w:val="24"/>
        </w:rPr>
        <w:t xml:space="preserve">  97.145,84</w:t>
      </w:r>
      <w:r>
        <w:rPr>
          <w:rFonts w:ascii="Calibri" w:hAnsi="Calibri"/>
          <w:sz w:val="24"/>
          <w:szCs w:val="24"/>
        </w:rPr>
        <w:t xml:space="preserve"> EUR</w:t>
      </w:r>
    </w:p>
    <w:p w:rsidR="00F578DB" w:rsidRDefault="00F578DB" w:rsidP="008410DE">
      <w:pPr>
        <w:spacing w:line="276" w:lineRule="auto"/>
        <w:jc w:val="both"/>
        <w:rPr>
          <w:rFonts w:ascii="Calibri" w:hAnsi="Calibri"/>
          <w:sz w:val="24"/>
          <w:szCs w:val="24"/>
        </w:rPr>
      </w:pPr>
      <w:r>
        <w:rPr>
          <w:rFonts w:ascii="Calibri" w:hAnsi="Calibri"/>
          <w:sz w:val="24"/>
          <w:szCs w:val="24"/>
        </w:rPr>
        <w:t xml:space="preserve">Rashodi za usluge izvršeni su u iznosu </w:t>
      </w:r>
      <w:r w:rsidR="003F40A1">
        <w:rPr>
          <w:rFonts w:ascii="Calibri" w:hAnsi="Calibri"/>
          <w:sz w:val="24"/>
          <w:szCs w:val="24"/>
        </w:rPr>
        <w:t>1.418.667,42 eura, odnosno 27% manje u odnosu na 2024</w:t>
      </w:r>
      <w:r>
        <w:rPr>
          <w:rFonts w:ascii="Calibri" w:hAnsi="Calibri"/>
          <w:sz w:val="24"/>
          <w:szCs w:val="24"/>
        </w:rPr>
        <w:t>. godinu. V</w:t>
      </w:r>
      <w:r w:rsidR="00E800AB">
        <w:rPr>
          <w:rFonts w:ascii="Calibri" w:hAnsi="Calibri"/>
          <w:sz w:val="24"/>
          <w:szCs w:val="24"/>
        </w:rPr>
        <w:t xml:space="preserve">eća odstupanja </w:t>
      </w:r>
      <w:r>
        <w:rPr>
          <w:rFonts w:ascii="Calibri" w:hAnsi="Calibri"/>
          <w:sz w:val="24"/>
          <w:szCs w:val="24"/>
        </w:rPr>
        <w:t xml:space="preserve"> odnose</w:t>
      </w:r>
      <w:r w:rsidR="00E800AB">
        <w:rPr>
          <w:rFonts w:ascii="Calibri" w:hAnsi="Calibri"/>
          <w:sz w:val="24"/>
          <w:szCs w:val="24"/>
        </w:rPr>
        <w:t xml:space="preserve"> se</w:t>
      </w:r>
      <w:r>
        <w:rPr>
          <w:rFonts w:ascii="Calibri" w:hAnsi="Calibri"/>
          <w:sz w:val="24"/>
          <w:szCs w:val="24"/>
        </w:rPr>
        <w:t xml:space="preserve"> na:</w:t>
      </w:r>
    </w:p>
    <w:p w:rsidR="008410DE" w:rsidRDefault="000A138A" w:rsidP="008410DE">
      <w:pPr>
        <w:pStyle w:val="Odlomakpopisa"/>
        <w:numPr>
          <w:ilvl w:val="0"/>
          <w:numId w:val="38"/>
        </w:numPr>
        <w:spacing w:line="276" w:lineRule="auto"/>
        <w:jc w:val="both"/>
        <w:rPr>
          <w:rFonts w:ascii="Calibri" w:hAnsi="Calibri"/>
          <w:sz w:val="24"/>
          <w:szCs w:val="24"/>
        </w:rPr>
      </w:pPr>
      <w:r>
        <w:rPr>
          <w:rFonts w:ascii="Calibri" w:hAnsi="Calibri"/>
          <w:sz w:val="24"/>
          <w:szCs w:val="24"/>
        </w:rPr>
        <w:t>usluge telefone, pošte i prijevoza</w:t>
      </w:r>
      <w:r w:rsidR="003D201B" w:rsidRPr="008410DE">
        <w:rPr>
          <w:rFonts w:ascii="Calibri" w:hAnsi="Calibri"/>
          <w:sz w:val="24"/>
          <w:szCs w:val="24"/>
        </w:rPr>
        <w:t xml:space="preserve"> </w:t>
      </w:r>
      <w:r w:rsidR="00DC6562">
        <w:rPr>
          <w:rFonts w:ascii="Calibri" w:hAnsi="Calibri"/>
          <w:sz w:val="24"/>
          <w:szCs w:val="24"/>
        </w:rPr>
        <w:t>–</w:t>
      </w:r>
      <w:r w:rsidR="00146FC8">
        <w:rPr>
          <w:rFonts w:ascii="Calibri" w:hAnsi="Calibri"/>
          <w:sz w:val="24"/>
          <w:szCs w:val="24"/>
        </w:rPr>
        <w:t xml:space="preserve"> </w:t>
      </w:r>
      <w:r w:rsidRPr="00805E09">
        <w:rPr>
          <w:rFonts w:ascii="Calibri" w:hAnsi="Calibri"/>
          <w:sz w:val="24"/>
          <w:szCs w:val="24"/>
        </w:rPr>
        <w:t xml:space="preserve">bilježe smanjenje u odnosu na prošlu godinu za </w:t>
      </w:r>
      <w:r w:rsidR="003F40A1">
        <w:rPr>
          <w:rFonts w:ascii="Calibri" w:hAnsi="Calibri"/>
          <w:sz w:val="24"/>
          <w:szCs w:val="24"/>
        </w:rPr>
        <w:t>30</w:t>
      </w:r>
      <w:r w:rsidRPr="00805E09">
        <w:rPr>
          <w:rFonts w:ascii="Calibri" w:hAnsi="Calibri"/>
          <w:sz w:val="24"/>
          <w:szCs w:val="24"/>
        </w:rPr>
        <w:t xml:space="preserve">% </w:t>
      </w:r>
      <w:r w:rsidR="003F40A1">
        <w:rPr>
          <w:rFonts w:ascii="Calibri" w:hAnsi="Calibri"/>
          <w:sz w:val="24"/>
          <w:szCs w:val="24"/>
        </w:rPr>
        <w:t>što je posljedica činjenice da je u 2024. godini Općina Baška slala porezna rješenja</w:t>
      </w:r>
      <w:r w:rsidR="00612E8B">
        <w:rPr>
          <w:rFonts w:ascii="Calibri" w:hAnsi="Calibri"/>
          <w:sz w:val="24"/>
          <w:szCs w:val="24"/>
        </w:rPr>
        <w:t xml:space="preserve"> za porez na kuće za odmor, dok je u 2025. godini porezna rješenja za porez na nekretnine dostavljala Porezna uprava, što je smanjilo </w:t>
      </w:r>
      <w:r w:rsidR="00C747AF">
        <w:rPr>
          <w:rFonts w:ascii="Calibri" w:hAnsi="Calibri"/>
          <w:sz w:val="24"/>
          <w:szCs w:val="24"/>
        </w:rPr>
        <w:t>administrativne</w:t>
      </w:r>
      <w:r w:rsidR="00612E8B">
        <w:rPr>
          <w:rFonts w:ascii="Calibri" w:hAnsi="Calibri"/>
          <w:sz w:val="24"/>
          <w:szCs w:val="24"/>
        </w:rPr>
        <w:t xml:space="preserve"> troškove,</w:t>
      </w:r>
    </w:p>
    <w:p w:rsidR="00612E8B" w:rsidRDefault="00612E8B" w:rsidP="000A138A">
      <w:pPr>
        <w:pStyle w:val="Odlomakpopisa"/>
        <w:numPr>
          <w:ilvl w:val="0"/>
          <w:numId w:val="38"/>
        </w:numPr>
        <w:jc w:val="both"/>
        <w:rPr>
          <w:rFonts w:ascii="Calibri" w:hAnsi="Calibri"/>
          <w:sz w:val="24"/>
          <w:szCs w:val="24"/>
        </w:rPr>
      </w:pPr>
      <w:r>
        <w:rPr>
          <w:rFonts w:ascii="Calibri" w:hAnsi="Calibri"/>
          <w:sz w:val="24"/>
          <w:szCs w:val="24"/>
        </w:rPr>
        <w:t>usluge tekućeg i investicijskog održavanja  - bilježe smanjenje u odnosu na prošlu godinu za 26%. U 2024. godini su bili rashodi za sanaciju krova Narodnog doma u Jurandvoru te rekonstrukcija kanalizacije u ulici V. Nazora te odvojka ulica Palada dok u 2025. godini nije bilo takvih rashoda.  Najznačajnije usluge tekućeg i investicijskog održavanja u 2025. godini odnose se na krčenje raslinja u zoni društvenog namjene za Dom za starije i nemoćne osobe, radovi na oborinskoj kanalizaciji i optici izna</w:t>
      </w:r>
      <w:r w:rsidR="00185A3A">
        <w:rPr>
          <w:rFonts w:ascii="Calibri" w:hAnsi="Calibri"/>
          <w:sz w:val="24"/>
          <w:szCs w:val="24"/>
        </w:rPr>
        <w:t>d</w:t>
      </w:r>
      <w:r>
        <w:rPr>
          <w:rFonts w:ascii="Calibri" w:hAnsi="Calibri"/>
          <w:sz w:val="24"/>
          <w:szCs w:val="24"/>
        </w:rPr>
        <w:t xml:space="preserve"> ulice Gorica, radovi sanacije fasade na zgradi narodnog doma u Jurandvoru, radovi na sanaciji betonskih prilaza u more na plaži u Bunculuki,  radovi strojnog i ručnog popravljanja i uređenja podloga na Veloj plaži i plažicama, uređenje parkirališta u naselju Draga Bašćanska, </w:t>
      </w:r>
    </w:p>
    <w:p w:rsidR="000A138A" w:rsidRPr="000A138A" w:rsidRDefault="00612E8B" w:rsidP="000A138A">
      <w:pPr>
        <w:pStyle w:val="Odlomakpopisa"/>
        <w:numPr>
          <w:ilvl w:val="0"/>
          <w:numId w:val="38"/>
        </w:numPr>
        <w:jc w:val="both"/>
        <w:rPr>
          <w:rFonts w:ascii="Calibri" w:hAnsi="Calibri"/>
          <w:sz w:val="24"/>
          <w:szCs w:val="24"/>
        </w:rPr>
      </w:pPr>
      <w:r>
        <w:rPr>
          <w:rFonts w:ascii="Calibri" w:hAnsi="Calibri"/>
          <w:sz w:val="24"/>
          <w:szCs w:val="24"/>
        </w:rPr>
        <w:lastRenderedPageBreak/>
        <w:t>komunalne usluge – bilježe smanjenj</w:t>
      </w:r>
      <w:r w:rsidR="000A138A" w:rsidRPr="000A138A">
        <w:rPr>
          <w:rFonts w:ascii="Calibri" w:hAnsi="Calibri"/>
          <w:sz w:val="24"/>
          <w:szCs w:val="24"/>
        </w:rPr>
        <w:t xml:space="preserve">e </w:t>
      </w:r>
      <w:r>
        <w:rPr>
          <w:rFonts w:ascii="Calibri" w:hAnsi="Calibri"/>
          <w:sz w:val="24"/>
          <w:szCs w:val="24"/>
        </w:rPr>
        <w:t>u odnosu na prošlu godinu za 34</w:t>
      </w:r>
      <w:r w:rsidR="000A138A" w:rsidRPr="000A138A">
        <w:rPr>
          <w:rFonts w:ascii="Calibri" w:hAnsi="Calibri"/>
          <w:sz w:val="24"/>
          <w:szCs w:val="24"/>
        </w:rPr>
        <w:t xml:space="preserve">%. U 2024. godini obavljeni su građevinski radovi zamjene asfaltnih slojeva na dijelu NC158, NC6 i NC4 koji zajedno sa stručnim nadzorom </w:t>
      </w:r>
      <w:r>
        <w:rPr>
          <w:rFonts w:ascii="Calibri" w:hAnsi="Calibri"/>
          <w:sz w:val="24"/>
          <w:szCs w:val="24"/>
        </w:rPr>
        <w:t xml:space="preserve"> u iznosu od</w:t>
      </w:r>
      <w:r w:rsidR="000A138A" w:rsidRPr="000A138A">
        <w:rPr>
          <w:rFonts w:ascii="Calibri" w:hAnsi="Calibri"/>
          <w:sz w:val="24"/>
          <w:szCs w:val="24"/>
        </w:rPr>
        <w:t xml:space="preserve"> 302.0</w:t>
      </w:r>
      <w:r w:rsidR="000A138A">
        <w:rPr>
          <w:rFonts w:ascii="Calibri" w:hAnsi="Calibri"/>
          <w:sz w:val="24"/>
          <w:szCs w:val="24"/>
        </w:rPr>
        <w:t>03,07 eura,</w:t>
      </w:r>
    </w:p>
    <w:p w:rsidR="003D201B" w:rsidRPr="003D4BB4" w:rsidRDefault="003D201B" w:rsidP="0007231A">
      <w:pPr>
        <w:pStyle w:val="Odlomakpopisa"/>
        <w:numPr>
          <w:ilvl w:val="0"/>
          <w:numId w:val="5"/>
        </w:numPr>
        <w:spacing w:line="276" w:lineRule="auto"/>
        <w:ind w:left="714" w:hanging="357"/>
        <w:jc w:val="both"/>
        <w:rPr>
          <w:rFonts w:ascii="Calibri" w:hAnsi="Calibri"/>
          <w:sz w:val="24"/>
          <w:szCs w:val="24"/>
        </w:rPr>
      </w:pPr>
      <w:r w:rsidRPr="003D4BB4">
        <w:rPr>
          <w:rFonts w:ascii="Calibri" w:hAnsi="Calibri"/>
          <w:sz w:val="24"/>
          <w:szCs w:val="24"/>
        </w:rPr>
        <w:t xml:space="preserve">intelektualne i osobne usluge </w:t>
      </w:r>
      <w:r w:rsidR="00C1276F">
        <w:rPr>
          <w:rFonts w:ascii="Calibri" w:hAnsi="Calibri"/>
          <w:sz w:val="24"/>
          <w:szCs w:val="24"/>
        </w:rPr>
        <w:t>-</w:t>
      </w:r>
      <w:r w:rsidRPr="003D4BB4">
        <w:rPr>
          <w:rFonts w:ascii="Calibri" w:hAnsi="Calibri"/>
          <w:sz w:val="24"/>
          <w:szCs w:val="24"/>
        </w:rPr>
        <w:t xml:space="preserve"> </w:t>
      </w:r>
      <w:r w:rsidRPr="003D4BB4">
        <w:rPr>
          <w:rFonts w:ascii="Calibri" w:hAnsi="Calibri" w:cs="Calibri"/>
          <w:sz w:val="24"/>
          <w:szCs w:val="24"/>
        </w:rPr>
        <w:t>intelektualne, odvjetničke, geodetsko-katastarske usluge i usluge savjetovanja</w:t>
      </w:r>
      <w:r w:rsidR="008B71D2">
        <w:rPr>
          <w:rFonts w:ascii="Calibri" w:hAnsi="Calibri" w:cs="Calibri"/>
          <w:sz w:val="24"/>
          <w:szCs w:val="24"/>
        </w:rPr>
        <w:t xml:space="preserve">, bilježe </w:t>
      </w:r>
      <w:r w:rsidR="00612E8B">
        <w:rPr>
          <w:rFonts w:ascii="Calibri" w:hAnsi="Calibri" w:cs="Calibri"/>
          <w:sz w:val="24"/>
          <w:szCs w:val="24"/>
        </w:rPr>
        <w:t>smanjenje</w:t>
      </w:r>
      <w:r w:rsidR="005D6673">
        <w:rPr>
          <w:rFonts w:ascii="Calibri" w:hAnsi="Calibri" w:cs="Calibri"/>
          <w:sz w:val="24"/>
          <w:szCs w:val="24"/>
        </w:rPr>
        <w:t xml:space="preserve"> </w:t>
      </w:r>
      <w:r w:rsidR="00612E8B">
        <w:rPr>
          <w:rFonts w:ascii="Calibri" w:hAnsi="Calibri" w:cs="Calibri"/>
          <w:sz w:val="24"/>
          <w:szCs w:val="24"/>
        </w:rPr>
        <w:t>u odnosu na prošlu godinu za 37</w:t>
      </w:r>
      <w:r w:rsidR="000A138A">
        <w:rPr>
          <w:rFonts w:ascii="Calibri" w:hAnsi="Calibri" w:cs="Calibri"/>
          <w:sz w:val="24"/>
          <w:szCs w:val="24"/>
        </w:rPr>
        <w:t>%</w:t>
      </w:r>
      <w:r w:rsidR="00C25D73">
        <w:rPr>
          <w:rFonts w:ascii="Calibri" w:hAnsi="Calibri" w:cs="Calibri"/>
          <w:sz w:val="24"/>
          <w:szCs w:val="24"/>
        </w:rPr>
        <w:t xml:space="preserve">. </w:t>
      </w:r>
      <w:r w:rsidR="00612E8B">
        <w:rPr>
          <w:rFonts w:ascii="Calibri" w:hAnsi="Calibri" w:cs="Calibri"/>
          <w:sz w:val="24"/>
          <w:szCs w:val="24"/>
        </w:rPr>
        <w:t>Razlika u odnosu na 2024. godinu prvenstveno proizlazi iz troškova vještačenja (geodetski elaborat) – postupak izvlaštenja NC-158 te izgradnja nogostupa na zaobilaznici u ukupnom iznosu od 61.593,75 eura, koji u 2025. godini nisu nastali niti su planirani, te stoga predstavljaju jednokratni rashod prethodnog razdoblja.</w:t>
      </w:r>
    </w:p>
    <w:p w:rsidR="003D201B" w:rsidRPr="00EF7BC0" w:rsidRDefault="003D201B" w:rsidP="0007231A">
      <w:pPr>
        <w:spacing w:line="276" w:lineRule="auto"/>
        <w:jc w:val="both"/>
        <w:rPr>
          <w:rFonts w:ascii="Calibri" w:hAnsi="Calibri"/>
          <w:color w:val="FF0000"/>
          <w:sz w:val="24"/>
          <w:szCs w:val="24"/>
        </w:rPr>
      </w:pPr>
    </w:p>
    <w:p w:rsidR="00097ECE" w:rsidRDefault="00E800AB" w:rsidP="0007231A">
      <w:pPr>
        <w:spacing w:line="276" w:lineRule="auto"/>
        <w:jc w:val="both"/>
        <w:rPr>
          <w:rFonts w:ascii="Calibri" w:hAnsi="Calibri"/>
          <w:sz w:val="24"/>
          <w:szCs w:val="24"/>
        </w:rPr>
      </w:pPr>
      <w:r>
        <w:rPr>
          <w:rFonts w:ascii="Calibri" w:hAnsi="Calibri"/>
          <w:i/>
          <w:sz w:val="24"/>
          <w:szCs w:val="24"/>
        </w:rPr>
        <w:t xml:space="preserve">Naknade troškova osobama izvan radnog odnosa </w:t>
      </w:r>
      <w:r w:rsidR="00F75419">
        <w:rPr>
          <w:rFonts w:ascii="Calibri" w:hAnsi="Calibri"/>
          <w:i/>
          <w:sz w:val="24"/>
          <w:szCs w:val="24"/>
        </w:rPr>
        <w:t xml:space="preserve">– </w:t>
      </w:r>
      <w:r w:rsidR="00F75419">
        <w:rPr>
          <w:rFonts w:ascii="Calibri" w:hAnsi="Calibri"/>
          <w:sz w:val="24"/>
          <w:szCs w:val="24"/>
        </w:rPr>
        <w:t>u 20</w:t>
      </w:r>
      <w:r w:rsidR="00F90A91">
        <w:rPr>
          <w:rFonts w:ascii="Calibri" w:hAnsi="Calibri"/>
          <w:sz w:val="24"/>
          <w:szCs w:val="24"/>
        </w:rPr>
        <w:t>24. godini nije</w:t>
      </w:r>
      <w:r w:rsidR="00611414">
        <w:rPr>
          <w:rFonts w:ascii="Calibri" w:hAnsi="Calibri"/>
          <w:sz w:val="24"/>
          <w:szCs w:val="24"/>
        </w:rPr>
        <w:t xml:space="preserve"> bilo ovih rashoda, dok  u 2025</w:t>
      </w:r>
      <w:r w:rsidR="00F90A91">
        <w:rPr>
          <w:rFonts w:ascii="Calibri" w:hAnsi="Calibri"/>
          <w:sz w:val="24"/>
          <w:szCs w:val="24"/>
        </w:rPr>
        <w:t xml:space="preserve">. godini </w:t>
      </w:r>
      <w:r w:rsidR="00611414">
        <w:rPr>
          <w:rFonts w:ascii="Calibri" w:hAnsi="Calibri"/>
          <w:sz w:val="24"/>
          <w:szCs w:val="24"/>
        </w:rPr>
        <w:t>iznose 252,10</w:t>
      </w:r>
      <w:r w:rsidR="00F90A91">
        <w:rPr>
          <w:rFonts w:ascii="Calibri" w:hAnsi="Calibri"/>
          <w:sz w:val="24"/>
          <w:szCs w:val="24"/>
        </w:rPr>
        <w:t xml:space="preserve"> eura</w:t>
      </w:r>
      <w:r w:rsidR="00611414">
        <w:rPr>
          <w:rFonts w:ascii="Calibri" w:hAnsi="Calibri"/>
          <w:sz w:val="24"/>
          <w:szCs w:val="24"/>
        </w:rPr>
        <w:t>, a odnose se na</w:t>
      </w:r>
      <w:r w:rsidR="00097ECE">
        <w:rPr>
          <w:rFonts w:ascii="Calibri" w:hAnsi="Calibri"/>
          <w:sz w:val="24"/>
          <w:szCs w:val="24"/>
        </w:rPr>
        <w:t xml:space="preserve"> nakna</w:t>
      </w:r>
      <w:r w:rsidR="00963F84">
        <w:rPr>
          <w:rFonts w:ascii="Calibri" w:hAnsi="Calibri"/>
          <w:sz w:val="24"/>
          <w:szCs w:val="24"/>
        </w:rPr>
        <w:t>du putnih troškova za uvježbavan</w:t>
      </w:r>
      <w:r w:rsidR="00097ECE">
        <w:rPr>
          <w:rFonts w:ascii="Calibri" w:hAnsi="Calibri"/>
          <w:sz w:val="24"/>
          <w:szCs w:val="24"/>
        </w:rPr>
        <w:t>je i edukaciju čl</w:t>
      </w:r>
      <w:r w:rsidR="00963F84">
        <w:rPr>
          <w:rFonts w:ascii="Calibri" w:hAnsi="Calibri"/>
          <w:sz w:val="24"/>
          <w:szCs w:val="24"/>
        </w:rPr>
        <w:t>anova postrojbe civilne zaštite</w:t>
      </w:r>
      <w:r w:rsidR="00611414">
        <w:rPr>
          <w:rFonts w:ascii="Calibri" w:hAnsi="Calibri"/>
          <w:sz w:val="24"/>
          <w:szCs w:val="24"/>
        </w:rPr>
        <w:t xml:space="preserve"> te  na pripremu obroka za pripadnike civilne zaštite.</w:t>
      </w:r>
    </w:p>
    <w:p w:rsidR="00097ECE" w:rsidRDefault="00097ECE" w:rsidP="0007231A">
      <w:pPr>
        <w:spacing w:line="276" w:lineRule="auto"/>
        <w:jc w:val="both"/>
        <w:rPr>
          <w:rFonts w:ascii="Calibri" w:hAnsi="Calibri"/>
          <w:sz w:val="24"/>
          <w:szCs w:val="24"/>
        </w:rPr>
      </w:pPr>
    </w:p>
    <w:p w:rsidR="00721F4E" w:rsidRDefault="003D201B" w:rsidP="0007231A">
      <w:pPr>
        <w:spacing w:line="276" w:lineRule="auto"/>
        <w:jc w:val="both"/>
        <w:rPr>
          <w:rFonts w:ascii="Calibri" w:hAnsi="Calibri"/>
          <w:sz w:val="24"/>
          <w:szCs w:val="24"/>
        </w:rPr>
      </w:pPr>
      <w:r w:rsidRPr="00652714">
        <w:rPr>
          <w:rFonts w:ascii="Calibri" w:hAnsi="Calibri"/>
          <w:i/>
          <w:sz w:val="24"/>
          <w:szCs w:val="24"/>
        </w:rPr>
        <w:t>Ostali nespomenuti rashodi poslovanja</w:t>
      </w:r>
      <w:r w:rsidRPr="00721F4E">
        <w:rPr>
          <w:rFonts w:ascii="Calibri" w:hAnsi="Calibri"/>
          <w:sz w:val="24"/>
          <w:szCs w:val="24"/>
        </w:rPr>
        <w:t xml:space="preserve"> ostvareni su u iznosu </w:t>
      </w:r>
      <w:r w:rsidR="00611414">
        <w:rPr>
          <w:rFonts w:ascii="Calibri" w:hAnsi="Calibri"/>
          <w:sz w:val="24"/>
          <w:szCs w:val="24"/>
        </w:rPr>
        <w:t>20</w:t>
      </w:r>
      <w:r w:rsidR="0014487A">
        <w:rPr>
          <w:rFonts w:ascii="Calibri" w:hAnsi="Calibri"/>
          <w:sz w:val="24"/>
          <w:szCs w:val="24"/>
        </w:rPr>
        <w:t>% više u odnosu na prethodnu godinu</w:t>
      </w:r>
      <w:r w:rsidR="008138A0">
        <w:rPr>
          <w:rFonts w:ascii="Calibri" w:hAnsi="Calibri"/>
          <w:sz w:val="24"/>
          <w:szCs w:val="24"/>
        </w:rPr>
        <w:t xml:space="preserve">, </w:t>
      </w:r>
      <w:r w:rsidR="00611414">
        <w:rPr>
          <w:rFonts w:ascii="Calibri" w:hAnsi="Calibri"/>
          <w:sz w:val="24"/>
          <w:szCs w:val="24"/>
        </w:rPr>
        <w:t xml:space="preserve"> najznačajnije odstupaju rashodi naknade za rad predstavničkih i izvršnih tijela, povjerenstava i slično, na reprezentaciju te na troškove sudskih postupaka. Naknade za rad predstavničkih i izvršnih tijela, povjerenstava i slično bilježe povećanje zbog većeg broja sjednica Općinskog vijeća u odnosu na prošlu godinu. Rashodi za reprezentaciju bilježe povećane rashode zbog povećanih rashoda za Dan Općine kao i na obilježavanju 80. obljetnice Dana oslobođenja otoka Krka koja se u 2025. godini </w:t>
      </w:r>
      <w:r w:rsidR="00C747AF">
        <w:rPr>
          <w:rFonts w:ascii="Calibri" w:hAnsi="Calibri"/>
          <w:sz w:val="24"/>
          <w:szCs w:val="24"/>
        </w:rPr>
        <w:t>obilježavala</w:t>
      </w:r>
      <w:r w:rsidR="00611414">
        <w:rPr>
          <w:rFonts w:ascii="Calibri" w:hAnsi="Calibri"/>
          <w:sz w:val="24"/>
          <w:szCs w:val="24"/>
        </w:rPr>
        <w:t xml:space="preserve"> u Općini Baška (svake godine se obilježava u jednoj od Općina na području otoka Krka). Povećali su se rashodi za troškove sudskih postupaka zbog plaćanja parničkih troškova po pravomoćnim presudama. Članarina za LAG „Kvarnerski otoci“ uza 2025. godinu iznosi dvostruko više u odnosu na iznos članarine za 2024. godinu.</w:t>
      </w:r>
      <w:r w:rsidR="0041565B">
        <w:rPr>
          <w:rFonts w:ascii="Calibri" w:hAnsi="Calibri"/>
          <w:sz w:val="24"/>
          <w:szCs w:val="24"/>
        </w:rPr>
        <w:t xml:space="preserve"> </w:t>
      </w:r>
    </w:p>
    <w:p w:rsidR="00793F43" w:rsidRDefault="00793F43" w:rsidP="0007231A">
      <w:pPr>
        <w:spacing w:line="276" w:lineRule="auto"/>
        <w:jc w:val="both"/>
        <w:rPr>
          <w:rFonts w:ascii="Calibri" w:hAnsi="Calibri"/>
          <w:sz w:val="24"/>
          <w:szCs w:val="24"/>
        </w:rPr>
      </w:pPr>
    </w:p>
    <w:p w:rsidR="00793F43" w:rsidRDefault="00793F43" w:rsidP="0007231A">
      <w:pPr>
        <w:spacing w:line="276" w:lineRule="auto"/>
        <w:jc w:val="both"/>
        <w:rPr>
          <w:rFonts w:ascii="Calibri" w:hAnsi="Calibri"/>
          <w:sz w:val="24"/>
          <w:szCs w:val="24"/>
        </w:rPr>
      </w:pPr>
    </w:p>
    <w:p w:rsidR="00793F43" w:rsidRDefault="00793F43" w:rsidP="0007231A">
      <w:pPr>
        <w:spacing w:line="276" w:lineRule="auto"/>
        <w:jc w:val="both"/>
        <w:rPr>
          <w:rFonts w:ascii="Calibri" w:hAnsi="Calibri"/>
          <w:sz w:val="24"/>
          <w:szCs w:val="24"/>
        </w:rPr>
      </w:pPr>
    </w:p>
    <w:p w:rsidR="00793F43" w:rsidRDefault="00793F43" w:rsidP="0007231A">
      <w:pPr>
        <w:spacing w:line="276" w:lineRule="auto"/>
        <w:jc w:val="both"/>
        <w:rPr>
          <w:rFonts w:ascii="Calibri" w:hAnsi="Calibri"/>
          <w:sz w:val="24"/>
          <w:szCs w:val="24"/>
        </w:rPr>
      </w:pPr>
    </w:p>
    <w:p w:rsidR="00793F43" w:rsidRDefault="00793F43" w:rsidP="0007231A">
      <w:pPr>
        <w:spacing w:line="276" w:lineRule="auto"/>
        <w:jc w:val="both"/>
        <w:rPr>
          <w:rFonts w:ascii="Calibri" w:hAnsi="Calibri"/>
          <w:sz w:val="24"/>
          <w:szCs w:val="24"/>
        </w:rPr>
      </w:pPr>
    </w:p>
    <w:p w:rsidR="00793F43" w:rsidRDefault="00793F43" w:rsidP="0007231A">
      <w:pPr>
        <w:spacing w:line="276" w:lineRule="auto"/>
        <w:jc w:val="both"/>
        <w:rPr>
          <w:rFonts w:ascii="Calibri" w:hAnsi="Calibri"/>
          <w:sz w:val="24"/>
          <w:szCs w:val="24"/>
        </w:rPr>
      </w:pPr>
    </w:p>
    <w:p w:rsidR="00793F43" w:rsidRDefault="00793F43" w:rsidP="0007231A">
      <w:pPr>
        <w:spacing w:line="276" w:lineRule="auto"/>
        <w:jc w:val="both"/>
        <w:rPr>
          <w:rFonts w:ascii="Calibri" w:hAnsi="Calibri"/>
          <w:sz w:val="24"/>
          <w:szCs w:val="24"/>
        </w:rPr>
      </w:pPr>
    </w:p>
    <w:p w:rsidR="00793F43" w:rsidRDefault="00793F43" w:rsidP="0007231A">
      <w:pPr>
        <w:spacing w:line="276" w:lineRule="auto"/>
        <w:jc w:val="both"/>
        <w:rPr>
          <w:rFonts w:ascii="Calibri" w:hAnsi="Calibri"/>
          <w:sz w:val="24"/>
          <w:szCs w:val="24"/>
        </w:rPr>
      </w:pPr>
    </w:p>
    <w:p w:rsidR="00793F43" w:rsidRDefault="00793F43" w:rsidP="0007231A">
      <w:pPr>
        <w:spacing w:line="276" w:lineRule="auto"/>
        <w:jc w:val="both"/>
        <w:rPr>
          <w:rFonts w:ascii="Calibri" w:hAnsi="Calibri"/>
          <w:sz w:val="24"/>
          <w:szCs w:val="24"/>
        </w:rPr>
      </w:pPr>
    </w:p>
    <w:p w:rsidR="00793F43" w:rsidRDefault="00793F43" w:rsidP="0007231A">
      <w:pPr>
        <w:spacing w:line="276" w:lineRule="auto"/>
        <w:jc w:val="both"/>
        <w:rPr>
          <w:rFonts w:ascii="Calibri" w:hAnsi="Calibri"/>
          <w:sz w:val="24"/>
          <w:szCs w:val="24"/>
        </w:rPr>
      </w:pPr>
    </w:p>
    <w:p w:rsidR="00793F43" w:rsidRDefault="00793F43" w:rsidP="0007231A">
      <w:pPr>
        <w:spacing w:line="276" w:lineRule="auto"/>
        <w:jc w:val="both"/>
        <w:rPr>
          <w:rFonts w:ascii="Calibri" w:hAnsi="Calibri"/>
          <w:sz w:val="24"/>
          <w:szCs w:val="24"/>
        </w:rPr>
      </w:pPr>
    </w:p>
    <w:p w:rsidR="00793F43" w:rsidRDefault="00793F43" w:rsidP="0007231A">
      <w:pPr>
        <w:spacing w:line="276" w:lineRule="auto"/>
        <w:jc w:val="both"/>
        <w:rPr>
          <w:rFonts w:ascii="Calibri" w:hAnsi="Calibri"/>
          <w:sz w:val="24"/>
          <w:szCs w:val="24"/>
        </w:rPr>
      </w:pPr>
    </w:p>
    <w:p w:rsidR="00793F43" w:rsidRDefault="00793F43" w:rsidP="0007231A">
      <w:pPr>
        <w:spacing w:line="276" w:lineRule="auto"/>
        <w:jc w:val="both"/>
        <w:rPr>
          <w:rFonts w:ascii="Calibri" w:hAnsi="Calibri"/>
          <w:sz w:val="24"/>
          <w:szCs w:val="24"/>
        </w:rPr>
      </w:pPr>
    </w:p>
    <w:p w:rsidR="00793F43" w:rsidRDefault="00793F43" w:rsidP="0007231A">
      <w:pPr>
        <w:spacing w:line="276" w:lineRule="auto"/>
        <w:jc w:val="both"/>
        <w:rPr>
          <w:rFonts w:ascii="Calibri" w:hAnsi="Calibri"/>
          <w:sz w:val="24"/>
          <w:szCs w:val="24"/>
        </w:rPr>
      </w:pPr>
    </w:p>
    <w:p w:rsidR="00793F43" w:rsidRDefault="00793F43" w:rsidP="0007231A">
      <w:pPr>
        <w:spacing w:line="276" w:lineRule="auto"/>
        <w:jc w:val="both"/>
        <w:rPr>
          <w:rFonts w:ascii="Calibri" w:hAnsi="Calibri"/>
          <w:sz w:val="24"/>
          <w:szCs w:val="24"/>
        </w:rPr>
      </w:pPr>
    </w:p>
    <w:p w:rsidR="00793F43" w:rsidRDefault="00793F43" w:rsidP="0007231A">
      <w:pPr>
        <w:spacing w:line="276" w:lineRule="auto"/>
        <w:jc w:val="both"/>
        <w:rPr>
          <w:rFonts w:ascii="Calibri" w:hAnsi="Calibri"/>
          <w:sz w:val="24"/>
          <w:szCs w:val="24"/>
        </w:rPr>
      </w:pPr>
    </w:p>
    <w:p w:rsidR="004F3290" w:rsidRDefault="004F3290" w:rsidP="0007231A">
      <w:pPr>
        <w:spacing w:line="276" w:lineRule="auto"/>
        <w:jc w:val="both"/>
        <w:rPr>
          <w:rFonts w:ascii="Calibri" w:hAnsi="Calibri"/>
          <w:sz w:val="24"/>
          <w:szCs w:val="24"/>
        </w:rPr>
      </w:pPr>
    </w:p>
    <w:p w:rsidR="004F3290" w:rsidRDefault="004F3290" w:rsidP="0007231A">
      <w:pPr>
        <w:spacing w:line="276" w:lineRule="auto"/>
        <w:jc w:val="both"/>
        <w:rPr>
          <w:rFonts w:ascii="Calibri" w:hAnsi="Calibri"/>
          <w:sz w:val="24"/>
          <w:szCs w:val="24"/>
        </w:rPr>
      </w:pPr>
    </w:p>
    <w:p w:rsidR="004F3290" w:rsidRDefault="004F3290" w:rsidP="0007231A">
      <w:pPr>
        <w:spacing w:line="276" w:lineRule="auto"/>
        <w:jc w:val="both"/>
        <w:rPr>
          <w:rFonts w:ascii="Calibri" w:hAnsi="Calibri"/>
          <w:sz w:val="24"/>
          <w:szCs w:val="24"/>
        </w:rPr>
      </w:pPr>
    </w:p>
    <w:p w:rsidR="004F3290" w:rsidRDefault="004F3290" w:rsidP="0007231A">
      <w:pPr>
        <w:spacing w:line="276" w:lineRule="auto"/>
        <w:jc w:val="both"/>
        <w:rPr>
          <w:rFonts w:ascii="Calibri" w:hAnsi="Calibri"/>
          <w:sz w:val="24"/>
          <w:szCs w:val="24"/>
        </w:rPr>
      </w:pPr>
    </w:p>
    <w:p w:rsidR="00793F43" w:rsidRDefault="00793F43" w:rsidP="0007231A">
      <w:pPr>
        <w:spacing w:line="276" w:lineRule="auto"/>
        <w:jc w:val="both"/>
        <w:rPr>
          <w:rFonts w:ascii="Calibri" w:hAnsi="Calibri"/>
          <w:sz w:val="24"/>
          <w:szCs w:val="24"/>
        </w:rPr>
      </w:pPr>
    </w:p>
    <w:p w:rsidR="0010433C" w:rsidRDefault="0010433C" w:rsidP="00721F4E">
      <w:pPr>
        <w:spacing w:line="276" w:lineRule="auto"/>
        <w:jc w:val="both"/>
        <w:rPr>
          <w:rFonts w:ascii="Calibri" w:hAnsi="Calibri" w:cs="Calibri"/>
          <w:sz w:val="22"/>
          <w:szCs w:val="22"/>
          <w:u w:val="single"/>
        </w:rPr>
      </w:pPr>
    </w:p>
    <w:p w:rsidR="00721F4E" w:rsidRDefault="00721F4E" w:rsidP="00721F4E">
      <w:pPr>
        <w:spacing w:line="276" w:lineRule="auto"/>
        <w:jc w:val="both"/>
        <w:rPr>
          <w:rFonts w:ascii="Calibri" w:hAnsi="Calibri"/>
          <w:sz w:val="22"/>
          <w:szCs w:val="22"/>
          <w:u w:val="single"/>
        </w:rPr>
      </w:pPr>
      <w:r w:rsidRPr="00770DF6">
        <w:rPr>
          <w:rFonts w:ascii="Calibri" w:hAnsi="Calibri" w:cs="Calibri"/>
          <w:sz w:val="22"/>
          <w:szCs w:val="22"/>
          <w:u w:val="single"/>
        </w:rPr>
        <w:t xml:space="preserve">Grafikon </w:t>
      </w:r>
      <w:r w:rsidR="003F1805">
        <w:rPr>
          <w:rFonts w:ascii="Calibri" w:hAnsi="Calibri" w:cs="Calibri"/>
          <w:sz w:val="22"/>
          <w:szCs w:val="22"/>
          <w:u w:val="single"/>
        </w:rPr>
        <w:t>5</w:t>
      </w:r>
      <w:r w:rsidRPr="00770DF6">
        <w:rPr>
          <w:rFonts w:ascii="Calibri" w:hAnsi="Calibri" w:cs="Calibri"/>
          <w:sz w:val="22"/>
          <w:szCs w:val="22"/>
          <w:u w:val="single"/>
        </w:rPr>
        <w:t xml:space="preserve">. </w:t>
      </w:r>
      <w:r>
        <w:rPr>
          <w:rFonts w:ascii="Calibri" w:hAnsi="Calibri" w:cs="Calibri"/>
          <w:sz w:val="22"/>
          <w:szCs w:val="22"/>
          <w:u w:val="single"/>
        </w:rPr>
        <w:t xml:space="preserve">STRUKTURA OSTALIH NESPOMENUTIH </w:t>
      </w:r>
      <w:r>
        <w:rPr>
          <w:rFonts w:ascii="Calibri" w:hAnsi="Calibri"/>
          <w:sz w:val="22"/>
          <w:szCs w:val="22"/>
          <w:u w:val="single"/>
        </w:rPr>
        <w:t>RASHODA</w:t>
      </w:r>
    </w:p>
    <w:p w:rsidR="00C80DE8" w:rsidRDefault="00C80DE8" w:rsidP="00721F4E">
      <w:pPr>
        <w:spacing w:line="276" w:lineRule="auto"/>
        <w:jc w:val="both"/>
        <w:rPr>
          <w:rFonts w:ascii="Calibri" w:hAnsi="Calibri"/>
          <w:sz w:val="22"/>
          <w:szCs w:val="22"/>
          <w:u w:val="single"/>
        </w:rPr>
      </w:pPr>
    </w:p>
    <w:p w:rsidR="00C80DE8" w:rsidRDefault="00C80DE8" w:rsidP="00721F4E">
      <w:pPr>
        <w:spacing w:line="276" w:lineRule="auto"/>
        <w:jc w:val="both"/>
        <w:rPr>
          <w:rFonts w:ascii="Calibri" w:hAnsi="Calibri"/>
          <w:sz w:val="22"/>
          <w:szCs w:val="22"/>
          <w:u w:val="single"/>
        </w:rPr>
      </w:pPr>
      <w:r>
        <w:rPr>
          <w:rFonts w:ascii="Calibri" w:hAnsi="Calibri"/>
          <w:noProof/>
          <w:sz w:val="22"/>
          <w:szCs w:val="22"/>
          <w:u w:val="single"/>
        </w:rPr>
        <w:drawing>
          <wp:inline distT="0" distB="0" distL="0" distR="0">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35EF7" w:rsidRDefault="00735EF7" w:rsidP="0007231A">
      <w:pPr>
        <w:spacing w:line="276" w:lineRule="auto"/>
        <w:jc w:val="both"/>
        <w:rPr>
          <w:rFonts w:ascii="Calibri" w:hAnsi="Calibri"/>
          <w:sz w:val="24"/>
          <w:szCs w:val="24"/>
        </w:rPr>
      </w:pPr>
    </w:p>
    <w:p w:rsidR="000932F4" w:rsidRPr="00737212" w:rsidRDefault="000932F4" w:rsidP="0007231A">
      <w:pPr>
        <w:spacing w:line="276" w:lineRule="auto"/>
        <w:jc w:val="both"/>
        <w:rPr>
          <w:rFonts w:ascii="Calibri" w:hAnsi="Calibri"/>
          <w:sz w:val="24"/>
          <w:szCs w:val="24"/>
        </w:rPr>
      </w:pPr>
    </w:p>
    <w:p w:rsidR="003D201B" w:rsidRPr="00737212" w:rsidRDefault="006B1AFD" w:rsidP="001C474E">
      <w:pPr>
        <w:spacing w:line="276" w:lineRule="auto"/>
        <w:jc w:val="both"/>
        <w:rPr>
          <w:rFonts w:ascii="Calibri" w:hAnsi="Calibri"/>
          <w:b/>
          <w:i/>
          <w:sz w:val="24"/>
          <w:szCs w:val="24"/>
        </w:rPr>
      </w:pPr>
      <w:r w:rsidRPr="00737212">
        <w:rPr>
          <w:rFonts w:ascii="Calibri" w:hAnsi="Calibri"/>
          <w:b/>
          <w:i/>
          <w:sz w:val="24"/>
          <w:szCs w:val="24"/>
        </w:rPr>
        <w:t xml:space="preserve">Financijski </w:t>
      </w:r>
      <w:r w:rsidR="00D9729D" w:rsidRPr="00737212">
        <w:rPr>
          <w:rFonts w:ascii="Calibri" w:hAnsi="Calibri"/>
          <w:b/>
          <w:i/>
          <w:sz w:val="24"/>
          <w:szCs w:val="24"/>
        </w:rPr>
        <w:t>rashodi</w:t>
      </w:r>
      <w:r w:rsidR="00793F43" w:rsidRPr="00737212">
        <w:rPr>
          <w:rFonts w:ascii="Calibri" w:hAnsi="Calibri"/>
          <w:b/>
          <w:i/>
          <w:sz w:val="24"/>
          <w:szCs w:val="24"/>
        </w:rPr>
        <w:t>-</w:t>
      </w:r>
    </w:p>
    <w:p w:rsidR="006B1AFD" w:rsidRDefault="006B1AFD" w:rsidP="001C474E">
      <w:pPr>
        <w:spacing w:line="276" w:lineRule="auto"/>
        <w:jc w:val="both"/>
        <w:rPr>
          <w:rFonts w:ascii="Calibri" w:hAnsi="Calibri"/>
          <w:sz w:val="24"/>
          <w:szCs w:val="24"/>
        </w:rPr>
      </w:pPr>
      <w:r>
        <w:rPr>
          <w:rFonts w:ascii="Calibri" w:hAnsi="Calibri"/>
          <w:sz w:val="24"/>
          <w:szCs w:val="24"/>
        </w:rPr>
        <w:t xml:space="preserve">Financijski rashodi izvršeni su u iznosu </w:t>
      </w:r>
      <w:r w:rsidR="00737212">
        <w:rPr>
          <w:rFonts w:ascii="Calibri" w:hAnsi="Calibri"/>
          <w:sz w:val="24"/>
          <w:szCs w:val="24"/>
        </w:rPr>
        <w:t>18.875,99 eura (u 2024. godini u iznosu od 7.722,44</w:t>
      </w:r>
      <w:r>
        <w:rPr>
          <w:rFonts w:ascii="Calibri" w:hAnsi="Calibri"/>
          <w:sz w:val="24"/>
          <w:szCs w:val="24"/>
        </w:rPr>
        <w:t xml:space="preserve"> eura) i sadrže </w:t>
      </w:r>
      <w:r w:rsidR="003D201B" w:rsidRPr="0005717B">
        <w:rPr>
          <w:rFonts w:ascii="Calibri" w:hAnsi="Calibri"/>
          <w:sz w:val="24"/>
          <w:szCs w:val="24"/>
        </w:rPr>
        <w:t xml:space="preserve">izdatke za </w:t>
      </w:r>
      <w:r>
        <w:rPr>
          <w:rFonts w:ascii="Calibri" w:hAnsi="Calibri"/>
          <w:i/>
          <w:sz w:val="24"/>
          <w:szCs w:val="24"/>
        </w:rPr>
        <w:t xml:space="preserve">kamate za </w:t>
      </w:r>
      <w:r w:rsidR="003D201B" w:rsidRPr="006B1AFD">
        <w:rPr>
          <w:rFonts w:ascii="Calibri" w:hAnsi="Calibri"/>
          <w:i/>
          <w:sz w:val="24"/>
          <w:szCs w:val="24"/>
        </w:rPr>
        <w:t>primljene kredite</w:t>
      </w:r>
      <w:r w:rsidR="003D201B" w:rsidRPr="0005717B">
        <w:rPr>
          <w:rFonts w:ascii="Calibri" w:hAnsi="Calibri"/>
          <w:sz w:val="24"/>
          <w:szCs w:val="24"/>
        </w:rPr>
        <w:t xml:space="preserve"> i </w:t>
      </w:r>
      <w:r w:rsidR="003D201B" w:rsidRPr="006B1AFD">
        <w:rPr>
          <w:rFonts w:ascii="Calibri" w:hAnsi="Calibri"/>
          <w:i/>
          <w:sz w:val="24"/>
          <w:szCs w:val="24"/>
        </w:rPr>
        <w:t>ostale financijske rashode</w:t>
      </w:r>
      <w:r>
        <w:rPr>
          <w:rFonts w:ascii="Calibri" w:hAnsi="Calibri"/>
          <w:sz w:val="24"/>
          <w:szCs w:val="24"/>
        </w:rPr>
        <w:t>.</w:t>
      </w:r>
    </w:p>
    <w:p w:rsidR="002D1060" w:rsidRDefault="006B1AFD" w:rsidP="001C474E">
      <w:pPr>
        <w:spacing w:line="276" w:lineRule="auto"/>
        <w:jc w:val="both"/>
        <w:rPr>
          <w:rFonts w:ascii="Calibri" w:hAnsi="Calibri"/>
          <w:sz w:val="24"/>
          <w:szCs w:val="24"/>
        </w:rPr>
      </w:pPr>
      <w:r>
        <w:rPr>
          <w:rFonts w:ascii="Calibri" w:hAnsi="Calibri"/>
          <w:sz w:val="24"/>
          <w:szCs w:val="24"/>
        </w:rPr>
        <w:t xml:space="preserve">Kamate za primljene </w:t>
      </w:r>
      <w:r w:rsidR="00737212">
        <w:rPr>
          <w:rFonts w:ascii="Calibri" w:hAnsi="Calibri"/>
          <w:sz w:val="24"/>
          <w:szCs w:val="24"/>
        </w:rPr>
        <w:t>kredite izvršene su u iznosu od 1.627,82</w:t>
      </w:r>
      <w:r>
        <w:rPr>
          <w:rFonts w:ascii="Calibri" w:hAnsi="Calibri"/>
          <w:sz w:val="24"/>
          <w:szCs w:val="24"/>
        </w:rPr>
        <w:t xml:space="preserve"> eura</w:t>
      </w:r>
      <w:r w:rsidR="00617228">
        <w:rPr>
          <w:rFonts w:ascii="Calibri" w:hAnsi="Calibri"/>
          <w:sz w:val="24"/>
          <w:szCs w:val="24"/>
        </w:rPr>
        <w:t>,</w:t>
      </w:r>
      <w:r>
        <w:rPr>
          <w:rFonts w:ascii="Calibri" w:hAnsi="Calibri"/>
          <w:sz w:val="24"/>
          <w:szCs w:val="24"/>
        </w:rPr>
        <w:t xml:space="preserve"> a odnos</w:t>
      </w:r>
      <w:r w:rsidR="002D1060">
        <w:rPr>
          <w:rFonts w:ascii="Calibri" w:hAnsi="Calibri"/>
          <w:sz w:val="24"/>
          <w:szCs w:val="24"/>
        </w:rPr>
        <w:t xml:space="preserve">e se na obračun redovne kamate po okvirnom kreditu, obračun interkalarne kamate po dugoročnom kreditu za </w:t>
      </w:r>
      <w:r w:rsidR="00737212">
        <w:rPr>
          <w:rFonts w:ascii="Calibri" w:hAnsi="Calibri"/>
          <w:sz w:val="24"/>
          <w:szCs w:val="24"/>
        </w:rPr>
        <w:t xml:space="preserve">kapitalni projekt Uređenje obalnog pojasa naselja Baška-Etapa 2A, </w:t>
      </w:r>
      <w:r w:rsidR="002D1060">
        <w:rPr>
          <w:rFonts w:ascii="Calibri" w:hAnsi="Calibri"/>
          <w:sz w:val="24"/>
          <w:szCs w:val="24"/>
        </w:rPr>
        <w:t xml:space="preserve"> obračun kamate po dugoročnom kreditu za modernizaciju sustava javne rasvjete te na naknade za neiskorišteni dio kredita.</w:t>
      </w:r>
      <w:r w:rsidR="00AE2893">
        <w:rPr>
          <w:rFonts w:ascii="Calibri" w:hAnsi="Calibri"/>
          <w:sz w:val="24"/>
          <w:szCs w:val="24"/>
        </w:rPr>
        <w:t xml:space="preserve"> Kamate za primljene kred</w:t>
      </w:r>
      <w:r w:rsidR="00737212">
        <w:rPr>
          <w:rFonts w:ascii="Calibri" w:hAnsi="Calibri"/>
          <w:sz w:val="24"/>
          <w:szCs w:val="24"/>
        </w:rPr>
        <w:t>ite bilježe smanjenje s osnova otplaćenog dugoročnog kredita za izgradnju dječjeg vrtića i jaslica u 2024. godini. Kamate u 2025. godini odnose se na obračun četiri obroka kamata Ugovora o dugoročnom kreditu za modernizaciju sustava javne rasvjete (93,14 eura) i obračun redovne kamate po okvirnom kreditu (512,41 eura).</w:t>
      </w:r>
    </w:p>
    <w:p w:rsidR="002D1060" w:rsidRDefault="002D1060" w:rsidP="001C474E">
      <w:pPr>
        <w:spacing w:line="276" w:lineRule="auto"/>
        <w:jc w:val="both"/>
        <w:rPr>
          <w:rFonts w:ascii="Calibri" w:hAnsi="Calibri"/>
          <w:sz w:val="24"/>
          <w:szCs w:val="24"/>
        </w:rPr>
      </w:pPr>
      <w:r>
        <w:rPr>
          <w:rFonts w:ascii="Calibri" w:hAnsi="Calibri"/>
          <w:sz w:val="24"/>
          <w:szCs w:val="24"/>
        </w:rPr>
        <w:t xml:space="preserve">Ostali financijski rashodi izvršeni su u iznosu od </w:t>
      </w:r>
      <w:r w:rsidR="00737212">
        <w:rPr>
          <w:rFonts w:ascii="Calibri" w:hAnsi="Calibri"/>
          <w:sz w:val="24"/>
          <w:szCs w:val="24"/>
        </w:rPr>
        <w:t>17.248,17</w:t>
      </w:r>
      <w:r w:rsidR="00AE2893">
        <w:rPr>
          <w:rFonts w:ascii="Calibri" w:hAnsi="Calibri"/>
          <w:sz w:val="24"/>
          <w:szCs w:val="24"/>
        </w:rPr>
        <w:t xml:space="preserve"> eura te su za </w:t>
      </w:r>
      <w:r w:rsidR="00737212">
        <w:rPr>
          <w:rFonts w:ascii="Calibri" w:hAnsi="Calibri"/>
          <w:sz w:val="24"/>
          <w:szCs w:val="24"/>
        </w:rPr>
        <w:t>12.092,21 e</w:t>
      </w:r>
      <w:r w:rsidR="001818EB">
        <w:rPr>
          <w:rFonts w:ascii="Calibri" w:hAnsi="Calibri"/>
          <w:sz w:val="24"/>
          <w:szCs w:val="24"/>
        </w:rPr>
        <w:t>u</w:t>
      </w:r>
      <w:r w:rsidR="00737212">
        <w:rPr>
          <w:rFonts w:ascii="Calibri" w:hAnsi="Calibri"/>
          <w:sz w:val="24"/>
          <w:szCs w:val="24"/>
        </w:rPr>
        <w:t>ra veći nego u 2024</w:t>
      </w:r>
      <w:r>
        <w:rPr>
          <w:rFonts w:ascii="Calibri" w:hAnsi="Calibri"/>
          <w:sz w:val="24"/>
          <w:szCs w:val="24"/>
        </w:rPr>
        <w:t xml:space="preserve">. godini. Sadrže rashode za bankarske </w:t>
      </w:r>
      <w:r w:rsidR="00AE2893">
        <w:rPr>
          <w:rFonts w:ascii="Calibri" w:hAnsi="Calibri"/>
          <w:sz w:val="24"/>
          <w:szCs w:val="24"/>
        </w:rPr>
        <w:t>usluge</w:t>
      </w:r>
      <w:r w:rsidR="00737212">
        <w:rPr>
          <w:rFonts w:ascii="Calibri" w:hAnsi="Calibri"/>
          <w:sz w:val="24"/>
          <w:szCs w:val="24"/>
        </w:rPr>
        <w:t>, usluge platnog prometa te ostale nespomenute financijske rashode. Ostali nespomenuti financijski rashodi odnose se na naknadu za obradu kreditnog zahtjeva HBOR-a po kreditu EUPR-25-1103869 za kapitalni projekt Uređenje obalnog pojasa naselja Baška – Etapa 2A u iznosu od 11.400,00 eura te na naknadu za odobrenje okvirnog kredita po poslovnom računu u iznosu od 1.200,00 eura.</w:t>
      </w:r>
    </w:p>
    <w:p w:rsidR="00737212" w:rsidRDefault="00737212" w:rsidP="001C474E">
      <w:pPr>
        <w:spacing w:line="276" w:lineRule="auto"/>
        <w:jc w:val="both"/>
        <w:rPr>
          <w:rFonts w:ascii="Calibri" w:hAnsi="Calibri"/>
          <w:sz w:val="24"/>
          <w:szCs w:val="24"/>
        </w:rPr>
      </w:pPr>
    </w:p>
    <w:p w:rsidR="000C11DC" w:rsidRDefault="000C11DC" w:rsidP="001C474E">
      <w:pPr>
        <w:spacing w:line="276" w:lineRule="auto"/>
        <w:jc w:val="both"/>
        <w:rPr>
          <w:rFonts w:ascii="Calibri" w:hAnsi="Calibri"/>
          <w:b/>
          <w:sz w:val="24"/>
          <w:szCs w:val="24"/>
        </w:rPr>
      </w:pPr>
    </w:p>
    <w:p w:rsidR="004F3290" w:rsidRDefault="004F3290" w:rsidP="001C474E">
      <w:pPr>
        <w:spacing w:line="276" w:lineRule="auto"/>
        <w:jc w:val="both"/>
        <w:rPr>
          <w:rFonts w:ascii="Calibri" w:hAnsi="Calibri"/>
          <w:b/>
          <w:sz w:val="24"/>
          <w:szCs w:val="24"/>
        </w:rPr>
      </w:pPr>
    </w:p>
    <w:p w:rsidR="004F3290" w:rsidRDefault="004F3290" w:rsidP="001C474E">
      <w:pPr>
        <w:spacing w:line="276" w:lineRule="auto"/>
        <w:jc w:val="both"/>
        <w:rPr>
          <w:rFonts w:ascii="Calibri" w:hAnsi="Calibri"/>
          <w:b/>
          <w:sz w:val="24"/>
          <w:szCs w:val="24"/>
        </w:rPr>
      </w:pPr>
    </w:p>
    <w:p w:rsidR="003D201B" w:rsidRPr="002D1060" w:rsidRDefault="002D1060" w:rsidP="001C474E">
      <w:pPr>
        <w:spacing w:line="276" w:lineRule="auto"/>
        <w:jc w:val="both"/>
        <w:rPr>
          <w:rFonts w:ascii="Calibri" w:hAnsi="Calibri"/>
          <w:b/>
          <w:i/>
          <w:sz w:val="24"/>
          <w:szCs w:val="24"/>
        </w:rPr>
      </w:pPr>
      <w:r>
        <w:rPr>
          <w:rFonts w:ascii="Calibri" w:hAnsi="Calibri"/>
          <w:b/>
          <w:i/>
          <w:sz w:val="24"/>
          <w:szCs w:val="24"/>
        </w:rPr>
        <w:lastRenderedPageBreak/>
        <w:t>Subvencije</w:t>
      </w:r>
    </w:p>
    <w:p w:rsidR="00EA12C3" w:rsidRDefault="002D1060" w:rsidP="001C474E">
      <w:pPr>
        <w:spacing w:line="276" w:lineRule="auto"/>
        <w:jc w:val="both"/>
        <w:rPr>
          <w:rFonts w:ascii="Calibri" w:hAnsi="Calibri"/>
          <w:sz w:val="24"/>
          <w:szCs w:val="24"/>
        </w:rPr>
      </w:pPr>
      <w:r>
        <w:rPr>
          <w:rFonts w:ascii="Calibri" w:hAnsi="Calibri"/>
          <w:sz w:val="24"/>
          <w:szCs w:val="24"/>
        </w:rPr>
        <w:t xml:space="preserve">Subvencije su izvršene u iznosu </w:t>
      </w:r>
      <w:r w:rsidR="005D6D31">
        <w:rPr>
          <w:rFonts w:ascii="Calibri" w:hAnsi="Calibri"/>
          <w:sz w:val="24"/>
          <w:szCs w:val="24"/>
        </w:rPr>
        <w:t xml:space="preserve">od </w:t>
      </w:r>
      <w:r w:rsidR="008C7525">
        <w:rPr>
          <w:rFonts w:ascii="Calibri" w:hAnsi="Calibri"/>
          <w:sz w:val="24"/>
          <w:szCs w:val="24"/>
        </w:rPr>
        <w:t>110.063,81</w:t>
      </w:r>
      <w:r w:rsidR="005D6D31">
        <w:rPr>
          <w:rFonts w:ascii="Calibri" w:hAnsi="Calibri"/>
          <w:sz w:val="24"/>
          <w:szCs w:val="24"/>
        </w:rPr>
        <w:t xml:space="preserve"> eura i u odnosu na</w:t>
      </w:r>
      <w:r w:rsidR="00EA02D3">
        <w:rPr>
          <w:rFonts w:ascii="Calibri" w:hAnsi="Calibri"/>
          <w:sz w:val="24"/>
          <w:szCs w:val="24"/>
        </w:rPr>
        <w:t xml:space="preserve"> prošlogo</w:t>
      </w:r>
      <w:r w:rsidR="008C7525">
        <w:rPr>
          <w:rFonts w:ascii="Calibri" w:hAnsi="Calibri"/>
          <w:sz w:val="24"/>
          <w:szCs w:val="24"/>
        </w:rPr>
        <w:t xml:space="preserve">dišnje izvršenje  veći su za 96.519,90 eura U odnosu na 2024. godinu, kada subvencije za iznajmljivače nisu bile dodijeljene, u 2025. godini subvencije iznose 85.840,00 eura. Za navedeni iznos sklopljeno je 291 Ugovora o dodjeli potpora male vrijednosti iznajmljivačima, temeljem Javnog poziva za podnošenje zahtjeva za poticanje privatnih </w:t>
      </w:r>
      <w:r w:rsidR="00C747AF">
        <w:rPr>
          <w:rFonts w:ascii="Calibri" w:hAnsi="Calibri"/>
          <w:sz w:val="24"/>
          <w:szCs w:val="24"/>
        </w:rPr>
        <w:t>iznajmljivača</w:t>
      </w:r>
      <w:r w:rsidR="008C7525">
        <w:rPr>
          <w:rFonts w:ascii="Calibri" w:hAnsi="Calibri"/>
          <w:sz w:val="24"/>
          <w:szCs w:val="24"/>
        </w:rPr>
        <w:t xml:space="preserve"> na području Općine Baška za 2025. godinu. Povećanje se odnosi i na subvenciju za usluge prijevoza u linijskom obalnom prometu na županijskoj liniji Baška-Lopar-Baška, koja je počela prometovati u srpnju 2024. godine dok je u 2025. godini prometovala od siječnja.</w:t>
      </w:r>
    </w:p>
    <w:p w:rsidR="008C7525" w:rsidRPr="00EF7BC0" w:rsidRDefault="008C7525" w:rsidP="001C474E">
      <w:pPr>
        <w:spacing w:line="276" w:lineRule="auto"/>
        <w:jc w:val="both"/>
        <w:rPr>
          <w:rFonts w:ascii="Calibri" w:hAnsi="Calibri"/>
          <w:color w:val="FF0000"/>
          <w:sz w:val="24"/>
          <w:szCs w:val="24"/>
        </w:rPr>
      </w:pPr>
    </w:p>
    <w:p w:rsidR="003D201B" w:rsidRPr="00CD18A9" w:rsidRDefault="00CD18A9" w:rsidP="00EC4249">
      <w:pPr>
        <w:spacing w:line="276" w:lineRule="auto"/>
        <w:jc w:val="both"/>
        <w:rPr>
          <w:rFonts w:ascii="Calibri" w:hAnsi="Calibri"/>
          <w:b/>
          <w:i/>
          <w:sz w:val="24"/>
          <w:szCs w:val="24"/>
        </w:rPr>
      </w:pPr>
      <w:r>
        <w:rPr>
          <w:rFonts w:ascii="Calibri" w:hAnsi="Calibri"/>
          <w:b/>
          <w:i/>
          <w:sz w:val="24"/>
          <w:szCs w:val="24"/>
        </w:rPr>
        <w:t xml:space="preserve">Pomoći dane </w:t>
      </w:r>
      <w:r w:rsidR="008C7525">
        <w:rPr>
          <w:rFonts w:ascii="Calibri" w:hAnsi="Calibri"/>
          <w:b/>
          <w:i/>
          <w:sz w:val="24"/>
          <w:szCs w:val="24"/>
        </w:rPr>
        <w:t xml:space="preserve">u inozemstvo i </w:t>
      </w:r>
      <w:r>
        <w:rPr>
          <w:rFonts w:ascii="Calibri" w:hAnsi="Calibri"/>
          <w:b/>
          <w:i/>
          <w:sz w:val="24"/>
          <w:szCs w:val="24"/>
        </w:rPr>
        <w:t>unutar općeg proračuna</w:t>
      </w:r>
    </w:p>
    <w:p w:rsidR="007E3A87" w:rsidRDefault="002F1C10" w:rsidP="00EC4249">
      <w:pPr>
        <w:spacing w:line="276" w:lineRule="auto"/>
        <w:jc w:val="both"/>
        <w:rPr>
          <w:rFonts w:ascii="Calibri" w:hAnsi="Calibri"/>
          <w:sz w:val="24"/>
          <w:szCs w:val="24"/>
        </w:rPr>
      </w:pPr>
      <w:r>
        <w:rPr>
          <w:rFonts w:ascii="Calibri" w:hAnsi="Calibri"/>
          <w:sz w:val="24"/>
          <w:szCs w:val="24"/>
        </w:rPr>
        <w:t>U promatranom raz</w:t>
      </w:r>
      <w:r w:rsidR="001C474E" w:rsidRPr="001C474E">
        <w:rPr>
          <w:rFonts w:ascii="Calibri" w:hAnsi="Calibri"/>
          <w:sz w:val="24"/>
          <w:szCs w:val="24"/>
        </w:rPr>
        <w:t xml:space="preserve">doblju </w:t>
      </w:r>
      <w:r w:rsidR="008C7525">
        <w:rPr>
          <w:rFonts w:ascii="Calibri" w:hAnsi="Calibri"/>
          <w:sz w:val="24"/>
          <w:szCs w:val="24"/>
        </w:rPr>
        <w:t>2025</w:t>
      </w:r>
      <w:r w:rsidR="004B434C">
        <w:rPr>
          <w:rFonts w:ascii="Calibri" w:hAnsi="Calibri"/>
          <w:sz w:val="24"/>
          <w:szCs w:val="24"/>
        </w:rPr>
        <w:t>. godine dane pomoći su</w:t>
      </w:r>
      <w:r w:rsidR="00432F34">
        <w:rPr>
          <w:rFonts w:ascii="Calibri" w:hAnsi="Calibri"/>
          <w:sz w:val="24"/>
          <w:szCs w:val="24"/>
        </w:rPr>
        <w:t xml:space="preserve"> izvršene u iznosu od </w:t>
      </w:r>
      <w:r w:rsidR="008C7525">
        <w:rPr>
          <w:rFonts w:ascii="Calibri" w:hAnsi="Calibri"/>
          <w:sz w:val="24"/>
          <w:szCs w:val="24"/>
        </w:rPr>
        <w:t>616.171,67</w:t>
      </w:r>
      <w:r w:rsidR="004B434C">
        <w:rPr>
          <w:rFonts w:ascii="Calibri" w:hAnsi="Calibri"/>
          <w:sz w:val="24"/>
          <w:szCs w:val="24"/>
        </w:rPr>
        <w:t xml:space="preserve"> eura od čega se </w:t>
      </w:r>
      <w:r w:rsidR="008C7525">
        <w:rPr>
          <w:rFonts w:ascii="Calibri" w:hAnsi="Calibri"/>
          <w:sz w:val="24"/>
          <w:szCs w:val="24"/>
        </w:rPr>
        <w:t>17.899,24</w:t>
      </w:r>
      <w:r w:rsidR="004B434C">
        <w:rPr>
          <w:rFonts w:ascii="Calibri" w:hAnsi="Calibri"/>
          <w:sz w:val="24"/>
          <w:szCs w:val="24"/>
        </w:rPr>
        <w:t xml:space="preserve"> eura odnosi na pomoći </w:t>
      </w:r>
      <w:r w:rsidR="008C7525">
        <w:rPr>
          <w:rFonts w:ascii="Calibri" w:hAnsi="Calibri"/>
          <w:sz w:val="24"/>
          <w:szCs w:val="24"/>
        </w:rPr>
        <w:t>drugom proračunu i izvanproračunskim korisnicima i 598.272,43</w:t>
      </w:r>
      <w:r w:rsidR="004B434C">
        <w:rPr>
          <w:rFonts w:ascii="Calibri" w:hAnsi="Calibri"/>
          <w:sz w:val="24"/>
          <w:szCs w:val="24"/>
        </w:rPr>
        <w:t xml:space="preserve"> eura na pomoći proračunskim korisnicima drugih proračuna. </w:t>
      </w:r>
    </w:p>
    <w:p w:rsidR="006825A2" w:rsidRDefault="007E3A87" w:rsidP="00EC4249">
      <w:pPr>
        <w:spacing w:line="276" w:lineRule="auto"/>
        <w:jc w:val="both"/>
        <w:rPr>
          <w:rFonts w:ascii="Calibri" w:hAnsi="Calibri"/>
          <w:sz w:val="24"/>
          <w:szCs w:val="24"/>
        </w:rPr>
      </w:pPr>
      <w:r>
        <w:rPr>
          <w:rFonts w:ascii="Calibri" w:hAnsi="Calibri"/>
          <w:i/>
          <w:sz w:val="24"/>
          <w:szCs w:val="24"/>
        </w:rPr>
        <w:t xml:space="preserve">Pomoći </w:t>
      </w:r>
      <w:r w:rsidR="008C7525">
        <w:rPr>
          <w:rFonts w:ascii="Calibri" w:hAnsi="Calibri"/>
          <w:i/>
          <w:sz w:val="24"/>
          <w:szCs w:val="24"/>
        </w:rPr>
        <w:t>drugom proračunu i izvanproračunskim korisnic</w:t>
      </w:r>
      <w:r w:rsidR="007E47A5">
        <w:rPr>
          <w:rFonts w:ascii="Calibri" w:hAnsi="Calibri"/>
          <w:i/>
          <w:sz w:val="24"/>
          <w:szCs w:val="24"/>
        </w:rPr>
        <w:t xml:space="preserve">a </w:t>
      </w:r>
      <w:r>
        <w:rPr>
          <w:rFonts w:ascii="Calibri" w:hAnsi="Calibri"/>
          <w:sz w:val="24"/>
          <w:szCs w:val="24"/>
        </w:rPr>
        <w:t xml:space="preserve">sadrže tekuće pomoći </w:t>
      </w:r>
      <w:r w:rsidR="007E47A5">
        <w:rPr>
          <w:rFonts w:ascii="Calibri" w:hAnsi="Calibri"/>
          <w:sz w:val="24"/>
          <w:szCs w:val="24"/>
        </w:rPr>
        <w:t>drugom proračunu i izvanproračunskim korisnicima.  koje se odnose na isplate temeljem Sporazuma s Općinskim sudom u Crikvenici o sufinanciranju poslova obnove zemljišnih knjiga za k.o. Jurandvor koja je za 2024. godinu počela tek od lipnja 2024. dok se u 2025. godini isplaćivala tijekom cijele godine te na pomoći Općini Omišalj za Festival folklora u iznosu od 929,06 eura.</w:t>
      </w:r>
      <w:r w:rsidR="00432F34">
        <w:rPr>
          <w:rFonts w:ascii="Calibri" w:hAnsi="Calibri"/>
          <w:sz w:val="24"/>
          <w:szCs w:val="24"/>
        </w:rPr>
        <w:t xml:space="preserve"> </w:t>
      </w:r>
    </w:p>
    <w:p w:rsidR="00636B49" w:rsidRDefault="00636B49" w:rsidP="00EC4249">
      <w:pPr>
        <w:spacing w:line="276" w:lineRule="auto"/>
        <w:jc w:val="both"/>
        <w:rPr>
          <w:rFonts w:ascii="Calibri" w:hAnsi="Calibri"/>
          <w:sz w:val="24"/>
          <w:szCs w:val="24"/>
        </w:rPr>
      </w:pPr>
      <w:r>
        <w:rPr>
          <w:rFonts w:ascii="Calibri" w:hAnsi="Calibri"/>
          <w:i/>
          <w:sz w:val="24"/>
          <w:szCs w:val="24"/>
        </w:rPr>
        <w:t xml:space="preserve">Pomoći proračunskim korisnicima drugih proračuna </w:t>
      </w:r>
      <w:r>
        <w:rPr>
          <w:rFonts w:ascii="Calibri" w:hAnsi="Calibri"/>
          <w:sz w:val="24"/>
          <w:szCs w:val="24"/>
        </w:rPr>
        <w:t>sadrže tekuće pomoći proračunskim korisnicima drugih proračuna i kapitalne pomoći proračunskim korisnicima drugih proračuna. Tekuće pomoći proračunskim korisnicima drugih proračuna  sadrže sredstva za financiranje:</w:t>
      </w:r>
    </w:p>
    <w:p w:rsidR="00636B49" w:rsidRDefault="00B667D9" w:rsidP="00636B49">
      <w:pPr>
        <w:pStyle w:val="Odlomakpopisa"/>
        <w:numPr>
          <w:ilvl w:val="0"/>
          <w:numId w:val="39"/>
        </w:numPr>
        <w:spacing w:line="276" w:lineRule="auto"/>
        <w:jc w:val="both"/>
        <w:rPr>
          <w:rFonts w:ascii="Calibri" w:hAnsi="Calibri"/>
          <w:sz w:val="24"/>
          <w:szCs w:val="24"/>
        </w:rPr>
      </w:pPr>
      <w:r>
        <w:rPr>
          <w:rFonts w:ascii="Calibri" w:hAnsi="Calibri"/>
          <w:sz w:val="24"/>
          <w:szCs w:val="24"/>
        </w:rPr>
        <w:t xml:space="preserve">redovne djelatnosti dječjeg vrtića u iznosu od </w:t>
      </w:r>
      <w:r w:rsidR="007E47A5">
        <w:rPr>
          <w:rFonts w:ascii="Calibri" w:hAnsi="Calibri"/>
          <w:sz w:val="24"/>
          <w:szCs w:val="24"/>
        </w:rPr>
        <w:t>389.339,42</w:t>
      </w:r>
      <w:r>
        <w:rPr>
          <w:rFonts w:ascii="Calibri" w:hAnsi="Calibri"/>
          <w:sz w:val="24"/>
          <w:szCs w:val="24"/>
        </w:rPr>
        <w:t xml:space="preserve"> eura</w:t>
      </w:r>
    </w:p>
    <w:p w:rsidR="00B667D9" w:rsidRDefault="00B667D9" w:rsidP="00636B49">
      <w:pPr>
        <w:pStyle w:val="Odlomakpopisa"/>
        <w:numPr>
          <w:ilvl w:val="0"/>
          <w:numId w:val="39"/>
        </w:numPr>
        <w:spacing w:line="276" w:lineRule="auto"/>
        <w:jc w:val="both"/>
        <w:rPr>
          <w:rFonts w:ascii="Calibri" w:hAnsi="Calibri"/>
          <w:sz w:val="24"/>
          <w:szCs w:val="24"/>
        </w:rPr>
      </w:pPr>
      <w:r>
        <w:rPr>
          <w:rFonts w:ascii="Calibri" w:hAnsi="Calibri"/>
          <w:sz w:val="24"/>
          <w:szCs w:val="24"/>
        </w:rPr>
        <w:t>sufinanciranje rada Javne vatrogasne postrojbe G</w:t>
      </w:r>
      <w:r w:rsidR="007E47A5">
        <w:rPr>
          <w:rFonts w:ascii="Calibri" w:hAnsi="Calibri"/>
          <w:sz w:val="24"/>
          <w:szCs w:val="24"/>
        </w:rPr>
        <w:t>rada Krka u iznosu od 71.799,20</w:t>
      </w:r>
      <w:r w:rsidR="00D273D0">
        <w:rPr>
          <w:rFonts w:ascii="Calibri" w:hAnsi="Calibri"/>
          <w:sz w:val="24"/>
          <w:szCs w:val="24"/>
        </w:rPr>
        <w:t xml:space="preserve"> </w:t>
      </w:r>
      <w:r>
        <w:rPr>
          <w:rFonts w:ascii="Calibri" w:hAnsi="Calibri"/>
          <w:sz w:val="24"/>
          <w:szCs w:val="24"/>
        </w:rPr>
        <w:t>eura</w:t>
      </w:r>
      <w:r w:rsidR="007047EA">
        <w:rPr>
          <w:rFonts w:ascii="Calibri" w:hAnsi="Calibri"/>
          <w:sz w:val="24"/>
          <w:szCs w:val="24"/>
        </w:rPr>
        <w:t xml:space="preserve"> i Vatrogasne zajednice </w:t>
      </w:r>
      <w:r w:rsidR="007363DD">
        <w:rPr>
          <w:rFonts w:ascii="Calibri" w:hAnsi="Calibri"/>
          <w:sz w:val="24"/>
          <w:szCs w:val="24"/>
        </w:rPr>
        <w:t xml:space="preserve">otoka Krka u iznosu od </w:t>
      </w:r>
      <w:r w:rsidR="007E47A5">
        <w:rPr>
          <w:rFonts w:ascii="Calibri" w:hAnsi="Calibri"/>
          <w:sz w:val="24"/>
          <w:szCs w:val="24"/>
        </w:rPr>
        <w:t>49.960,20</w:t>
      </w:r>
      <w:r w:rsidR="007363DD">
        <w:rPr>
          <w:rFonts w:ascii="Calibri" w:hAnsi="Calibri"/>
          <w:sz w:val="24"/>
          <w:szCs w:val="24"/>
        </w:rPr>
        <w:t xml:space="preserve"> eura</w:t>
      </w:r>
    </w:p>
    <w:p w:rsidR="00B667D9" w:rsidRDefault="00B667D9" w:rsidP="00636B49">
      <w:pPr>
        <w:pStyle w:val="Odlomakpopisa"/>
        <w:numPr>
          <w:ilvl w:val="0"/>
          <w:numId w:val="39"/>
        </w:numPr>
        <w:spacing w:line="276" w:lineRule="auto"/>
        <w:jc w:val="both"/>
        <w:rPr>
          <w:rFonts w:ascii="Calibri" w:hAnsi="Calibri"/>
          <w:sz w:val="24"/>
          <w:szCs w:val="24"/>
        </w:rPr>
      </w:pPr>
      <w:r>
        <w:rPr>
          <w:rFonts w:ascii="Calibri" w:hAnsi="Calibri"/>
          <w:sz w:val="24"/>
          <w:szCs w:val="24"/>
        </w:rPr>
        <w:t xml:space="preserve">programe osnovne škole za rad voditelja, učiteljice u produženom boravku, </w:t>
      </w:r>
      <w:r w:rsidR="00D273D0">
        <w:rPr>
          <w:rFonts w:ascii="Calibri" w:hAnsi="Calibri"/>
          <w:sz w:val="24"/>
          <w:szCs w:val="24"/>
        </w:rPr>
        <w:t>financiranje plaće</w:t>
      </w:r>
      <w:r>
        <w:rPr>
          <w:rFonts w:ascii="Calibri" w:hAnsi="Calibri"/>
          <w:sz w:val="24"/>
          <w:szCs w:val="24"/>
        </w:rPr>
        <w:t xml:space="preserve"> spremačice</w:t>
      </w:r>
      <w:r w:rsidR="00D273D0">
        <w:rPr>
          <w:rFonts w:ascii="Calibri" w:hAnsi="Calibri"/>
          <w:sz w:val="24"/>
          <w:szCs w:val="24"/>
        </w:rPr>
        <w:t xml:space="preserve"> (4h)</w:t>
      </w:r>
      <w:r>
        <w:rPr>
          <w:rFonts w:ascii="Calibri" w:hAnsi="Calibri"/>
          <w:sz w:val="24"/>
          <w:szCs w:val="24"/>
        </w:rPr>
        <w:t xml:space="preserve"> u PŠ Baška za čišćenje sportske dvorane i troškova korištenja dvorane, </w:t>
      </w:r>
      <w:r w:rsidR="008707D8">
        <w:rPr>
          <w:rFonts w:ascii="Calibri" w:hAnsi="Calibri"/>
          <w:sz w:val="24"/>
          <w:szCs w:val="24"/>
        </w:rPr>
        <w:t xml:space="preserve">sufinanciranje plaće spremačica, </w:t>
      </w:r>
      <w:r>
        <w:rPr>
          <w:rFonts w:ascii="Calibri" w:hAnsi="Calibri"/>
          <w:sz w:val="24"/>
          <w:szCs w:val="24"/>
        </w:rPr>
        <w:t xml:space="preserve">dodatnih programa – </w:t>
      </w:r>
      <w:r w:rsidR="00D273D0">
        <w:rPr>
          <w:rFonts w:ascii="Calibri" w:hAnsi="Calibri"/>
          <w:sz w:val="24"/>
          <w:szCs w:val="24"/>
        </w:rPr>
        <w:t xml:space="preserve">sufinanciranje troškova prijevoza učenika u Celje, sufinanciranje troškova </w:t>
      </w:r>
      <w:r w:rsidR="00D273D0" w:rsidRPr="008707D8">
        <w:rPr>
          <w:rFonts w:ascii="Calibri" w:hAnsi="Calibri"/>
          <w:sz w:val="24"/>
          <w:szCs w:val="24"/>
        </w:rPr>
        <w:t xml:space="preserve">Državnog natjecanja iz </w:t>
      </w:r>
      <w:r w:rsidR="008707D8" w:rsidRPr="008707D8">
        <w:rPr>
          <w:rFonts w:ascii="Calibri" w:hAnsi="Calibri"/>
          <w:sz w:val="24"/>
          <w:szCs w:val="24"/>
        </w:rPr>
        <w:t xml:space="preserve">povijesti </w:t>
      </w:r>
      <w:r w:rsidR="00D273D0" w:rsidRPr="008707D8">
        <w:rPr>
          <w:rFonts w:ascii="Calibri" w:hAnsi="Calibri"/>
          <w:sz w:val="24"/>
          <w:szCs w:val="24"/>
        </w:rPr>
        <w:t>za uče</w:t>
      </w:r>
      <w:r w:rsidR="008707D8" w:rsidRPr="008707D8">
        <w:rPr>
          <w:rFonts w:ascii="Calibri" w:hAnsi="Calibri"/>
          <w:sz w:val="24"/>
          <w:szCs w:val="24"/>
        </w:rPr>
        <w:t>nike osnovnih i srednjih škola,</w:t>
      </w:r>
      <w:r w:rsidR="00D273D0" w:rsidRPr="008707D8">
        <w:rPr>
          <w:rFonts w:ascii="Calibri" w:hAnsi="Calibri"/>
          <w:sz w:val="24"/>
          <w:szCs w:val="24"/>
        </w:rPr>
        <w:t xml:space="preserve"> sufinanciranje Božićno novogodišnjeg koncerta dječjih zborova otoka Krka</w:t>
      </w:r>
      <w:r w:rsidR="008707D8" w:rsidRPr="008707D8">
        <w:rPr>
          <w:rFonts w:ascii="Calibri" w:hAnsi="Calibri"/>
          <w:sz w:val="24"/>
          <w:szCs w:val="24"/>
        </w:rPr>
        <w:t>, sufinanciranje studijskog putovanja za Dan učitelja, sufinanciranje troškova prijevoza Baška-Omišalj-Baška na memorijalni turnir u nogometu N.Turčić</w:t>
      </w:r>
      <w:r w:rsidR="00D273D0" w:rsidRPr="008707D8">
        <w:rPr>
          <w:rFonts w:ascii="Calibri" w:hAnsi="Calibri"/>
          <w:sz w:val="24"/>
          <w:szCs w:val="24"/>
        </w:rPr>
        <w:t xml:space="preserve"> te </w:t>
      </w:r>
      <w:r w:rsidRPr="008707D8">
        <w:rPr>
          <w:rFonts w:ascii="Calibri" w:hAnsi="Calibri"/>
          <w:sz w:val="24"/>
          <w:szCs w:val="24"/>
        </w:rPr>
        <w:t xml:space="preserve">„Prvi koraci u prometu“, </w:t>
      </w:r>
      <w:r w:rsidR="005E6A22" w:rsidRPr="008707D8">
        <w:rPr>
          <w:rFonts w:ascii="Calibri" w:hAnsi="Calibri"/>
          <w:sz w:val="24"/>
          <w:szCs w:val="24"/>
        </w:rPr>
        <w:t xml:space="preserve">u </w:t>
      </w:r>
      <w:r w:rsidR="005E6A22">
        <w:rPr>
          <w:rFonts w:ascii="Calibri" w:hAnsi="Calibri"/>
          <w:sz w:val="24"/>
          <w:szCs w:val="24"/>
        </w:rPr>
        <w:t xml:space="preserve">iznosu od </w:t>
      </w:r>
      <w:r w:rsidR="007E47A5">
        <w:rPr>
          <w:rFonts w:ascii="Calibri" w:hAnsi="Calibri"/>
          <w:sz w:val="24"/>
          <w:szCs w:val="24"/>
        </w:rPr>
        <w:t>73.356,77</w:t>
      </w:r>
      <w:r w:rsidR="00D02223">
        <w:rPr>
          <w:rFonts w:ascii="Calibri" w:hAnsi="Calibri"/>
          <w:sz w:val="24"/>
          <w:szCs w:val="24"/>
        </w:rPr>
        <w:t xml:space="preserve"> eura</w:t>
      </w:r>
    </w:p>
    <w:p w:rsidR="00D02223" w:rsidRDefault="00D02223" w:rsidP="00636B49">
      <w:pPr>
        <w:pStyle w:val="Odlomakpopisa"/>
        <w:numPr>
          <w:ilvl w:val="0"/>
          <w:numId w:val="39"/>
        </w:numPr>
        <w:spacing w:line="276" w:lineRule="auto"/>
        <w:jc w:val="both"/>
        <w:rPr>
          <w:rFonts w:ascii="Calibri" w:hAnsi="Calibri"/>
          <w:sz w:val="24"/>
          <w:szCs w:val="24"/>
        </w:rPr>
      </w:pPr>
      <w:r>
        <w:rPr>
          <w:rFonts w:ascii="Calibri" w:hAnsi="Calibri"/>
          <w:sz w:val="24"/>
          <w:szCs w:val="24"/>
        </w:rPr>
        <w:t xml:space="preserve">usluge Bibliobusa u iznosu od </w:t>
      </w:r>
      <w:r w:rsidR="00D273D0">
        <w:rPr>
          <w:rFonts w:ascii="Calibri" w:hAnsi="Calibri"/>
          <w:sz w:val="24"/>
          <w:szCs w:val="24"/>
        </w:rPr>
        <w:t>2.389,01</w:t>
      </w:r>
      <w:r>
        <w:rPr>
          <w:rFonts w:ascii="Calibri" w:hAnsi="Calibri"/>
          <w:sz w:val="24"/>
          <w:szCs w:val="24"/>
        </w:rPr>
        <w:t xml:space="preserve"> eura</w:t>
      </w:r>
    </w:p>
    <w:p w:rsidR="00D02223" w:rsidRDefault="00D02223" w:rsidP="00636B49">
      <w:pPr>
        <w:pStyle w:val="Odlomakpopisa"/>
        <w:numPr>
          <w:ilvl w:val="0"/>
          <w:numId w:val="39"/>
        </w:numPr>
        <w:spacing w:line="276" w:lineRule="auto"/>
        <w:jc w:val="both"/>
        <w:rPr>
          <w:rFonts w:ascii="Calibri" w:hAnsi="Calibri"/>
          <w:sz w:val="24"/>
          <w:szCs w:val="24"/>
        </w:rPr>
      </w:pPr>
      <w:r>
        <w:rPr>
          <w:rFonts w:ascii="Calibri" w:hAnsi="Calibri"/>
          <w:sz w:val="24"/>
          <w:szCs w:val="24"/>
        </w:rPr>
        <w:t xml:space="preserve">programa Doma zdravlja PGŽ, tečaja za trudnice </w:t>
      </w:r>
      <w:r w:rsidR="00D273D0">
        <w:rPr>
          <w:rFonts w:ascii="Calibri" w:hAnsi="Calibri"/>
          <w:sz w:val="24"/>
          <w:szCs w:val="24"/>
        </w:rPr>
        <w:t xml:space="preserve"> te Zavoda za hitnu medicinu PGŽ za sufinanciranje </w:t>
      </w:r>
      <w:r w:rsidR="007B4D8B">
        <w:rPr>
          <w:rFonts w:ascii="Calibri" w:hAnsi="Calibri"/>
          <w:sz w:val="24"/>
          <w:szCs w:val="24"/>
        </w:rPr>
        <w:t xml:space="preserve">potrebe djelatnosti </w:t>
      </w:r>
      <w:r w:rsidR="00D9729D">
        <w:rPr>
          <w:rFonts w:ascii="Calibri" w:hAnsi="Calibri"/>
          <w:sz w:val="24"/>
          <w:szCs w:val="24"/>
        </w:rPr>
        <w:t>izvanbolničke</w:t>
      </w:r>
      <w:r w:rsidR="007B4D8B">
        <w:rPr>
          <w:rFonts w:ascii="Calibri" w:hAnsi="Calibri"/>
          <w:sz w:val="24"/>
          <w:szCs w:val="24"/>
        </w:rPr>
        <w:t xml:space="preserve"> hitne medicinske pomoći u s</w:t>
      </w:r>
      <w:r w:rsidR="001818EB">
        <w:rPr>
          <w:rFonts w:ascii="Calibri" w:hAnsi="Calibri"/>
          <w:sz w:val="24"/>
          <w:szCs w:val="24"/>
        </w:rPr>
        <w:t>ezoni 2025</w:t>
      </w:r>
      <w:r w:rsidR="007E47A5">
        <w:rPr>
          <w:rFonts w:ascii="Calibri" w:hAnsi="Calibri"/>
          <w:sz w:val="24"/>
          <w:szCs w:val="24"/>
        </w:rPr>
        <w:t>. u iznosu od 5.299,69</w:t>
      </w:r>
      <w:r>
        <w:rPr>
          <w:rFonts w:ascii="Calibri" w:hAnsi="Calibri"/>
          <w:sz w:val="24"/>
          <w:szCs w:val="24"/>
        </w:rPr>
        <w:t xml:space="preserve"> eura</w:t>
      </w:r>
    </w:p>
    <w:p w:rsidR="00D02223" w:rsidRDefault="00125DF4" w:rsidP="00636B49">
      <w:pPr>
        <w:pStyle w:val="Odlomakpopisa"/>
        <w:numPr>
          <w:ilvl w:val="0"/>
          <w:numId w:val="39"/>
        </w:numPr>
        <w:spacing w:line="276" w:lineRule="auto"/>
        <w:jc w:val="both"/>
        <w:rPr>
          <w:rFonts w:ascii="Calibri" w:hAnsi="Calibri"/>
          <w:sz w:val="24"/>
          <w:szCs w:val="24"/>
        </w:rPr>
      </w:pPr>
      <w:r>
        <w:rPr>
          <w:rFonts w:ascii="Calibri" w:hAnsi="Calibri"/>
          <w:sz w:val="24"/>
          <w:szCs w:val="24"/>
        </w:rPr>
        <w:t>programa Centra za poljoprivredu i ruralni razvoj PGŽ u iznosu od 2.654,46 eura</w:t>
      </w:r>
    </w:p>
    <w:p w:rsidR="00857810" w:rsidRDefault="00857810" w:rsidP="00EC4249">
      <w:pPr>
        <w:spacing w:line="276" w:lineRule="auto"/>
        <w:jc w:val="both"/>
        <w:rPr>
          <w:rFonts w:ascii="Calibri" w:hAnsi="Calibri"/>
          <w:sz w:val="24"/>
          <w:szCs w:val="24"/>
        </w:rPr>
      </w:pPr>
      <w:r>
        <w:rPr>
          <w:rFonts w:ascii="Calibri" w:hAnsi="Calibri"/>
          <w:sz w:val="24"/>
          <w:szCs w:val="24"/>
        </w:rPr>
        <w:lastRenderedPageBreak/>
        <w:t xml:space="preserve">Općina Baška od rujna 2018. godine u cijelosti financira troškove boravka upisane djece u dječjem vrtiću, uz uvjet da dijete i najmanje jedan roditelj imaju prebivalište ili uobičajeno boravište na području Općine Baška, evidentirano u poreznoj kartici i to na dan upisa djeteta u vrtić i za cijelo vrijeme njegova pohađanja te da roditelji nemaju nepodmirenih dugovanja prema Općini Baška. </w:t>
      </w:r>
    </w:p>
    <w:p w:rsidR="00264D4D" w:rsidRDefault="00857810" w:rsidP="00EC4249">
      <w:pPr>
        <w:spacing w:line="276" w:lineRule="auto"/>
        <w:jc w:val="both"/>
        <w:rPr>
          <w:rFonts w:ascii="Calibri" w:hAnsi="Calibri"/>
          <w:sz w:val="24"/>
          <w:szCs w:val="24"/>
        </w:rPr>
      </w:pPr>
      <w:r>
        <w:rPr>
          <w:rFonts w:ascii="Calibri" w:hAnsi="Calibri"/>
          <w:sz w:val="24"/>
          <w:szCs w:val="24"/>
        </w:rPr>
        <w:t>Kapitalne pomoći proračunskim korisnicima drugih proračuna isplaćene su za:</w:t>
      </w:r>
    </w:p>
    <w:p w:rsidR="007B4D8B" w:rsidRPr="007B4D8B" w:rsidRDefault="007B4D8B" w:rsidP="007B4D8B">
      <w:pPr>
        <w:pStyle w:val="Odlomakpopisa"/>
        <w:numPr>
          <w:ilvl w:val="0"/>
          <w:numId w:val="43"/>
        </w:numPr>
        <w:spacing w:line="276" w:lineRule="auto"/>
        <w:jc w:val="both"/>
        <w:rPr>
          <w:rFonts w:ascii="Calibri" w:hAnsi="Calibri"/>
          <w:sz w:val="24"/>
          <w:szCs w:val="24"/>
        </w:rPr>
      </w:pPr>
      <w:r>
        <w:rPr>
          <w:rFonts w:ascii="Calibri" w:hAnsi="Calibri"/>
          <w:sz w:val="24"/>
          <w:szCs w:val="24"/>
        </w:rPr>
        <w:t xml:space="preserve">sufinanciranje nabave </w:t>
      </w:r>
      <w:r w:rsidR="008707D8">
        <w:rPr>
          <w:rFonts w:ascii="Calibri" w:hAnsi="Calibri"/>
          <w:sz w:val="24"/>
          <w:szCs w:val="24"/>
        </w:rPr>
        <w:t>namještaja</w:t>
      </w:r>
      <w:r>
        <w:rPr>
          <w:rFonts w:ascii="Calibri" w:hAnsi="Calibri"/>
          <w:sz w:val="24"/>
          <w:szCs w:val="24"/>
        </w:rPr>
        <w:t xml:space="preserve"> za učionice Srednjoj školi Hrvatski kralj Zvonimir u iznosu od </w:t>
      </w:r>
      <w:r w:rsidR="008707D8">
        <w:rPr>
          <w:rFonts w:ascii="Calibri" w:hAnsi="Calibri"/>
          <w:sz w:val="24"/>
          <w:szCs w:val="24"/>
        </w:rPr>
        <w:t>2.809,68</w:t>
      </w:r>
      <w:r>
        <w:rPr>
          <w:rFonts w:ascii="Calibri" w:hAnsi="Calibri"/>
          <w:sz w:val="24"/>
          <w:szCs w:val="24"/>
        </w:rPr>
        <w:t xml:space="preserve"> eura</w:t>
      </w:r>
    </w:p>
    <w:p w:rsidR="00857810" w:rsidRPr="00857810" w:rsidRDefault="00857810" w:rsidP="00857810">
      <w:pPr>
        <w:pStyle w:val="Odlomakpopisa"/>
        <w:numPr>
          <w:ilvl w:val="0"/>
          <w:numId w:val="40"/>
        </w:numPr>
        <w:spacing w:line="276" w:lineRule="auto"/>
        <w:jc w:val="both"/>
        <w:rPr>
          <w:rFonts w:ascii="Calibri" w:hAnsi="Calibri"/>
          <w:sz w:val="24"/>
          <w:szCs w:val="24"/>
        </w:rPr>
      </w:pPr>
      <w:r>
        <w:rPr>
          <w:rFonts w:ascii="Calibri" w:hAnsi="Calibri"/>
          <w:sz w:val="24"/>
          <w:szCs w:val="24"/>
        </w:rPr>
        <w:t>nabavu knjiga za školsku knjižnicu u PŠ Baška u iz</w:t>
      </w:r>
      <w:r w:rsidR="008707D8">
        <w:rPr>
          <w:rFonts w:ascii="Calibri" w:hAnsi="Calibri"/>
          <w:sz w:val="24"/>
          <w:szCs w:val="24"/>
        </w:rPr>
        <w:t>nosu od 664</w:t>
      </w:r>
      <w:r>
        <w:rPr>
          <w:rFonts w:ascii="Calibri" w:hAnsi="Calibri"/>
          <w:sz w:val="24"/>
          <w:szCs w:val="24"/>
        </w:rPr>
        <w:t>,00 eura.</w:t>
      </w:r>
    </w:p>
    <w:p w:rsidR="003D201B" w:rsidRDefault="003D201B" w:rsidP="006C54A9">
      <w:pPr>
        <w:spacing w:line="276" w:lineRule="auto"/>
        <w:jc w:val="both"/>
        <w:rPr>
          <w:rFonts w:ascii="Calibri" w:hAnsi="Calibri"/>
          <w:i/>
          <w:color w:val="FF0000"/>
          <w:sz w:val="24"/>
          <w:szCs w:val="24"/>
        </w:rPr>
      </w:pPr>
    </w:p>
    <w:p w:rsidR="005069CB" w:rsidRDefault="005069CB" w:rsidP="006C54A9">
      <w:pPr>
        <w:spacing w:line="276" w:lineRule="auto"/>
        <w:jc w:val="both"/>
        <w:rPr>
          <w:rFonts w:ascii="Calibri" w:hAnsi="Calibri"/>
          <w:b/>
          <w:i/>
          <w:sz w:val="24"/>
          <w:szCs w:val="24"/>
        </w:rPr>
      </w:pPr>
      <w:r>
        <w:rPr>
          <w:rFonts w:ascii="Calibri" w:hAnsi="Calibri"/>
          <w:b/>
          <w:i/>
          <w:sz w:val="24"/>
          <w:szCs w:val="24"/>
        </w:rPr>
        <w:t>Naknade građanima i kućanstvima na temelju osiguranja i druge naknade</w:t>
      </w:r>
    </w:p>
    <w:p w:rsidR="00500EBE" w:rsidRDefault="005069CB" w:rsidP="006C54A9">
      <w:pPr>
        <w:spacing w:line="276" w:lineRule="auto"/>
        <w:jc w:val="both"/>
        <w:rPr>
          <w:rFonts w:ascii="Calibri" w:hAnsi="Calibri"/>
          <w:sz w:val="24"/>
          <w:szCs w:val="24"/>
        </w:rPr>
      </w:pPr>
      <w:r>
        <w:rPr>
          <w:rFonts w:ascii="Calibri" w:hAnsi="Calibri"/>
          <w:sz w:val="24"/>
          <w:szCs w:val="24"/>
        </w:rPr>
        <w:t xml:space="preserve">Naknade su izvršene u iznosu od </w:t>
      </w:r>
      <w:r w:rsidR="00DC3E1B">
        <w:rPr>
          <w:rFonts w:ascii="Calibri" w:hAnsi="Calibri"/>
          <w:sz w:val="24"/>
          <w:szCs w:val="24"/>
        </w:rPr>
        <w:t>248.568,73 eura te su za 15</w:t>
      </w:r>
      <w:r>
        <w:rPr>
          <w:rFonts w:ascii="Calibri" w:hAnsi="Calibri"/>
          <w:sz w:val="24"/>
          <w:szCs w:val="24"/>
        </w:rPr>
        <w:t>%</w:t>
      </w:r>
      <w:r w:rsidR="00500EBE">
        <w:rPr>
          <w:rFonts w:ascii="Calibri" w:hAnsi="Calibri"/>
          <w:sz w:val="24"/>
          <w:szCs w:val="24"/>
        </w:rPr>
        <w:t xml:space="preserve"> više u odnosu na isto razdoblje prošle godine. Sadrže isplate naknada građanima i kućanstvima u novcu i naravi.</w:t>
      </w:r>
    </w:p>
    <w:p w:rsidR="005069CB" w:rsidRDefault="00500EBE" w:rsidP="006C54A9">
      <w:pPr>
        <w:spacing w:line="276" w:lineRule="auto"/>
        <w:jc w:val="both"/>
        <w:rPr>
          <w:rFonts w:ascii="Calibri" w:hAnsi="Calibri"/>
          <w:sz w:val="24"/>
          <w:szCs w:val="24"/>
        </w:rPr>
      </w:pPr>
      <w:r>
        <w:rPr>
          <w:rFonts w:ascii="Calibri" w:hAnsi="Calibri"/>
          <w:sz w:val="24"/>
          <w:szCs w:val="24"/>
        </w:rPr>
        <w:t>Naknade građanima i kućanstvima u novcu odnose se na:</w:t>
      </w:r>
    </w:p>
    <w:p w:rsidR="00500EBE" w:rsidRDefault="00500EBE" w:rsidP="00500EBE">
      <w:pPr>
        <w:pStyle w:val="Odlomakpopisa"/>
        <w:numPr>
          <w:ilvl w:val="0"/>
          <w:numId w:val="41"/>
        </w:numPr>
        <w:spacing w:line="276" w:lineRule="auto"/>
        <w:jc w:val="both"/>
        <w:rPr>
          <w:rFonts w:ascii="Calibri" w:hAnsi="Calibri"/>
          <w:sz w:val="24"/>
          <w:szCs w:val="24"/>
        </w:rPr>
      </w:pPr>
      <w:r>
        <w:rPr>
          <w:rFonts w:ascii="Calibri" w:hAnsi="Calibri"/>
          <w:sz w:val="24"/>
          <w:szCs w:val="24"/>
        </w:rPr>
        <w:t xml:space="preserve">stalne mjesečne novčane pomoći za </w:t>
      </w:r>
      <w:r w:rsidR="00052A29">
        <w:rPr>
          <w:rFonts w:ascii="Calibri" w:hAnsi="Calibri"/>
          <w:sz w:val="24"/>
          <w:szCs w:val="24"/>
        </w:rPr>
        <w:t>15 korisnika (na dan 31.12.2025</w:t>
      </w:r>
      <w:r w:rsidR="009D656A">
        <w:rPr>
          <w:rFonts w:ascii="Calibri" w:hAnsi="Calibri"/>
          <w:sz w:val="24"/>
          <w:szCs w:val="24"/>
        </w:rPr>
        <w:t xml:space="preserve">.) te za jednu  obitelj s područja pogođenim potresom u iznosu od </w:t>
      </w:r>
      <w:r w:rsidR="00640736">
        <w:rPr>
          <w:rFonts w:ascii="Calibri" w:hAnsi="Calibri"/>
          <w:sz w:val="24"/>
          <w:szCs w:val="24"/>
        </w:rPr>
        <w:t>31.338,96</w:t>
      </w:r>
      <w:r w:rsidR="009D656A">
        <w:rPr>
          <w:rFonts w:ascii="Calibri" w:hAnsi="Calibri"/>
          <w:sz w:val="24"/>
          <w:szCs w:val="24"/>
        </w:rPr>
        <w:t xml:space="preserve"> eura</w:t>
      </w:r>
    </w:p>
    <w:p w:rsidR="009D656A" w:rsidRDefault="009D656A" w:rsidP="00500EBE">
      <w:pPr>
        <w:pStyle w:val="Odlomakpopisa"/>
        <w:numPr>
          <w:ilvl w:val="0"/>
          <w:numId w:val="41"/>
        </w:numPr>
        <w:spacing w:line="276" w:lineRule="auto"/>
        <w:jc w:val="both"/>
        <w:rPr>
          <w:rFonts w:ascii="Calibri" w:hAnsi="Calibri"/>
          <w:sz w:val="24"/>
          <w:szCs w:val="24"/>
        </w:rPr>
      </w:pPr>
      <w:r>
        <w:rPr>
          <w:rFonts w:ascii="Calibri" w:hAnsi="Calibri"/>
          <w:sz w:val="24"/>
          <w:szCs w:val="24"/>
        </w:rPr>
        <w:t>jednokratne novčane pomoći za podmirenje osnovn</w:t>
      </w:r>
      <w:r w:rsidR="001D3688">
        <w:rPr>
          <w:rFonts w:ascii="Calibri" w:hAnsi="Calibri"/>
          <w:sz w:val="24"/>
          <w:szCs w:val="24"/>
        </w:rPr>
        <w:t xml:space="preserve">ih životnih potreba za 4 korisnika u iznosu od </w:t>
      </w:r>
      <w:r w:rsidR="00640736">
        <w:rPr>
          <w:rFonts w:ascii="Calibri" w:hAnsi="Calibri"/>
          <w:sz w:val="24"/>
          <w:szCs w:val="24"/>
        </w:rPr>
        <w:t>2.000,00</w:t>
      </w:r>
      <w:r>
        <w:rPr>
          <w:rFonts w:ascii="Calibri" w:hAnsi="Calibri"/>
          <w:sz w:val="24"/>
          <w:szCs w:val="24"/>
        </w:rPr>
        <w:t xml:space="preserve"> eura</w:t>
      </w:r>
    </w:p>
    <w:p w:rsidR="00640736" w:rsidRDefault="00640736" w:rsidP="00500EBE">
      <w:pPr>
        <w:pStyle w:val="Odlomakpopisa"/>
        <w:numPr>
          <w:ilvl w:val="0"/>
          <w:numId w:val="41"/>
        </w:numPr>
        <w:spacing w:line="276" w:lineRule="auto"/>
        <w:jc w:val="both"/>
        <w:rPr>
          <w:rFonts w:ascii="Calibri" w:hAnsi="Calibri"/>
          <w:sz w:val="24"/>
          <w:szCs w:val="24"/>
        </w:rPr>
      </w:pPr>
      <w:r>
        <w:rPr>
          <w:rFonts w:ascii="Calibri" w:hAnsi="Calibri"/>
          <w:sz w:val="24"/>
          <w:szCs w:val="24"/>
        </w:rPr>
        <w:t>naknada za troškove ogrjeva za jednu osobu u iznosu od 160,00 eura</w:t>
      </w:r>
    </w:p>
    <w:p w:rsidR="009D656A" w:rsidRDefault="009D656A" w:rsidP="00500EBE">
      <w:pPr>
        <w:pStyle w:val="Odlomakpopisa"/>
        <w:numPr>
          <w:ilvl w:val="0"/>
          <w:numId w:val="41"/>
        </w:numPr>
        <w:spacing w:line="276" w:lineRule="auto"/>
        <w:jc w:val="both"/>
        <w:rPr>
          <w:rFonts w:ascii="Calibri" w:hAnsi="Calibri"/>
          <w:sz w:val="24"/>
          <w:szCs w:val="24"/>
        </w:rPr>
      </w:pPr>
      <w:r>
        <w:rPr>
          <w:rFonts w:ascii="Calibri" w:hAnsi="Calibri"/>
          <w:sz w:val="24"/>
          <w:szCs w:val="24"/>
        </w:rPr>
        <w:t xml:space="preserve">stipendije učenicima i studentima u iznosu od </w:t>
      </w:r>
      <w:r w:rsidR="00640736">
        <w:rPr>
          <w:rFonts w:ascii="Calibri" w:hAnsi="Calibri"/>
          <w:sz w:val="24"/>
          <w:szCs w:val="24"/>
        </w:rPr>
        <w:t xml:space="preserve">72.800,00 </w:t>
      </w:r>
      <w:r>
        <w:rPr>
          <w:rFonts w:ascii="Calibri" w:hAnsi="Calibri"/>
          <w:sz w:val="24"/>
          <w:szCs w:val="24"/>
        </w:rPr>
        <w:t>eura</w:t>
      </w:r>
    </w:p>
    <w:p w:rsidR="009D656A" w:rsidRDefault="00640736" w:rsidP="00500EBE">
      <w:pPr>
        <w:pStyle w:val="Odlomakpopisa"/>
        <w:numPr>
          <w:ilvl w:val="0"/>
          <w:numId w:val="41"/>
        </w:numPr>
        <w:spacing w:line="276" w:lineRule="auto"/>
        <w:jc w:val="both"/>
        <w:rPr>
          <w:rFonts w:ascii="Calibri" w:hAnsi="Calibri"/>
          <w:sz w:val="24"/>
          <w:szCs w:val="24"/>
        </w:rPr>
      </w:pPr>
      <w:r>
        <w:rPr>
          <w:rFonts w:ascii="Calibri" w:hAnsi="Calibri"/>
          <w:sz w:val="24"/>
          <w:szCs w:val="24"/>
        </w:rPr>
        <w:t>9</w:t>
      </w:r>
      <w:r w:rsidR="009D656A">
        <w:rPr>
          <w:rFonts w:ascii="Calibri" w:hAnsi="Calibri"/>
          <w:sz w:val="24"/>
          <w:szCs w:val="24"/>
        </w:rPr>
        <w:t xml:space="preserve"> jednokratnih pomoći za novorođenu djecu u </w:t>
      </w:r>
      <w:r w:rsidR="001D3688">
        <w:rPr>
          <w:rFonts w:ascii="Calibri" w:hAnsi="Calibri"/>
          <w:sz w:val="24"/>
          <w:szCs w:val="24"/>
        </w:rPr>
        <w:t xml:space="preserve">iznosu od </w:t>
      </w:r>
      <w:r>
        <w:rPr>
          <w:rFonts w:ascii="Calibri" w:hAnsi="Calibri"/>
          <w:sz w:val="24"/>
          <w:szCs w:val="24"/>
        </w:rPr>
        <w:t>15.000,00</w:t>
      </w:r>
      <w:r w:rsidR="009D656A">
        <w:rPr>
          <w:rFonts w:ascii="Calibri" w:hAnsi="Calibri"/>
          <w:sz w:val="24"/>
          <w:szCs w:val="24"/>
        </w:rPr>
        <w:t xml:space="preserve"> eura</w:t>
      </w:r>
    </w:p>
    <w:p w:rsidR="009D656A" w:rsidRDefault="001D3688" w:rsidP="00500EBE">
      <w:pPr>
        <w:pStyle w:val="Odlomakpopisa"/>
        <w:numPr>
          <w:ilvl w:val="0"/>
          <w:numId w:val="41"/>
        </w:numPr>
        <w:spacing w:line="276" w:lineRule="auto"/>
        <w:jc w:val="both"/>
        <w:rPr>
          <w:rFonts w:ascii="Calibri" w:hAnsi="Calibri"/>
          <w:sz w:val="24"/>
          <w:szCs w:val="24"/>
        </w:rPr>
      </w:pPr>
      <w:r>
        <w:rPr>
          <w:rFonts w:ascii="Calibri" w:hAnsi="Calibri"/>
          <w:sz w:val="24"/>
          <w:szCs w:val="24"/>
        </w:rPr>
        <w:t xml:space="preserve">novčana pomoć – Božićnica umirovljenicima i osobama starijima od 65. godina u iznosu od </w:t>
      </w:r>
      <w:r w:rsidR="00640736">
        <w:rPr>
          <w:rFonts w:ascii="Calibri" w:hAnsi="Calibri"/>
          <w:sz w:val="24"/>
          <w:szCs w:val="24"/>
        </w:rPr>
        <w:t>55.300,00</w:t>
      </w:r>
      <w:r w:rsidR="009D656A">
        <w:rPr>
          <w:rFonts w:ascii="Calibri" w:hAnsi="Calibri"/>
          <w:sz w:val="24"/>
          <w:szCs w:val="24"/>
        </w:rPr>
        <w:t xml:space="preserve"> eura</w:t>
      </w:r>
    </w:p>
    <w:p w:rsidR="00471E53" w:rsidRDefault="00471E53" w:rsidP="00500EBE">
      <w:pPr>
        <w:pStyle w:val="Odlomakpopisa"/>
        <w:numPr>
          <w:ilvl w:val="0"/>
          <w:numId w:val="41"/>
        </w:numPr>
        <w:spacing w:line="276" w:lineRule="auto"/>
        <w:jc w:val="both"/>
        <w:rPr>
          <w:rFonts w:ascii="Calibri" w:hAnsi="Calibri"/>
          <w:sz w:val="24"/>
          <w:szCs w:val="24"/>
        </w:rPr>
      </w:pPr>
      <w:r>
        <w:rPr>
          <w:rFonts w:ascii="Calibri" w:hAnsi="Calibri"/>
          <w:sz w:val="24"/>
          <w:szCs w:val="24"/>
        </w:rPr>
        <w:t xml:space="preserve">nagrade učenici i mentorici za sudjelovanje na natjecanju u iznosu od </w:t>
      </w:r>
      <w:r w:rsidR="00640736">
        <w:rPr>
          <w:rFonts w:ascii="Calibri" w:hAnsi="Calibri"/>
          <w:sz w:val="24"/>
          <w:szCs w:val="24"/>
        </w:rPr>
        <w:t xml:space="preserve">849,02 </w:t>
      </w:r>
      <w:r>
        <w:rPr>
          <w:rFonts w:ascii="Calibri" w:hAnsi="Calibri"/>
          <w:sz w:val="24"/>
          <w:szCs w:val="24"/>
        </w:rPr>
        <w:t>eura</w:t>
      </w:r>
    </w:p>
    <w:p w:rsidR="00471E53" w:rsidRDefault="00471E53" w:rsidP="00471E53">
      <w:pPr>
        <w:spacing w:line="276" w:lineRule="auto"/>
        <w:jc w:val="both"/>
        <w:rPr>
          <w:rFonts w:ascii="Calibri" w:hAnsi="Calibri"/>
          <w:sz w:val="24"/>
          <w:szCs w:val="24"/>
        </w:rPr>
      </w:pPr>
      <w:r>
        <w:rPr>
          <w:rFonts w:ascii="Calibri" w:hAnsi="Calibri"/>
          <w:sz w:val="24"/>
          <w:szCs w:val="24"/>
        </w:rPr>
        <w:t>Naknade građanima i kućanstvima u naravi odnose se na:</w:t>
      </w:r>
    </w:p>
    <w:p w:rsidR="00471E53" w:rsidRDefault="00471E53" w:rsidP="00471E53">
      <w:pPr>
        <w:pStyle w:val="Odlomakpopisa"/>
        <w:numPr>
          <w:ilvl w:val="0"/>
          <w:numId w:val="41"/>
        </w:numPr>
        <w:spacing w:line="276" w:lineRule="auto"/>
        <w:jc w:val="both"/>
        <w:rPr>
          <w:rFonts w:ascii="Calibri" w:hAnsi="Calibri"/>
          <w:sz w:val="24"/>
          <w:szCs w:val="24"/>
        </w:rPr>
      </w:pPr>
      <w:r>
        <w:rPr>
          <w:rFonts w:ascii="Calibri" w:hAnsi="Calibri"/>
          <w:sz w:val="24"/>
          <w:szCs w:val="24"/>
        </w:rPr>
        <w:t xml:space="preserve">prijevoz učenika i studenata u iznosu od </w:t>
      </w:r>
      <w:r w:rsidR="00372341">
        <w:rPr>
          <w:rFonts w:ascii="Calibri" w:hAnsi="Calibri"/>
          <w:sz w:val="24"/>
          <w:szCs w:val="24"/>
        </w:rPr>
        <w:t>2.942,44</w:t>
      </w:r>
      <w:r>
        <w:rPr>
          <w:rFonts w:ascii="Calibri" w:hAnsi="Calibri"/>
          <w:sz w:val="24"/>
          <w:szCs w:val="24"/>
        </w:rPr>
        <w:t xml:space="preserve"> eura</w:t>
      </w:r>
    </w:p>
    <w:p w:rsidR="00372341" w:rsidRPr="00471E53" w:rsidRDefault="00372341" w:rsidP="00471E53">
      <w:pPr>
        <w:pStyle w:val="Odlomakpopisa"/>
        <w:numPr>
          <w:ilvl w:val="0"/>
          <w:numId w:val="41"/>
        </w:numPr>
        <w:spacing w:line="276" w:lineRule="auto"/>
        <w:jc w:val="both"/>
        <w:rPr>
          <w:rFonts w:ascii="Calibri" w:hAnsi="Calibri"/>
          <w:sz w:val="24"/>
          <w:szCs w:val="24"/>
        </w:rPr>
      </w:pPr>
      <w:r>
        <w:rPr>
          <w:rFonts w:ascii="Calibri" w:hAnsi="Calibri"/>
          <w:sz w:val="24"/>
          <w:szCs w:val="24"/>
        </w:rPr>
        <w:t>prijevoz djece na natjecanje u plesu u iznosu od 3.000,00 eura</w:t>
      </w:r>
    </w:p>
    <w:p w:rsidR="00471E53" w:rsidRDefault="00471E53" w:rsidP="00471E53">
      <w:pPr>
        <w:pStyle w:val="Odlomakpopisa"/>
        <w:numPr>
          <w:ilvl w:val="0"/>
          <w:numId w:val="42"/>
        </w:numPr>
        <w:spacing w:line="276" w:lineRule="auto"/>
        <w:jc w:val="both"/>
        <w:rPr>
          <w:rFonts w:ascii="Calibri" w:hAnsi="Calibri"/>
          <w:sz w:val="24"/>
          <w:szCs w:val="24"/>
        </w:rPr>
      </w:pPr>
      <w:r>
        <w:rPr>
          <w:rFonts w:ascii="Calibri" w:hAnsi="Calibri"/>
          <w:sz w:val="24"/>
          <w:szCs w:val="24"/>
        </w:rPr>
        <w:t xml:space="preserve">program „Pomoć u kući“ za gerontodomaćicu  i dostavu toplog obroka u iznosu od </w:t>
      </w:r>
      <w:r w:rsidR="00372341">
        <w:rPr>
          <w:rFonts w:ascii="Calibri" w:hAnsi="Calibri"/>
          <w:sz w:val="24"/>
          <w:szCs w:val="24"/>
        </w:rPr>
        <w:t>18.364,99</w:t>
      </w:r>
      <w:r>
        <w:rPr>
          <w:rFonts w:ascii="Calibri" w:hAnsi="Calibri"/>
          <w:sz w:val="24"/>
          <w:szCs w:val="24"/>
        </w:rPr>
        <w:t xml:space="preserve"> eura</w:t>
      </w:r>
    </w:p>
    <w:p w:rsidR="00372341" w:rsidRDefault="00372341" w:rsidP="00471E53">
      <w:pPr>
        <w:pStyle w:val="Odlomakpopisa"/>
        <w:numPr>
          <w:ilvl w:val="0"/>
          <w:numId w:val="42"/>
        </w:numPr>
        <w:spacing w:line="276" w:lineRule="auto"/>
        <w:jc w:val="both"/>
        <w:rPr>
          <w:rFonts w:ascii="Calibri" w:hAnsi="Calibri"/>
          <w:sz w:val="24"/>
          <w:szCs w:val="24"/>
        </w:rPr>
      </w:pPr>
      <w:r>
        <w:rPr>
          <w:rFonts w:ascii="Calibri" w:hAnsi="Calibri"/>
          <w:sz w:val="24"/>
          <w:szCs w:val="24"/>
        </w:rPr>
        <w:t>program logopedske teleterapije Kokolingo Ekspert u iznosu od 11.160,00 eura</w:t>
      </w:r>
    </w:p>
    <w:p w:rsidR="00471E53" w:rsidRDefault="00471E53" w:rsidP="00471E53">
      <w:pPr>
        <w:pStyle w:val="Odlomakpopisa"/>
        <w:numPr>
          <w:ilvl w:val="0"/>
          <w:numId w:val="42"/>
        </w:numPr>
        <w:spacing w:line="276" w:lineRule="auto"/>
        <w:jc w:val="both"/>
        <w:rPr>
          <w:rFonts w:ascii="Calibri" w:hAnsi="Calibri"/>
          <w:sz w:val="24"/>
          <w:szCs w:val="24"/>
        </w:rPr>
      </w:pPr>
      <w:r>
        <w:rPr>
          <w:rFonts w:ascii="Calibri" w:hAnsi="Calibri"/>
          <w:sz w:val="24"/>
          <w:szCs w:val="24"/>
        </w:rPr>
        <w:t xml:space="preserve">nabavu radnih bilježnica i udžbenika za učenike osnovne i srednje škole u iznosu od </w:t>
      </w:r>
      <w:r w:rsidR="00372341">
        <w:rPr>
          <w:rFonts w:ascii="Calibri" w:hAnsi="Calibri"/>
          <w:sz w:val="24"/>
          <w:szCs w:val="24"/>
        </w:rPr>
        <w:t>18.321,74</w:t>
      </w:r>
      <w:r>
        <w:rPr>
          <w:rFonts w:ascii="Calibri" w:hAnsi="Calibri"/>
          <w:sz w:val="24"/>
          <w:szCs w:val="24"/>
        </w:rPr>
        <w:t xml:space="preserve"> eura</w:t>
      </w:r>
    </w:p>
    <w:p w:rsidR="00FC641B" w:rsidRPr="00372341" w:rsidRDefault="00471E53" w:rsidP="00372341">
      <w:pPr>
        <w:pStyle w:val="Odlomakpopisa"/>
        <w:numPr>
          <w:ilvl w:val="0"/>
          <w:numId w:val="42"/>
        </w:numPr>
        <w:spacing w:line="276" w:lineRule="auto"/>
        <w:jc w:val="both"/>
        <w:rPr>
          <w:rFonts w:ascii="Calibri" w:hAnsi="Calibri"/>
          <w:sz w:val="24"/>
          <w:szCs w:val="24"/>
        </w:rPr>
      </w:pPr>
      <w:r>
        <w:rPr>
          <w:rFonts w:ascii="Calibri" w:hAnsi="Calibri"/>
          <w:sz w:val="24"/>
          <w:szCs w:val="24"/>
        </w:rPr>
        <w:t>financiranje dopunskog zdravstvenog osiguranja</w:t>
      </w:r>
      <w:r w:rsidR="00FC641B">
        <w:rPr>
          <w:rFonts w:ascii="Calibri" w:hAnsi="Calibri"/>
          <w:sz w:val="24"/>
          <w:szCs w:val="24"/>
        </w:rPr>
        <w:t xml:space="preserve"> u iznosu od </w:t>
      </w:r>
      <w:r w:rsidR="00372341">
        <w:rPr>
          <w:rFonts w:ascii="Calibri" w:hAnsi="Calibri"/>
          <w:sz w:val="24"/>
          <w:szCs w:val="24"/>
        </w:rPr>
        <w:t>15.831,58</w:t>
      </w:r>
      <w:r w:rsidR="00B33380">
        <w:rPr>
          <w:rFonts w:ascii="Calibri" w:hAnsi="Calibri"/>
          <w:sz w:val="24"/>
          <w:szCs w:val="24"/>
        </w:rPr>
        <w:t xml:space="preserve"> eura</w:t>
      </w:r>
    </w:p>
    <w:p w:rsidR="00FC641B" w:rsidRDefault="00FC641B" w:rsidP="00471E53">
      <w:pPr>
        <w:pStyle w:val="Odlomakpopisa"/>
        <w:numPr>
          <w:ilvl w:val="0"/>
          <w:numId w:val="42"/>
        </w:numPr>
        <w:spacing w:line="276" w:lineRule="auto"/>
        <w:jc w:val="both"/>
        <w:rPr>
          <w:rFonts w:ascii="Calibri" w:hAnsi="Calibri"/>
          <w:sz w:val="24"/>
          <w:szCs w:val="24"/>
        </w:rPr>
      </w:pPr>
      <w:r>
        <w:rPr>
          <w:rFonts w:ascii="Calibri" w:hAnsi="Calibri"/>
          <w:sz w:val="24"/>
          <w:szCs w:val="24"/>
        </w:rPr>
        <w:t xml:space="preserve">sufinanciranje programa IAIM vježbi za djecu do 12 mjeseci u iznosu od </w:t>
      </w:r>
      <w:r w:rsidR="00372341">
        <w:rPr>
          <w:rFonts w:ascii="Calibri" w:hAnsi="Calibri"/>
          <w:sz w:val="24"/>
          <w:szCs w:val="24"/>
        </w:rPr>
        <w:t>1.500,00</w:t>
      </w:r>
      <w:r>
        <w:rPr>
          <w:rFonts w:ascii="Calibri" w:hAnsi="Calibri"/>
          <w:sz w:val="24"/>
          <w:szCs w:val="24"/>
        </w:rPr>
        <w:t xml:space="preserve"> eura</w:t>
      </w:r>
      <w:r w:rsidR="00372341">
        <w:rPr>
          <w:rFonts w:ascii="Calibri" w:hAnsi="Calibri"/>
          <w:sz w:val="24"/>
          <w:szCs w:val="24"/>
        </w:rPr>
        <w:t>.</w:t>
      </w:r>
    </w:p>
    <w:p w:rsidR="00500EBE" w:rsidRPr="005069CB" w:rsidRDefault="00500EBE" w:rsidP="006C54A9">
      <w:pPr>
        <w:spacing w:line="276" w:lineRule="auto"/>
        <w:jc w:val="both"/>
        <w:rPr>
          <w:rFonts w:ascii="Calibri" w:hAnsi="Calibri"/>
          <w:sz w:val="24"/>
          <w:szCs w:val="24"/>
        </w:rPr>
      </w:pPr>
    </w:p>
    <w:p w:rsidR="00E05D21" w:rsidRPr="00B67DCA" w:rsidRDefault="003D201B" w:rsidP="006C54A9">
      <w:pPr>
        <w:spacing w:line="276" w:lineRule="auto"/>
        <w:jc w:val="both"/>
        <w:rPr>
          <w:rFonts w:ascii="Calibri" w:hAnsi="Calibri"/>
          <w:sz w:val="24"/>
          <w:szCs w:val="24"/>
        </w:rPr>
      </w:pPr>
      <w:r w:rsidRPr="00705BAD">
        <w:rPr>
          <w:rFonts w:ascii="Calibri" w:hAnsi="Calibri"/>
          <w:sz w:val="24"/>
          <w:szCs w:val="24"/>
        </w:rPr>
        <w:t>Sredstva za socijalni program is</w:t>
      </w:r>
      <w:r w:rsidR="00E05D21">
        <w:rPr>
          <w:rFonts w:ascii="Calibri" w:hAnsi="Calibri"/>
          <w:sz w:val="24"/>
          <w:szCs w:val="24"/>
        </w:rPr>
        <w:t>plaćivana su temeljem O</w:t>
      </w:r>
      <w:r w:rsidR="00372341">
        <w:rPr>
          <w:rFonts w:ascii="Calibri" w:hAnsi="Calibri"/>
          <w:sz w:val="24"/>
          <w:szCs w:val="24"/>
        </w:rPr>
        <w:t>dluke o socijalnoj skrbi („Službene novine Primorsko-goranske županije“ broj 45/24).</w:t>
      </w:r>
      <w:r w:rsidRPr="00705BAD">
        <w:rPr>
          <w:rFonts w:ascii="Calibri" w:hAnsi="Calibri"/>
          <w:sz w:val="24"/>
          <w:szCs w:val="24"/>
        </w:rPr>
        <w:t xml:space="preserve"> Spomenutom odlukom propisani su korisnici, te prava i uvjeti za ostvarivanje prava socijalne skrbi</w:t>
      </w:r>
      <w:r w:rsidR="0080014E">
        <w:rPr>
          <w:rFonts w:ascii="Calibri" w:hAnsi="Calibri"/>
          <w:sz w:val="24"/>
          <w:szCs w:val="24"/>
        </w:rPr>
        <w:t xml:space="preserve">.  </w:t>
      </w:r>
    </w:p>
    <w:p w:rsidR="003D201B" w:rsidRPr="00705BAD" w:rsidRDefault="003D201B" w:rsidP="006C54A9">
      <w:pPr>
        <w:spacing w:line="276" w:lineRule="auto"/>
        <w:jc w:val="both"/>
        <w:rPr>
          <w:rFonts w:ascii="Calibri" w:hAnsi="Calibri"/>
          <w:sz w:val="24"/>
          <w:szCs w:val="24"/>
        </w:rPr>
      </w:pPr>
    </w:p>
    <w:p w:rsidR="003D201B" w:rsidRDefault="0080014E" w:rsidP="00AC6C69">
      <w:pPr>
        <w:spacing w:line="276" w:lineRule="auto"/>
        <w:jc w:val="both"/>
        <w:rPr>
          <w:rFonts w:ascii="Calibri" w:hAnsi="Calibri"/>
          <w:b/>
          <w:i/>
          <w:sz w:val="24"/>
          <w:szCs w:val="24"/>
        </w:rPr>
      </w:pPr>
      <w:r>
        <w:rPr>
          <w:rFonts w:ascii="Calibri" w:hAnsi="Calibri"/>
          <w:b/>
          <w:i/>
          <w:sz w:val="24"/>
          <w:szCs w:val="24"/>
        </w:rPr>
        <w:lastRenderedPageBreak/>
        <w:t>Ostali rashodi</w:t>
      </w:r>
    </w:p>
    <w:p w:rsidR="00B57CBD" w:rsidRDefault="001061C9" w:rsidP="00AC6C69">
      <w:pPr>
        <w:spacing w:line="276" w:lineRule="auto"/>
        <w:jc w:val="both"/>
        <w:rPr>
          <w:rFonts w:ascii="Calibri" w:hAnsi="Calibri"/>
          <w:sz w:val="24"/>
          <w:szCs w:val="24"/>
        </w:rPr>
      </w:pPr>
      <w:r>
        <w:rPr>
          <w:rFonts w:ascii="Calibri" w:hAnsi="Calibri"/>
          <w:sz w:val="24"/>
          <w:szCs w:val="24"/>
        </w:rPr>
        <w:t xml:space="preserve">Ostali rashodi poslovanja izvršeni su u iznosu od </w:t>
      </w:r>
      <w:r w:rsidR="00372341">
        <w:rPr>
          <w:rFonts w:ascii="Calibri" w:hAnsi="Calibri"/>
          <w:sz w:val="24"/>
          <w:szCs w:val="24"/>
        </w:rPr>
        <w:t>425.180,06</w:t>
      </w:r>
      <w:r w:rsidR="00FC641B">
        <w:rPr>
          <w:rFonts w:ascii="Calibri" w:hAnsi="Calibri"/>
          <w:sz w:val="24"/>
          <w:szCs w:val="24"/>
        </w:rPr>
        <w:t xml:space="preserve"> eura ili 1</w:t>
      </w:r>
      <w:r w:rsidR="00372341">
        <w:rPr>
          <w:rFonts w:ascii="Calibri" w:hAnsi="Calibri"/>
          <w:sz w:val="24"/>
          <w:szCs w:val="24"/>
        </w:rPr>
        <w:t>12</w:t>
      </w:r>
      <w:r>
        <w:rPr>
          <w:rFonts w:ascii="Calibri" w:hAnsi="Calibri"/>
          <w:sz w:val="24"/>
          <w:szCs w:val="24"/>
        </w:rPr>
        <w:t xml:space="preserve">% više u odnosu na prethodnu godinu. </w:t>
      </w:r>
      <w:r w:rsidR="005664E5">
        <w:rPr>
          <w:rFonts w:ascii="Calibri" w:hAnsi="Calibri"/>
          <w:sz w:val="24"/>
          <w:szCs w:val="24"/>
        </w:rPr>
        <w:t xml:space="preserve">Sadrže </w:t>
      </w:r>
      <w:r w:rsidR="003D201B" w:rsidRPr="00EB24B1">
        <w:rPr>
          <w:rFonts w:ascii="Calibri" w:hAnsi="Calibri"/>
          <w:sz w:val="24"/>
          <w:szCs w:val="24"/>
        </w:rPr>
        <w:t xml:space="preserve">tekuće </w:t>
      </w:r>
      <w:r w:rsidR="00B57CBD">
        <w:rPr>
          <w:rFonts w:ascii="Calibri" w:hAnsi="Calibri"/>
          <w:sz w:val="24"/>
          <w:szCs w:val="24"/>
        </w:rPr>
        <w:t>donacije (</w:t>
      </w:r>
      <w:r w:rsidR="00372341">
        <w:rPr>
          <w:rFonts w:ascii="Calibri" w:hAnsi="Calibri"/>
          <w:sz w:val="24"/>
          <w:szCs w:val="24"/>
        </w:rPr>
        <w:t>249.914,32</w:t>
      </w:r>
      <w:r w:rsidR="00B57CBD">
        <w:rPr>
          <w:rFonts w:ascii="Calibri" w:hAnsi="Calibri"/>
          <w:sz w:val="24"/>
          <w:szCs w:val="24"/>
        </w:rPr>
        <w:t xml:space="preserve"> eura), </w:t>
      </w:r>
      <w:r w:rsidR="00372341">
        <w:rPr>
          <w:rFonts w:ascii="Calibri" w:hAnsi="Calibri"/>
          <w:sz w:val="24"/>
          <w:szCs w:val="24"/>
        </w:rPr>
        <w:t xml:space="preserve">kapitalne donacije (147.213,08 eura), </w:t>
      </w:r>
      <w:r w:rsidR="00B57CBD">
        <w:rPr>
          <w:rFonts w:ascii="Calibri" w:hAnsi="Calibri"/>
          <w:sz w:val="24"/>
          <w:szCs w:val="24"/>
        </w:rPr>
        <w:t>kazne, penale i naknade štete (716,76 eur</w:t>
      </w:r>
      <w:r w:rsidR="00372341">
        <w:rPr>
          <w:rFonts w:ascii="Calibri" w:hAnsi="Calibri"/>
          <w:sz w:val="24"/>
          <w:szCs w:val="24"/>
        </w:rPr>
        <w:t>a) i kapitalne pomoći (34.335,90</w:t>
      </w:r>
      <w:r w:rsidR="00B57CBD">
        <w:rPr>
          <w:rFonts w:ascii="Calibri" w:hAnsi="Calibri"/>
          <w:sz w:val="24"/>
          <w:szCs w:val="24"/>
        </w:rPr>
        <w:t xml:space="preserve"> eura).</w:t>
      </w:r>
    </w:p>
    <w:p w:rsidR="00372341" w:rsidRDefault="00372341" w:rsidP="00AC6C69">
      <w:pPr>
        <w:spacing w:line="276" w:lineRule="auto"/>
        <w:jc w:val="both"/>
        <w:rPr>
          <w:rFonts w:ascii="Calibri" w:hAnsi="Calibri"/>
          <w:sz w:val="24"/>
          <w:szCs w:val="24"/>
        </w:rPr>
      </w:pPr>
    </w:p>
    <w:p w:rsidR="004E6975" w:rsidRDefault="00B57CBD" w:rsidP="00AC6C69">
      <w:pPr>
        <w:spacing w:line="276" w:lineRule="auto"/>
        <w:jc w:val="both"/>
        <w:rPr>
          <w:rFonts w:ascii="Calibri" w:hAnsi="Calibri"/>
          <w:sz w:val="24"/>
          <w:szCs w:val="24"/>
        </w:rPr>
      </w:pPr>
      <w:r w:rsidRPr="00D73671">
        <w:rPr>
          <w:rFonts w:ascii="Calibri" w:hAnsi="Calibri"/>
          <w:i/>
          <w:sz w:val="24"/>
          <w:szCs w:val="24"/>
        </w:rPr>
        <w:t xml:space="preserve">Tekuće donacije </w:t>
      </w:r>
      <w:r w:rsidR="004E6975" w:rsidRPr="00D73671">
        <w:rPr>
          <w:rFonts w:ascii="Calibri" w:hAnsi="Calibri"/>
          <w:sz w:val="24"/>
          <w:szCs w:val="24"/>
        </w:rPr>
        <w:t xml:space="preserve"> odnose se na financiranje udruga i drugih korisnika proračunskih sredstava. </w:t>
      </w:r>
      <w:r w:rsidR="00C747AF" w:rsidRPr="00D73671">
        <w:rPr>
          <w:rFonts w:ascii="Calibri" w:hAnsi="Calibri"/>
          <w:sz w:val="24"/>
          <w:szCs w:val="24"/>
        </w:rPr>
        <w:t xml:space="preserve">Isplaćene su tekuće donacije temeljem odluka Općinskog načelnika, zakonske obveze i sklopljenih ugovora: </w:t>
      </w:r>
      <w:r w:rsidR="00C747AF" w:rsidRPr="00D73671">
        <w:rPr>
          <w:rFonts w:ascii="Calibri" w:hAnsi="Calibri"/>
          <w:sz w:val="24"/>
          <w:szCs w:val="24"/>
          <w:u w:val="single"/>
        </w:rPr>
        <w:t>Crvenom križu</w:t>
      </w:r>
      <w:r w:rsidR="00C747AF" w:rsidRPr="00D73671">
        <w:rPr>
          <w:rFonts w:ascii="Calibri" w:hAnsi="Calibri"/>
          <w:sz w:val="24"/>
          <w:szCs w:val="24"/>
        </w:rPr>
        <w:t xml:space="preserve"> u iznosu od 11.740,08 eura, </w:t>
      </w:r>
      <w:r w:rsidR="00C747AF" w:rsidRPr="00D73671">
        <w:rPr>
          <w:rFonts w:ascii="Calibri" w:hAnsi="Calibri"/>
          <w:sz w:val="24"/>
          <w:szCs w:val="24"/>
          <w:u w:val="single"/>
        </w:rPr>
        <w:t>donacije za 2 pokroviteljstvo</w:t>
      </w:r>
      <w:r w:rsidR="00C747AF" w:rsidRPr="00D73671">
        <w:rPr>
          <w:rFonts w:ascii="Calibri" w:hAnsi="Calibri"/>
          <w:sz w:val="24"/>
          <w:szCs w:val="24"/>
        </w:rPr>
        <w:t xml:space="preserve"> u iznosu od 1.200,00 eura, </w:t>
      </w:r>
      <w:r w:rsidR="00C747AF" w:rsidRPr="00D73671">
        <w:rPr>
          <w:rFonts w:ascii="Calibri" w:hAnsi="Calibri"/>
          <w:sz w:val="24"/>
          <w:szCs w:val="24"/>
          <w:u w:val="single"/>
        </w:rPr>
        <w:t xml:space="preserve">Gorskoj službi spašavanja </w:t>
      </w:r>
      <w:r w:rsidR="00C747AF" w:rsidRPr="00D73671">
        <w:rPr>
          <w:rFonts w:ascii="Calibri" w:hAnsi="Calibri"/>
          <w:sz w:val="24"/>
          <w:szCs w:val="24"/>
        </w:rPr>
        <w:t xml:space="preserve"> iznosu od 1.725,00 eura, </w:t>
      </w:r>
      <w:r w:rsidR="00C747AF" w:rsidRPr="00D73671">
        <w:rPr>
          <w:rFonts w:ascii="Calibri" w:hAnsi="Calibri"/>
          <w:sz w:val="24"/>
          <w:szCs w:val="24"/>
          <w:u w:val="single"/>
        </w:rPr>
        <w:t>udrugama</w:t>
      </w:r>
      <w:r w:rsidR="00C747AF" w:rsidRPr="00D73671">
        <w:rPr>
          <w:rFonts w:ascii="Calibri" w:hAnsi="Calibri"/>
          <w:sz w:val="24"/>
          <w:szCs w:val="24"/>
        </w:rPr>
        <w:t xml:space="preserve">  u iznosu od 131.899,87 eura, </w:t>
      </w:r>
      <w:r w:rsidR="00C747AF" w:rsidRPr="00D73671">
        <w:rPr>
          <w:rFonts w:ascii="Calibri" w:hAnsi="Calibri"/>
          <w:sz w:val="24"/>
          <w:szCs w:val="24"/>
          <w:u w:val="single"/>
        </w:rPr>
        <w:t>DVD-u</w:t>
      </w:r>
      <w:r w:rsidR="00C747AF">
        <w:rPr>
          <w:rFonts w:ascii="Calibri" w:hAnsi="Calibri"/>
          <w:sz w:val="24"/>
          <w:szCs w:val="24"/>
        </w:rPr>
        <w:t xml:space="preserve"> </w:t>
      </w:r>
      <w:r w:rsidR="00C747AF" w:rsidRPr="00D73671">
        <w:rPr>
          <w:rFonts w:ascii="Calibri" w:hAnsi="Calibri"/>
          <w:sz w:val="24"/>
          <w:szCs w:val="24"/>
        </w:rPr>
        <w:t xml:space="preserve"> iznosu od 4.700,00 eura, </w:t>
      </w:r>
      <w:r w:rsidR="00C747AF" w:rsidRPr="00D73671">
        <w:rPr>
          <w:rFonts w:ascii="Calibri" w:hAnsi="Calibri"/>
          <w:sz w:val="24"/>
          <w:szCs w:val="24"/>
          <w:u w:val="single"/>
        </w:rPr>
        <w:t xml:space="preserve">za program poticanja razvoja turizma </w:t>
      </w:r>
      <w:r w:rsidR="00C747AF" w:rsidRPr="00D73671">
        <w:rPr>
          <w:rFonts w:ascii="Calibri" w:hAnsi="Calibri"/>
          <w:sz w:val="24"/>
          <w:szCs w:val="24"/>
        </w:rPr>
        <w:t xml:space="preserve">u iznosu od 23.569,95 eura, </w:t>
      </w:r>
      <w:r w:rsidR="00C747AF" w:rsidRPr="00D73671">
        <w:rPr>
          <w:rFonts w:ascii="Calibri" w:hAnsi="Calibri"/>
          <w:sz w:val="24"/>
          <w:szCs w:val="24"/>
          <w:u w:val="single"/>
        </w:rPr>
        <w:t xml:space="preserve">za program suzbijanja štete od alohtone divljači </w:t>
      </w:r>
      <w:r w:rsidR="00C747AF" w:rsidRPr="00D73671">
        <w:rPr>
          <w:rFonts w:ascii="Calibri" w:hAnsi="Calibri"/>
          <w:sz w:val="24"/>
          <w:szCs w:val="24"/>
        </w:rPr>
        <w:t xml:space="preserve"> u iznosu od 8.425,69 eura, </w:t>
      </w:r>
      <w:r w:rsidR="00C747AF" w:rsidRPr="00D73671">
        <w:rPr>
          <w:rFonts w:ascii="Calibri" w:hAnsi="Calibri"/>
          <w:sz w:val="24"/>
          <w:szCs w:val="24"/>
          <w:u w:val="single"/>
        </w:rPr>
        <w:t xml:space="preserve">donacije vjerskim </w:t>
      </w:r>
      <w:r w:rsidR="00C747AF" w:rsidRPr="00D73671">
        <w:rPr>
          <w:rFonts w:ascii="Calibri" w:hAnsi="Calibri"/>
          <w:sz w:val="24"/>
          <w:szCs w:val="24"/>
        </w:rPr>
        <w:t>zajednicama u iznosu od 28.671,25 eura, donacije</w:t>
      </w:r>
      <w:r w:rsidR="00C747AF" w:rsidRPr="00D73671">
        <w:rPr>
          <w:rFonts w:ascii="Calibri" w:hAnsi="Calibri"/>
          <w:sz w:val="24"/>
          <w:szCs w:val="24"/>
          <w:u w:val="single"/>
        </w:rPr>
        <w:t xml:space="preserve"> spec.ord.obiteljske medicine za sufinanciranje smještaja medicinske sestre </w:t>
      </w:r>
      <w:r w:rsidR="00C747AF" w:rsidRPr="00D73671">
        <w:rPr>
          <w:rFonts w:ascii="Calibri" w:hAnsi="Calibri"/>
          <w:sz w:val="24"/>
          <w:szCs w:val="24"/>
        </w:rPr>
        <w:t xml:space="preserve">u iznosu od 4.800,00 eura, donacija za sufinanciranje tiskanja monografije u iznosu od 19.875,00 eura te </w:t>
      </w:r>
      <w:r w:rsidR="00C747AF" w:rsidRPr="00D73671">
        <w:rPr>
          <w:rFonts w:ascii="Calibri" w:hAnsi="Calibri"/>
          <w:sz w:val="24"/>
          <w:szCs w:val="24"/>
          <w:u w:val="single"/>
        </w:rPr>
        <w:t>donacija za Glagoljašku školicu</w:t>
      </w:r>
      <w:r w:rsidR="00C747AF" w:rsidRPr="00D73671">
        <w:rPr>
          <w:rFonts w:ascii="Calibri" w:hAnsi="Calibri"/>
          <w:sz w:val="24"/>
          <w:szCs w:val="24"/>
        </w:rPr>
        <w:t xml:space="preserve"> u iznosu od 665,00 eura. </w:t>
      </w:r>
      <w:r w:rsidR="00B156AA" w:rsidRPr="00D73671">
        <w:rPr>
          <w:rFonts w:ascii="Calibri" w:hAnsi="Calibri"/>
          <w:sz w:val="24"/>
          <w:szCs w:val="24"/>
        </w:rPr>
        <w:t>Tekuće donacije</w:t>
      </w:r>
      <w:r w:rsidR="00A628AA" w:rsidRPr="00D73671">
        <w:rPr>
          <w:rFonts w:ascii="Calibri" w:hAnsi="Calibri"/>
          <w:sz w:val="24"/>
          <w:szCs w:val="24"/>
        </w:rPr>
        <w:t xml:space="preserve"> </w:t>
      </w:r>
      <w:r w:rsidR="00A628AA" w:rsidRPr="00D73671">
        <w:rPr>
          <w:rFonts w:ascii="Calibri" w:hAnsi="Calibri"/>
          <w:sz w:val="24"/>
          <w:szCs w:val="24"/>
          <w:u w:val="single"/>
        </w:rPr>
        <w:t>političkim strankama</w:t>
      </w:r>
      <w:r w:rsidR="00A628AA" w:rsidRPr="00D73671">
        <w:rPr>
          <w:rFonts w:ascii="Calibri" w:hAnsi="Calibri"/>
          <w:sz w:val="24"/>
          <w:szCs w:val="24"/>
        </w:rPr>
        <w:t xml:space="preserve"> isplaćene su u iznosu od </w:t>
      </w:r>
      <w:r w:rsidR="00F02AC6" w:rsidRPr="00D73671">
        <w:rPr>
          <w:rFonts w:ascii="Calibri" w:hAnsi="Calibri"/>
          <w:sz w:val="24"/>
          <w:szCs w:val="24"/>
        </w:rPr>
        <w:t>3.208,36</w:t>
      </w:r>
      <w:r w:rsidR="00A628AA" w:rsidRPr="00D73671">
        <w:rPr>
          <w:rFonts w:ascii="Calibri" w:hAnsi="Calibri"/>
          <w:sz w:val="24"/>
          <w:szCs w:val="24"/>
        </w:rPr>
        <w:t xml:space="preserve"> eura temeljem Odluke o raspoređivanju sredstava za rad političkih stranaka zastupljenih u Općinskom vijeću Općine Baška. </w:t>
      </w:r>
      <w:r w:rsidR="00D73671" w:rsidRPr="00D73671">
        <w:rPr>
          <w:rFonts w:ascii="Calibri" w:hAnsi="Calibri"/>
          <w:sz w:val="24"/>
          <w:szCs w:val="24"/>
        </w:rPr>
        <w:t>Tekuće donacije za naknade troškova izborne promidžbe za izbor Općinskog načelnika te naknade troškova izbrne promidžbe za izbor članova Općinskog vijeća u iznosu od 2.434,12 eura.</w:t>
      </w:r>
    </w:p>
    <w:p w:rsidR="00D73671" w:rsidRDefault="00D73671" w:rsidP="00AC6C69">
      <w:pPr>
        <w:spacing w:line="276" w:lineRule="auto"/>
        <w:jc w:val="both"/>
        <w:rPr>
          <w:rFonts w:ascii="Calibri" w:hAnsi="Calibri"/>
          <w:sz w:val="24"/>
          <w:szCs w:val="24"/>
        </w:rPr>
      </w:pPr>
    </w:p>
    <w:p w:rsidR="00D73671" w:rsidRPr="00D73671" w:rsidRDefault="00D73671" w:rsidP="00AC6C69">
      <w:pPr>
        <w:spacing w:line="276" w:lineRule="auto"/>
        <w:jc w:val="both"/>
        <w:rPr>
          <w:rFonts w:ascii="Calibri" w:hAnsi="Calibri"/>
          <w:sz w:val="24"/>
          <w:szCs w:val="24"/>
        </w:rPr>
      </w:pPr>
      <w:r>
        <w:rPr>
          <w:rFonts w:ascii="Calibri" w:hAnsi="Calibri"/>
          <w:i/>
          <w:sz w:val="24"/>
          <w:szCs w:val="24"/>
        </w:rPr>
        <w:t>Kapitalne donacije</w:t>
      </w:r>
      <w:r>
        <w:rPr>
          <w:rFonts w:ascii="Calibri" w:hAnsi="Calibri"/>
          <w:sz w:val="24"/>
          <w:szCs w:val="24"/>
        </w:rPr>
        <w:t xml:space="preserve"> bilježe povećanje zbog kapitalne donacije Županijskoj lučkoj upravi za sufinanciranje radova na projektu rekonstrukcije Luke Baška-4.faza u iznosu od 100.000,00 eura, kapitalne donacije ordinaciji obiteljske medicine za nabavu opreme te donacija DVD Baška za nabavu novog vatrogasnog vozila.</w:t>
      </w:r>
    </w:p>
    <w:p w:rsidR="00D73671" w:rsidRPr="00D73671" w:rsidRDefault="00D73671" w:rsidP="00AC6C69">
      <w:pPr>
        <w:spacing w:line="276" w:lineRule="auto"/>
        <w:jc w:val="both"/>
        <w:rPr>
          <w:rFonts w:ascii="Calibri" w:hAnsi="Calibri"/>
          <w:sz w:val="24"/>
          <w:szCs w:val="24"/>
        </w:rPr>
      </w:pPr>
    </w:p>
    <w:p w:rsidR="003D201B" w:rsidRDefault="0099382E" w:rsidP="00AC6C69">
      <w:pPr>
        <w:tabs>
          <w:tab w:val="left" w:pos="360"/>
        </w:tabs>
        <w:spacing w:line="276" w:lineRule="auto"/>
        <w:jc w:val="both"/>
        <w:rPr>
          <w:rFonts w:ascii="Calibri" w:hAnsi="Calibri"/>
          <w:bCs/>
          <w:sz w:val="24"/>
          <w:szCs w:val="24"/>
        </w:rPr>
      </w:pPr>
      <w:r w:rsidRPr="003B6106">
        <w:rPr>
          <w:rFonts w:ascii="Calibri" w:hAnsi="Calibri"/>
          <w:bCs/>
          <w:i/>
          <w:sz w:val="24"/>
          <w:szCs w:val="24"/>
        </w:rPr>
        <w:t>Rashodi s</w:t>
      </w:r>
      <w:r w:rsidR="00073F68" w:rsidRPr="003B6106">
        <w:rPr>
          <w:rFonts w:ascii="Calibri" w:hAnsi="Calibri"/>
          <w:bCs/>
          <w:i/>
          <w:sz w:val="24"/>
          <w:szCs w:val="24"/>
        </w:rPr>
        <w:t xml:space="preserve"> osnove </w:t>
      </w:r>
      <w:r w:rsidR="003D201B" w:rsidRPr="003B6106">
        <w:rPr>
          <w:rFonts w:ascii="Calibri" w:hAnsi="Calibri"/>
          <w:bCs/>
          <w:i/>
          <w:sz w:val="24"/>
          <w:szCs w:val="24"/>
        </w:rPr>
        <w:t>n</w:t>
      </w:r>
      <w:r w:rsidR="00073F68" w:rsidRPr="003B6106">
        <w:rPr>
          <w:rFonts w:ascii="Calibri" w:hAnsi="Calibri"/>
          <w:bCs/>
          <w:i/>
          <w:sz w:val="24"/>
          <w:szCs w:val="24"/>
        </w:rPr>
        <w:t>aknade</w:t>
      </w:r>
      <w:r w:rsidR="00073F68" w:rsidRPr="00073F68">
        <w:rPr>
          <w:rFonts w:ascii="Calibri" w:hAnsi="Calibri"/>
          <w:bCs/>
          <w:sz w:val="24"/>
          <w:szCs w:val="24"/>
        </w:rPr>
        <w:t xml:space="preserve"> štete</w:t>
      </w:r>
      <w:r>
        <w:rPr>
          <w:rFonts w:ascii="Calibri" w:hAnsi="Calibri"/>
          <w:bCs/>
          <w:sz w:val="24"/>
          <w:szCs w:val="24"/>
        </w:rPr>
        <w:t xml:space="preserve"> bilježe </w:t>
      </w:r>
      <w:r w:rsidR="00D73671">
        <w:rPr>
          <w:rFonts w:ascii="Calibri" w:hAnsi="Calibri"/>
          <w:bCs/>
          <w:sz w:val="24"/>
          <w:szCs w:val="24"/>
        </w:rPr>
        <w:t>isti iznos kao i u 2024. godini. Naknada štete u 2025</w:t>
      </w:r>
      <w:r w:rsidR="00F84B6D">
        <w:rPr>
          <w:rFonts w:ascii="Calibri" w:hAnsi="Calibri"/>
          <w:bCs/>
          <w:sz w:val="24"/>
          <w:szCs w:val="24"/>
        </w:rPr>
        <w:t>. godini isplaćena je na temelju sudske presude, na ime naknade štete za ozljedu na javnoj površini.</w:t>
      </w:r>
    </w:p>
    <w:p w:rsidR="00D73671" w:rsidRPr="00073F68" w:rsidRDefault="00D73671" w:rsidP="00AC6C69">
      <w:pPr>
        <w:tabs>
          <w:tab w:val="left" w:pos="360"/>
        </w:tabs>
        <w:spacing w:line="276" w:lineRule="auto"/>
        <w:jc w:val="both"/>
        <w:rPr>
          <w:rFonts w:ascii="Calibri" w:hAnsi="Calibri"/>
          <w:bCs/>
          <w:sz w:val="24"/>
          <w:szCs w:val="24"/>
        </w:rPr>
      </w:pPr>
    </w:p>
    <w:p w:rsidR="00ED3453" w:rsidRPr="005C2D91" w:rsidRDefault="006D2C40" w:rsidP="005C2D91">
      <w:pPr>
        <w:tabs>
          <w:tab w:val="left" w:pos="360"/>
        </w:tabs>
        <w:spacing w:line="276" w:lineRule="auto"/>
        <w:jc w:val="both"/>
        <w:rPr>
          <w:rFonts w:ascii="Calibri" w:hAnsi="Calibri"/>
          <w:bCs/>
          <w:sz w:val="24"/>
          <w:szCs w:val="24"/>
        </w:rPr>
      </w:pPr>
      <w:r>
        <w:rPr>
          <w:rFonts w:ascii="Calibri" w:hAnsi="Calibri"/>
          <w:bCs/>
          <w:i/>
          <w:sz w:val="24"/>
          <w:szCs w:val="24"/>
        </w:rPr>
        <w:t xml:space="preserve">Kapitalne pomoći </w:t>
      </w:r>
      <w:r>
        <w:rPr>
          <w:rFonts w:ascii="Calibri" w:hAnsi="Calibri"/>
          <w:bCs/>
          <w:sz w:val="24"/>
          <w:szCs w:val="24"/>
        </w:rPr>
        <w:t xml:space="preserve">izvršene su u iznosu od </w:t>
      </w:r>
      <w:r w:rsidR="00462387">
        <w:rPr>
          <w:rFonts w:ascii="Calibri" w:hAnsi="Calibri"/>
          <w:bCs/>
          <w:sz w:val="24"/>
          <w:szCs w:val="24"/>
        </w:rPr>
        <w:t>34.335,90 eura odnosno 15% manje nego u 2024</w:t>
      </w:r>
      <w:r>
        <w:rPr>
          <w:rFonts w:ascii="Calibri" w:hAnsi="Calibri"/>
          <w:bCs/>
          <w:sz w:val="24"/>
          <w:szCs w:val="24"/>
        </w:rPr>
        <w:t xml:space="preserve">. </w:t>
      </w:r>
      <w:r w:rsidR="00462387">
        <w:rPr>
          <w:rFonts w:ascii="Calibri" w:hAnsi="Calibri"/>
          <w:bCs/>
          <w:sz w:val="24"/>
          <w:szCs w:val="24"/>
        </w:rPr>
        <w:t>godini zbog manje isplaćenih kapitalnih pomoći za Ponikve voda d.o.o u odnosu na 2024. godinu.</w:t>
      </w:r>
    </w:p>
    <w:p w:rsidR="00BB1D9C" w:rsidRDefault="00BB1D9C" w:rsidP="0007175A">
      <w:pPr>
        <w:spacing w:line="276" w:lineRule="auto"/>
        <w:jc w:val="both"/>
        <w:outlineLvl w:val="0"/>
        <w:rPr>
          <w:rFonts w:ascii="Calibri" w:hAnsi="Calibri"/>
          <w:b/>
          <w:sz w:val="24"/>
          <w:szCs w:val="24"/>
        </w:rPr>
      </w:pPr>
    </w:p>
    <w:p w:rsidR="003D201B" w:rsidRPr="00FC5BC6" w:rsidRDefault="003D201B" w:rsidP="0007175A">
      <w:pPr>
        <w:spacing w:line="276" w:lineRule="auto"/>
        <w:jc w:val="both"/>
        <w:outlineLvl w:val="0"/>
        <w:rPr>
          <w:rFonts w:ascii="Calibri" w:hAnsi="Calibri"/>
          <w:b/>
          <w:sz w:val="24"/>
          <w:szCs w:val="24"/>
          <w:shd w:val="clear" w:color="auto" w:fill="E6E6E6"/>
        </w:rPr>
      </w:pPr>
      <w:r w:rsidRPr="00FC5BC6">
        <w:rPr>
          <w:rFonts w:ascii="Calibri" w:hAnsi="Calibri"/>
          <w:b/>
          <w:sz w:val="24"/>
          <w:szCs w:val="24"/>
        </w:rPr>
        <w:t>RASHODI ZA NABAVU NEFINANCIJSKE IMOVINE</w:t>
      </w:r>
    </w:p>
    <w:p w:rsidR="00873305" w:rsidRDefault="003D201B" w:rsidP="0007175A">
      <w:pPr>
        <w:spacing w:line="276" w:lineRule="auto"/>
        <w:jc w:val="both"/>
        <w:rPr>
          <w:rFonts w:ascii="Calibri" w:hAnsi="Calibri"/>
          <w:sz w:val="24"/>
          <w:szCs w:val="24"/>
        </w:rPr>
      </w:pPr>
      <w:r w:rsidRPr="000028CD">
        <w:rPr>
          <w:rFonts w:ascii="Calibri" w:hAnsi="Calibri"/>
          <w:sz w:val="24"/>
          <w:szCs w:val="24"/>
        </w:rPr>
        <w:t xml:space="preserve">Rashodi za nabavu nefinancijske imovine </w:t>
      </w:r>
      <w:r w:rsidR="00975135">
        <w:rPr>
          <w:rFonts w:ascii="Calibri" w:hAnsi="Calibri"/>
          <w:sz w:val="24"/>
          <w:szCs w:val="24"/>
        </w:rPr>
        <w:t xml:space="preserve">izvršeni su u iznosu od </w:t>
      </w:r>
      <w:r w:rsidR="00200D14">
        <w:rPr>
          <w:rFonts w:ascii="Calibri" w:hAnsi="Calibri"/>
          <w:sz w:val="24"/>
          <w:szCs w:val="24"/>
        </w:rPr>
        <w:t>381.698,05</w:t>
      </w:r>
      <w:r w:rsidR="00975135">
        <w:rPr>
          <w:rFonts w:ascii="Calibri" w:hAnsi="Calibri"/>
          <w:sz w:val="24"/>
          <w:szCs w:val="24"/>
        </w:rPr>
        <w:t xml:space="preserve"> eura </w:t>
      </w:r>
      <w:r w:rsidR="00200D14">
        <w:rPr>
          <w:rFonts w:ascii="Calibri" w:hAnsi="Calibri"/>
          <w:sz w:val="24"/>
          <w:szCs w:val="24"/>
        </w:rPr>
        <w:t>(45</w:t>
      </w:r>
      <w:r w:rsidR="00314DC8">
        <w:rPr>
          <w:rFonts w:ascii="Calibri" w:hAnsi="Calibri"/>
          <w:sz w:val="24"/>
          <w:szCs w:val="24"/>
        </w:rPr>
        <w:t xml:space="preserve">% plana) </w:t>
      </w:r>
      <w:r w:rsidR="00200D14">
        <w:rPr>
          <w:rFonts w:ascii="Calibri" w:hAnsi="Calibri"/>
          <w:sz w:val="24"/>
          <w:szCs w:val="24"/>
        </w:rPr>
        <w:t>odnosno 22% manje</w:t>
      </w:r>
      <w:r w:rsidR="00975135">
        <w:rPr>
          <w:rFonts w:ascii="Calibri" w:hAnsi="Calibri"/>
          <w:sz w:val="24"/>
          <w:szCs w:val="24"/>
        </w:rPr>
        <w:t xml:space="preserve"> </w:t>
      </w:r>
      <w:r w:rsidR="00314DC8">
        <w:rPr>
          <w:rFonts w:ascii="Calibri" w:hAnsi="Calibri"/>
          <w:sz w:val="24"/>
          <w:szCs w:val="24"/>
        </w:rPr>
        <w:t xml:space="preserve"> u odnosu na  prethodnu  godinu</w:t>
      </w:r>
      <w:r w:rsidR="00975135">
        <w:rPr>
          <w:rFonts w:ascii="Calibri" w:hAnsi="Calibri"/>
          <w:sz w:val="24"/>
          <w:szCs w:val="24"/>
        </w:rPr>
        <w:t>.</w:t>
      </w:r>
      <w:r w:rsidR="002F6F17">
        <w:rPr>
          <w:rFonts w:ascii="Calibri" w:hAnsi="Calibri"/>
          <w:sz w:val="24"/>
          <w:szCs w:val="24"/>
        </w:rPr>
        <w:t xml:space="preserve"> </w:t>
      </w:r>
      <w:r w:rsidRPr="00061B3A">
        <w:rPr>
          <w:rFonts w:ascii="Calibri" w:hAnsi="Calibri"/>
          <w:sz w:val="24"/>
          <w:szCs w:val="24"/>
        </w:rPr>
        <w:t xml:space="preserve">Sadrže rashode za </w:t>
      </w:r>
      <w:r w:rsidR="005F313B" w:rsidRPr="00061B3A">
        <w:rPr>
          <w:rFonts w:ascii="Calibri" w:hAnsi="Calibri"/>
          <w:sz w:val="24"/>
          <w:szCs w:val="24"/>
        </w:rPr>
        <w:t>nabavu neproizvedene dugotrajne imovine</w:t>
      </w:r>
      <w:r w:rsidR="00200D14">
        <w:rPr>
          <w:rFonts w:ascii="Calibri" w:hAnsi="Calibri"/>
          <w:sz w:val="24"/>
          <w:szCs w:val="24"/>
        </w:rPr>
        <w:t xml:space="preserve"> (46.709,23</w:t>
      </w:r>
      <w:r w:rsidR="00314DC8">
        <w:rPr>
          <w:rFonts w:ascii="Calibri" w:hAnsi="Calibri"/>
          <w:sz w:val="24"/>
          <w:szCs w:val="24"/>
        </w:rPr>
        <w:t xml:space="preserve"> eura)</w:t>
      </w:r>
      <w:r w:rsidR="002F6F17">
        <w:rPr>
          <w:rFonts w:ascii="Calibri" w:hAnsi="Calibri"/>
          <w:sz w:val="24"/>
          <w:szCs w:val="24"/>
        </w:rPr>
        <w:t>,</w:t>
      </w:r>
      <w:r w:rsidRPr="00061B3A">
        <w:rPr>
          <w:rFonts w:ascii="Calibri" w:hAnsi="Calibri"/>
          <w:sz w:val="24"/>
          <w:szCs w:val="24"/>
        </w:rPr>
        <w:t xml:space="preserve"> </w:t>
      </w:r>
      <w:r w:rsidR="00975135">
        <w:rPr>
          <w:rFonts w:ascii="Calibri" w:hAnsi="Calibri"/>
          <w:sz w:val="24"/>
          <w:szCs w:val="24"/>
        </w:rPr>
        <w:t xml:space="preserve">rashodi za </w:t>
      </w:r>
      <w:r w:rsidRPr="00061B3A">
        <w:rPr>
          <w:rFonts w:ascii="Calibri" w:hAnsi="Calibri"/>
          <w:sz w:val="24"/>
          <w:szCs w:val="24"/>
        </w:rPr>
        <w:t>nabavu</w:t>
      </w:r>
      <w:r w:rsidR="00975135">
        <w:rPr>
          <w:rFonts w:ascii="Calibri" w:hAnsi="Calibri"/>
          <w:sz w:val="24"/>
          <w:szCs w:val="24"/>
        </w:rPr>
        <w:t xml:space="preserve"> proizvedene dugotrajne imovine</w:t>
      </w:r>
      <w:r w:rsidR="00200D14">
        <w:rPr>
          <w:rFonts w:ascii="Calibri" w:hAnsi="Calibri"/>
          <w:sz w:val="24"/>
          <w:szCs w:val="24"/>
        </w:rPr>
        <w:t xml:space="preserve"> (303.863,82</w:t>
      </w:r>
      <w:r w:rsidR="00314DC8">
        <w:rPr>
          <w:rFonts w:ascii="Calibri" w:hAnsi="Calibri"/>
          <w:sz w:val="24"/>
          <w:szCs w:val="24"/>
        </w:rPr>
        <w:t xml:space="preserve"> eura) i </w:t>
      </w:r>
      <w:r w:rsidRPr="00061B3A">
        <w:rPr>
          <w:rFonts w:ascii="Calibri" w:hAnsi="Calibri"/>
          <w:sz w:val="24"/>
          <w:szCs w:val="24"/>
        </w:rPr>
        <w:t>rashoda za dodatna ulag</w:t>
      </w:r>
      <w:r w:rsidR="00314DC8">
        <w:rPr>
          <w:rFonts w:ascii="Calibri" w:hAnsi="Calibri"/>
          <w:sz w:val="24"/>
          <w:szCs w:val="24"/>
        </w:rPr>
        <w:t>anja na nefina</w:t>
      </w:r>
      <w:r w:rsidR="00200D14">
        <w:rPr>
          <w:rFonts w:ascii="Calibri" w:hAnsi="Calibri"/>
          <w:sz w:val="24"/>
          <w:szCs w:val="24"/>
        </w:rPr>
        <w:t>ncijskoj imovini (31.125,00</w:t>
      </w:r>
      <w:r w:rsidR="00314DC8">
        <w:rPr>
          <w:rFonts w:ascii="Calibri" w:hAnsi="Calibri"/>
          <w:sz w:val="24"/>
          <w:szCs w:val="24"/>
        </w:rPr>
        <w:t xml:space="preserve"> eura).</w:t>
      </w:r>
    </w:p>
    <w:p w:rsidR="00873305" w:rsidRDefault="00873305" w:rsidP="0007175A">
      <w:pPr>
        <w:spacing w:line="276" w:lineRule="auto"/>
        <w:jc w:val="both"/>
        <w:rPr>
          <w:rFonts w:ascii="Calibri" w:hAnsi="Calibri"/>
          <w:sz w:val="24"/>
          <w:szCs w:val="24"/>
        </w:rPr>
      </w:pPr>
    </w:p>
    <w:p w:rsidR="00873305" w:rsidRDefault="00873305" w:rsidP="0007175A">
      <w:pPr>
        <w:spacing w:line="276" w:lineRule="auto"/>
        <w:jc w:val="both"/>
        <w:rPr>
          <w:rFonts w:ascii="Calibri" w:hAnsi="Calibri"/>
          <w:sz w:val="24"/>
          <w:szCs w:val="24"/>
        </w:rPr>
      </w:pPr>
    </w:p>
    <w:p w:rsidR="00061B3A" w:rsidRDefault="00061B3A" w:rsidP="00061B3A">
      <w:pPr>
        <w:spacing w:line="276" w:lineRule="auto"/>
        <w:jc w:val="both"/>
        <w:rPr>
          <w:rFonts w:ascii="Calibri" w:hAnsi="Calibri"/>
          <w:sz w:val="22"/>
          <w:szCs w:val="22"/>
          <w:u w:val="single"/>
        </w:rPr>
      </w:pPr>
      <w:r w:rsidRPr="00770DF6">
        <w:rPr>
          <w:rFonts w:ascii="Calibri" w:hAnsi="Calibri" w:cs="Calibri"/>
          <w:sz w:val="22"/>
          <w:szCs w:val="22"/>
          <w:u w:val="single"/>
        </w:rPr>
        <w:t xml:space="preserve">Grafikon </w:t>
      </w:r>
      <w:r w:rsidR="003F1805">
        <w:rPr>
          <w:rFonts w:ascii="Calibri" w:hAnsi="Calibri" w:cs="Calibri"/>
          <w:sz w:val="22"/>
          <w:szCs w:val="22"/>
          <w:u w:val="single"/>
        </w:rPr>
        <w:t>6</w:t>
      </w:r>
      <w:r w:rsidRPr="00770DF6">
        <w:rPr>
          <w:rFonts w:ascii="Calibri" w:hAnsi="Calibri" w:cs="Calibri"/>
          <w:sz w:val="22"/>
          <w:szCs w:val="22"/>
          <w:u w:val="single"/>
        </w:rPr>
        <w:t xml:space="preserve">. </w:t>
      </w:r>
      <w:r>
        <w:rPr>
          <w:rFonts w:ascii="Calibri" w:hAnsi="Calibri" w:cs="Calibri"/>
          <w:sz w:val="22"/>
          <w:szCs w:val="22"/>
          <w:u w:val="single"/>
        </w:rPr>
        <w:t xml:space="preserve">STRUKTURA </w:t>
      </w:r>
      <w:r>
        <w:rPr>
          <w:rFonts w:ascii="Calibri" w:hAnsi="Calibri"/>
          <w:sz w:val="22"/>
          <w:szCs w:val="22"/>
          <w:u w:val="single"/>
        </w:rPr>
        <w:t>RASHODA</w:t>
      </w:r>
      <w:r w:rsidR="005F313B">
        <w:rPr>
          <w:rFonts w:ascii="Calibri" w:hAnsi="Calibri"/>
          <w:sz w:val="22"/>
          <w:szCs w:val="22"/>
          <w:u w:val="single"/>
        </w:rPr>
        <w:t xml:space="preserve"> ZA NABAVU NEFINANCIJSKE IMOVINE</w:t>
      </w:r>
      <w:r>
        <w:rPr>
          <w:rFonts w:ascii="Calibri" w:hAnsi="Calibri"/>
          <w:sz w:val="22"/>
          <w:szCs w:val="22"/>
          <w:u w:val="single"/>
        </w:rPr>
        <w:t xml:space="preserve"> </w:t>
      </w:r>
    </w:p>
    <w:p w:rsidR="00946826" w:rsidRDefault="00946826" w:rsidP="00061B3A">
      <w:pPr>
        <w:spacing w:line="276" w:lineRule="auto"/>
        <w:jc w:val="both"/>
        <w:rPr>
          <w:rFonts w:ascii="Calibri" w:hAnsi="Calibri"/>
          <w:sz w:val="22"/>
          <w:szCs w:val="22"/>
          <w:u w:val="single"/>
        </w:rPr>
      </w:pPr>
    </w:p>
    <w:p w:rsidR="00B06496" w:rsidRDefault="00975135" w:rsidP="005E4475">
      <w:pPr>
        <w:spacing w:line="276" w:lineRule="auto"/>
        <w:jc w:val="center"/>
        <w:rPr>
          <w:rFonts w:ascii="Calibri" w:hAnsi="Calibri"/>
          <w:sz w:val="22"/>
          <w:szCs w:val="22"/>
          <w:u w:val="single"/>
        </w:rPr>
      </w:pPr>
      <w:r>
        <w:rPr>
          <w:rFonts w:ascii="Calibri" w:hAnsi="Calibri"/>
          <w:noProof/>
          <w:sz w:val="22"/>
          <w:szCs w:val="22"/>
          <w:u w:val="single"/>
        </w:rPr>
        <w:drawing>
          <wp:inline distT="0" distB="0" distL="0" distR="0">
            <wp:extent cx="5648325" cy="271462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61B3A" w:rsidRDefault="00061B3A" w:rsidP="005F313B">
      <w:pPr>
        <w:jc w:val="center"/>
        <w:rPr>
          <w:rFonts w:ascii="Calibri" w:hAnsi="Calibri"/>
          <w:color w:val="FF0000"/>
          <w:sz w:val="24"/>
          <w:szCs w:val="24"/>
        </w:rPr>
      </w:pPr>
    </w:p>
    <w:p w:rsidR="00314DC8" w:rsidRDefault="00314DC8" w:rsidP="00715805">
      <w:pPr>
        <w:spacing w:line="276" w:lineRule="auto"/>
        <w:jc w:val="both"/>
        <w:rPr>
          <w:rFonts w:ascii="Calibri" w:hAnsi="Calibri"/>
          <w:sz w:val="24"/>
          <w:szCs w:val="24"/>
        </w:rPr>
      </w:pPr>
      <w:r>
        <w:rPr>
          <w:rFonts w:ascii="Calibri" w:hAnsi="Calibri"/>
          <w:b/>
          <w:i/>
          <w:sz w:val="24"/>
          <w:szCs w:val="24"/>
        </w:rPr>
        <w:t>Rashodi za nabavu neproizvedene dugotrajne imovine</w:t>
      </w:r>
    </w:p>
    <w:p w:rsidR="00BB1D9C" w:rsidRDefault="00314DC8" w:rsidP="00715805">
      <w:pPr>
        <w:spacing w:line="276" w:lineRule="auto"/>
        <w:jc w:val="both"/>
        <w:rPr>
          <w:rFonts w:ascii="Calibri" w:hAnsi="Calibri"/>
          <w:sz w:val="24"/>
          <w:szCs w:val="24"/>
        </w:rPr>
      </w:pPr>
      <w:r w:rsidRPr="008568E2">
        <w:rPr>
          <w:rFonts w:ascii="Calibri" w:hAnsi="Calibri"/>
          <w:sz w:val="24"/>
          <w:szCs w:val="24"/>
        </w:rPr>
        <w:t xml:space="preserve">Rashodi za nabavu neproizvedene dugotrajne imovine </w:t>
      </w:r>
      <w:r w:rsidR="00BB1D9C" w:rsidRPr="008568E2">
        <w:rPr>
          <w:rFonts w:ascii="Calibri" w:hAnsi="Calibri"/>
          <w:sz w:val="24"/>
          <w:szCs w:val="24"/>
        </w:rPr>
        <w:t xml:space="preserve"> sadrže otkup zemljišta ostvarenih s </w:t>
      </w:r>
      <w:r w:rsidR="00994291">
        <w:rPr>
          <w:rFonts w:ascii="Calibri" w:hAnsi="Calibri"/>
          <w:sz w:val="24"/>
          <w:szCs w:val="24"/>
        </w:rPr>
        <w:t>osnova</w:t>
      </w:r>
      <w:r w:rsidR="00BB1D9C" w:rsidRPr="008568E2">
        <w:rPr>
          <w:rFonts w:ascii="Calibri" w:hAnsi="Calibri"/>
          <w:sz w:val="24"/>
          <w:szCs w:val="24"/>
        </w:rPr>
        <w:t xml:space="preserve"> </w:t>
      </w:r>
      <w:r w:rsidR="00994291">
        <w:rPr>
          <w:rFonts w:ascii="Calibri" w:hAnsi="Calibri"/>
          <w:sz w:val="24"/>
          <w:szCs w:val="24"/>
        </w:rPr>
        <w:t>5</w:t>
      </w:r>
      <w:r w:rsidR="00BB1D9C" w:rsidRPr="008568E2">
        <w:rPr>
          <w:rFonts w:ascii="Calibri" w:hAnsi="Calibri"/>
          <w:sz w:val="24"/>
          <w:szCs w:val="24"/>
        </w:rPr>
        <w:t xml:space="preserve"> ugovora o otkupu </w:t>
      </w:r>
      <w:r w:rsidR="00200D14">
        <w:rPr>
          <w:rFonts w:ascii="Calibri" w:hAnsi="Calibri"/>
          <w:sz w:val="24"/>
          <w:szCs w:val="24"/>
        </w:rPr>
        <w:t>u svrhu formiranja prometnica te za izgradnju doma za starije i nemoćne osobe.</w:t>
      </w:r>
    </w:p>
    <w:p w:rsidR="00994291" w:rsidRPr="008568E2" w:rsidRDefault="00994291" w:rsidP="00715805">
      <w:pPr>
        <w:spacing w:line="276" w:lineRule="auto"/>
        <w:jc w:val="both"/>
        <w:rPr>
          <w:rFonts w:ascii="Calibri" w:hAnsi="Calibri"/>
          <w:sz w:val="24"/>
          <w:szCs w:val="24"/>
        </w:rPr>
      </w:pPr>
    </w:p>
    <w:p w:rsidR="00BB1D9C" w:rsidRDefault="00BB1D9C" w:rsidP="00715805">
      <w:pPr>
        <w:spacing w:line="276" w:lineRule="auto"/>
        <w:jc w:val="both"/>
        <w:rPr>
          <w:rFonts w:ascii="Calibri" w:hAnsi="Calibri"/>
          <w:sz w:val="24"/>
          <w:szCs w:val="24"/>
        </w:rPr>
      </w:pPr>
      <w:r>
        <w:rPr>
          <w:rFonts w:ascii="Calibri" w:hAnsi="Calibri"/>
          <w:b/>
          <w:i/>
          <w:sz w:val="24"/>
          <w:szCs w:val="24"/>
        </w:rPr>
        <w:t>Rashodi za nabavu proizvedene dugotrajne imovine</w:t>
      </w:r>
    </w:p>
    <w:p w:rsidR="00BB1D9C" w:rsidRDefault="00BD1CDE" w:rsidP="00715805">
      <w:pPr>
        <w:spacing w:line="276" w:lineRule="auto"/>
        <w:jc w:val="both"/>
        <w:rPr>
          <w:rFonts w:ascii="Calibri" w:hAnsi="Calibri"/>
          <w:i/>
          <w:sz w:val="24"/>
          <w:szCs w:val="24"/>
        </w:rPr>
      </w:pPr>
      <w:r>
        <w:rPr>
          <w:rFonts w:ascii="Calibri" w:hAnsi="Calibri"/>
          <w:sz w:val="24"/>
          <w:szCs w:val="24"/>
        </w:rPr>
        <w:t>Rashodi za nabavu proizvedene dugotrajne imovine odnose se na građevinske objekte, postrojena i opremu te nematerijalnu proizvedenu imovinu.</w:t>
      </w:r>
    </w:p>
    <w:p w:rsidR="00BD1CDE" w:rsidRDefault="00BD1CDE" w:rsidP="00715805">
      <w:pPr>
        <w:spacing w:line="276" w:lineRule="auto"/>
        <w:jc w:val="both"/>
        <w:rPr>
          <w:rFonts w:ascii="Calibri" w:hAnsi="Calibri"/>
          <w:sz w:val="24"/>
          <w:szCs w:val="24"/>
        </w:rPr>
      </w:pPr>
      <w:r>
        <w:rPr>
          <w:rFonts w:ascii="Calibri" w:hAnsi="Calibri"/>
          <w:i/>
          <w:sz w:val="24"/>
          <w:szCs w:val="24"/>
        </w:rPr>
        <w:t xml:space="preserve">Građevinski objekti </w:t>
      </w:r>
      <w:r>
        <w:rPr>
          <w:rFonts w:ascii="Calibri" w:hAnsi="Calibri"/>
          <w:sz w:val="24"/>
          <w:szCs w:val="24"/>
        </w:rPr>
        <w:t xml:space="preserve">izvršeni su u iznosu od </w:t>
      </w:r>
      <w:r w:rsidR="00200D14">
        <w:rPr>
          <w:rFonts w:ascii="Calibri" w:hAnsi="Calibri"/>
          <w:sz w:val="24"/>
          <w:szCs w:val="24"/>
        </w:rPr>
        <w:t>216.908,63</w:t>
      </w:r>
      <w:r w:rsidR="00F15A36">
        <w:rPr>
          <w:rFonts w:ascii="Calibri" w:hAnsi="Calibri"/>
          <w:sz w:val="24"/>
          <w:szCs w:val="24"/>
        </w:rPr>
        <w:t xml:space="preserve"> eura te su </w:t>
      </w:r>
      <w:r w:rsidR="00200D14">
        <w:rPr>
          <w:rFonts w:ascii="Calibri" w:hAnsi="Calibri"/>
          <w:sz w:val="24"/>
          <w:szCs w:val="24"/>
        </w:rPr>
        <w:t xml:space="preserve"> za 199.431,57 eura</w:t>
      </w:r>
      <w:r w:rsidR="00F15A36">
        <w:rPr>
          <w:rFonts w:ascii="Calibri" w:hAnsi="Calibri"/>
          <w:sz w:val="24"/>
          <w:szCs w:val="24"/>
        </w:rPr>
        <w:t xml:space="preserve"> veći</w:t>
      </w:r>
      <w:r>
        <w:rPr>
          <w:rFonts w:ascii="Calibri" w:hAnsi="Calibri"/>
          <w:sz w:val="24"/>
          <w:szCs w:val="24"/>
        </w:rPr>
        <w:t xml:space="preserve"> od prethodne godine.  </w:t>
      </w:r>
      <w:r w:rsidR="00200D14">
        <w:rPr>
          <w:rFonts w:ascii="Calibri" w:hAnsi="Calibri"/>
          <w:sz w:val="24"/>
          <w:szCs w:val="24"/>
        </w:rPr>
        <w:t>Rashodi za ostale građevinske objekte u najvećem dijelu odnose se na kapitalni projekt Uređenje obalnog pojasa naselja Baška – Etapa 2A, na rekonstrukciju vodovoda, kanalizacije i DTK u ulici Gorinka do ulice Dol1, na rekonstrukciju sanitarne kanalizacije u ulici Stari dvori.</w:t>
      </w:r>
    </w:p>
    <w:p w:rsidR="00E26919" w:rsidRDefault="00E26919" w:rsidP="00715805">
      <w:pPr>
        <w:spacing w:line="276" w:lineRule="auto"/>
        <w:jc w:val="both"/>
        <w:rPr>
          <w:rFonts w:ascii="Calibri" w:hAnsi="Calibri"/>
          <w:sz w:val="24"/>
          <w:szCs w:val="24"/>
        </w:rPr>
      </w:pPr>
      <w:r>
        <w:rPr>
          <w:rFonts w:ascii="Calibri" w:hAnsi="Calibri"/>
          <w:i/>
          <w:sz w:val="24"/>
          <w:szCs w:val="24"/>
        </w:rPr>
        <w:t>Postrojenja i oprema</w:t>
      </w:r>
      <w:r>
        <w:rPr>
          <w:rFonts w:ascii="Calibri" w:hAnsi="Calibri"/>
          <w:sz w:val="24"/>
          <w:szCs w:val="24"/>
        </w:rPr>
        <w:t xml:space="preserve"> izvršeni su u iznosu od </w:t>
      </w:r>
      <w:r w:rsidR="00200D14">
        <w:rPr>
          <w:rFonts w:ascii="Calibri" w:hAnsi="Calibri"/>
          <w:sz w:val="24"/>
          <w:szCs w:val="24"/>
        </w:rPr>
        <w:t>52.727,69</w:t>
      </w:r>
      <w:r w:rsidR="00F15A36">
        <w:rPr>
          <w:rFonts w:ascii="Calibri" w:hAnsi="Calibri"/>
          <w:sz w:val="24"/>
          <w:szCs w:val="24"/>
        </w:rPr>
        <w:t xml:space="preserve"> eura te su za 8</w:t>
      </w:r>
      <w:r w:rsidR="00200D14">
        <w:rPr>
          <w:rFonts w:ascii="Calibri" w:hAnsi="Calibri"/>
          <w:sz w:val="24"/>
          <w:szCs w:val="24"/>
        </w:rPr>
        <w:t>1% manji</w:t>
      </w:r>
      <w:r>
        <w:rPr>
          <w:rFonts w:ascii="Calibri" w:hAnsi="Calibri"/>
          <w:sz w:val="24"/>
          <w:szCs w:val="24"/>
        </w:rPr>
        <w:t xml:space="preserve"> od prethodne godine.  </w:t>
      </w:r>
      <w:r w:rsidR="00200D14">
        <w:rPr>
          <w:rFonts w:ascii="Calibri" w:hAnsi="Calibri"/>
          <w:sz w:val="24"/>
          <w:szCs w:val="24"/>
        </w:rPr>
        <w:t>U 2024. godini nabavljena je rampa z</w:t>
      </w:r>
      <w:r w:rsidR="00C747AF">
        <w:rPr>
          <w:rFonts w:ascii="Calibri" w:hAnsi="Calibri"/>
          <w:sz w:val="24"/>
          <w:szCs w:val="24"/>
        </w:rPr>
        <w:t>a pristup osobama s invaliditetom</w:t>
      </w:r>
      <w:r w:rsidR="00200D14">
        <w:rPr>
          <w:rFonts w:ascii="Calibri" w:hAnsi="Calibri"/>
          <w:sz w:val="24"/>
          <w:szCs w:val="24"/>
        </w:rPr>
        <w:t xml:space="preserve"> (106.598,73 eura) te nabavljen sanitarni čvor (36.875,00 eura) dok u 2025. godini nije bilo takvih nabava uređaja, strojeva i opreme za ostale namjene.</w:t>
      </w:r>
    </w:p>
    <w:p w:rsidR="00E26919" w:rsidRDefault="00E73B0B" w:rsidP="00715805">
      <w:pPr>
        <w:spacing w:line="276" w:lineRule="auto"/>
        <w:jc w:val="both"/>
        <w:rPr>
          <w:rFonts w:ascii="Calibri" w:hAnsi="Calibri"/>
          <w:sz w:val="24"/>
          <w:szCs w:val="24"/>
        </w:rPr>
      </w:pPr>
      <w:r>
        <w:rPr>
          <w:rFonts w:ascii="Calibri" w:hAnsi="Calibri"/>
          <w:sz w:val="24"/>
          <w:szCs w:val="24"/>
        </w:rPr>
        <w:t xml:space="preserve">Na rashodima za </w:t>
      </w:r>
      <w:r>
        <w:rPr>
          <w:rFonts w:ascii="Calibri" w:hAnsi="Calibri"/>
          <w:i/>
          <w:sz w:val="24"/>
          <w:szCs w:val="24"/>
        </w:rPr>
        <w:t>nemate</w:t>
      </w:r>
      <w:r w:rsidR="00383D25">
        <w:rPr>
          <w:rFonts w:ascii="Calibri" w:hAnsi="Calibri"/>
          <w:i/>
          <w:sz w:val="24"/>
          <w:szCs w:val="24"/>
        </w:rPr>
        <w:t xml:space="preserve">rijalnu proizvedenu imovinu </w:t>
      </w:r>
      <w:r>
        <w:rPr>
          <w:rFonts w:ascii="Calibri" w:hAnsi="Calibri"/>
          <w:sz w:val="24"/>
          <w:szCs w:val="24"/>
        </w:rPr>
        <w:t xml:space="preserve"> izvršenje je u iznosu od </w:t>
      </w:r>
      <w:r w:rsidR="00200D14">
        <w:rPr>
          <w:rFonts w:ascii="Calibri" w:hAnsi="Calibri"/>
          <w:sz w:val="24"/>
          <w:szCs w:val="24"/>
        </w:rPr>
        <w:t>34.227,50 eura odnosno 13</w:t>
      </w:r>
      <w:r w:rsidR="00F15A36">
        <w:rPr>
          <w:rFonts w:ascii="Calibri" w:hAnsi="Calibri"/>
          <w:sz w:val="24"/>
          <w:szCs w:val="24"/>
        </w:rPr>
        <w:t>% manje</w:t>
      </w:r>
      <w:r>
        <w:rPr>
          <w:rFonts w:ascii="Calibri" w:hAnsi="Calibri"/>
          <w:sz w:val="24"/>
          <w:szCs w:val="24"/>
        </w:rPr>
        <w:t xml:space="preserve"> u odnosu na prethodnu godinu. </w:t>
      </w:r>
      <w:r w:rsidR="00383D25">
        <w:rPr>
          <w:rFonts w:ascii="Calibri" w:hAnsi="Calibri"/>
          <w:sz w:val="24"/>
          <w:szCs w:val="24"/>
        </w:rPr>
        <w:t xml:space="preserve"> </w:t>
      </w:r>
    </w:p>
    <w:p w:rsidR="00F0405C" w:rsidRDefault="00F0405C" w:rsidP="00715805">
      <w:pPr>
        <w:spacing w:line="276" w:lineRule="auto"/>
        <w:jc w:val="both"/>
        <w:rPr>
          <w:rFonts w:ascii="Calibri" w:hAnsi="Calibri"/>
          <w:sz w:val="24"/>
          <w:szCs w:val="24"/>
        </w:rPr>
      </w:pPr>
    </w:p>
    <w:p w:rsidR="00B7246A" w:rsidRDefault="00B7246A" w:rsidP="00715805">
      <w:pPr>
        <w:spacing w:line="276" w:lineRule="auto"/>
        <w:jc w:val="both"/>
        <w:rPr>
          <w:rFonts w:ascii="Calibri" w:hAnsi="Calibri"/>
          <w:sz w:val="24"/>
          <w:szCs w:val="24"/>
        </w:rPr>
      </w:pPr>
    </w:p>
    <w:p w:rsidR="00B7246A" w:rsidRDefault="00B7246A" w:rsidP="00715805">
      <w:pPr>
        <w:spacing w:line="276" w:lineRule="auto"/>
        <w:jc w:val="both"/>
        <w:rPr>
          <w:rFonts w:ascii="Calibri" w:hAnsi="Calibri"/>
          <w:sz w:val="24"/>
          <w:szCs w:val="24"/>
        </w:rPr>
      </w:pPr>
      <w:r>
        <w:rPr>
          <w:rFonts w:ascii="Calibri" w:hAnsi="Calibri"/>
          <w:b/>
          <w:i/>
          <w:sz w:val="24"/>
          <w:szCs w:val="24"/>
        </w:rPr>
        <w:lastRenderedPageBreak/>
        <w:t xml:space="preserve">Rashodi za dodatna ulaganja na nefinancijskoj imovini </w:t>
      </w:r>
    </w:p>
    <w:p w:rsidR="00031A74" w:rsidRDefault="00031A74" w:rsidP="00715805">
      <w:pPr>
        <w:spacing w:line="276" w:lineRule="auto"/>
        <w:jc w:val="both"/>
        <w:rPr>
          <w:rFonts w:ascii="Calibri" w:hAnsi="Calibri"/>
          <w:sz w:val="24"/>
          <w:szCs w:val="24"/>
        </w:rPr>
      </w:pPr>
      <w:r>
        <w:rPr>
          <w:rFonts w:ascii="Calibri" w:hAnsi="Calibri"/>
          <w:sz w:val="24"/>
          <w:szCs w:val="24"/>
        </w:rPr>
        <w:t>Rashodi za dodatna ulaganja na nefinancijskoj imovini odnose se na dodatna ula</w:t>
      </w:r>
      <w:r w:rsidR="00F0405C">
        <w:rPr>
          <w:rFonts w:ascii="Calibri" w:hAnsi="Calibri"/>
          <w:sz w:val="24"/>
          <w:szCs w:val="24"/>
        </w:rPr>
        <w:t>ganja na građevinskim objektima.</w:t>
      </w:r>
    </w:p>
    <w:p w:rsidR="00630F04" w:rsidRDefault="00031A74" w:rsidP="004B0290">
      <w:pPr>
        <w:spacing w:line="276" w:lineRule="auto"/>
        <w:jc w:val="both"/>
        <w:rPr>
          <w:rFonts w:ascii="Calibri" w:hAnsi="Calibri"/>
          <w:sz w:val="24"/>
          <w:szCs w:val="24"/>
        </w:rPr>
      </w:pPr>
      <w:r>
        <w:rPr>
          <w:rFonts w:ascii="Calibri" w:hAnsi="Calibri"/>
          <w:i/>
          <w:sz w:val="24"/>
          <w:szCs w:val="24"/>
        </w:rPr>
        <w:t xml:space="preserve">Rashodi za dodatna ulaganja na građevinskim objektima </w:t>
      </w:r>
      <w:r w:rsidR="00F0405C">
        <w:rPr>
          <w:rFonts w:ascii="Calibri" w:hAnsi="Calibri"/>
          <w:sz w:val="24"/>
          <w:szCs w:val="24"/>
        </w:rPr>
        <w:t xml:space="preserve">bilježe povećanje za 27.427,08 eura. U 2025. godini izvršenje na ovim rashodima je 31.125,00 eura a odnosi se na izradu izvedbenog projekta Rekonstrukcije doma kulture u Interpretacijski </w:t>
      </w:r>
      <w:r w:rsidR="00C747AF">
        <w:rPr>
          <w:rFonts w:ascii="Calibri" w:hAnsi="Calibri"/>
          <w:sz w:val="24"/>
          <w:szCs w:val="24"/>
        </w:rPr>
        <w:t>centar</w:t>
      </w:r>
      <w:r w:rsidR="00F0405C">
        <w:rPr>
          <w:rFonts w:ascii="Calibri" w:hAnsi="Calibri"/>
          <w:sz w:val="24"/>
          <w:szCs w:val="24"/>
        </w:rPr>
        <w:t xml:space="preserve"> Baška.</w:t>
      </w:r>
      <w:r>
        <w:rPr>
          <w:rFonts w:ascii="Calibri" w:hAnsi="Calibri"/>
          <w:sz w:val="24"/>
          <w:szCs w:val="24"/>
        </w:rPr>
        <w:t xml:space="preserve"> </w:t>
      </w:r>
    </w:p>
    <w:p w:rsidR="004B0290" w:rsidRDefault="004B0290" w:rsidP="004B0290">
      <w:pPr>
        <w:spacing w:line="276" w:lineRule="auto"/>
        <w:jc w:val="both"/>
        <w:rPr>
          <w:rFonts w:asciiTheme="minorHAnsi" w:hAnsiTheme="minorHAnsi"/>
          <w:b/>
          <w:sz w:val="24"/>
          <w:szCs w:val="24"/>
          <w:shd w:val="clear" w:color="auto" w:fill="FFFFFF" w:themeFill="background1"/>
        </w:rPr>
      </w:pPr>
    </w:p>
    <w:p w:rsidR="003D201B" w:rsidRPr="004A28AA" w:rsidRDefault="003D201B" w:rsidP="004A28AA">
      <w:pPr>
        <w:shd w:val="clear" w:color="auto" w:fill="FFFFFF" w:themeFill="background1"/>
        <w:spacing w:line="276" w:lineRule="auto"/>
        <w:jc w:val="both"/>
        <w:outlineLvl w:val="0"/>
        <w:rPr>
          <w:rFonts w:asciiTheme="minorHAnsi" w:hAnsiTheme="minorHAnsi"/>
          <w:b/>
          <w:sz w:val="24"/>
          <w:szCs w:val="24"/>
          <w:shd w:val="clear" w:color="auto" w:fill="E6E6E6"/>
        </w:rPr>
      </w:pPr>
      <w:r w:rsidRPr="004A28AA">
        <w:rPr>
          <w:rFonts w:asciiTheme="minorHAnsi" w:hAnsiTheme="minorHAnsi"/>
          <w:b/>
          <w:sz w:val="24"/>
          <w:szCs w:val="24"/>
          <w:shd w:val="clear" w:color="auto" w:fill="FFFFFF" w:themeFill="background1"/>
        </w:rPr>
        <w:t>IZDACI ZA FI</w:t>
      </w:r>
      <w:r w:rsidR="00D17E03">
        <w:rPr>
          <w:rFonts w:asciiTheme="minorHAnsi" w:hAnsiTheme="minorHAnsi"/>
          <w:b/>
          <w:sz w:val="24"/>
          <w:szCs w:val="24"/>
          <w:shd w:val="clear" w:color="auto" w:fill="FFFFFF" w:themeFill="background1"/>
        </w:rPr>
        <w:t>NANCIJSKU IMOVINU I OTPLATE</w:t>
      </w:r>
      <w:r w:rsidRPr="004A28AA">
        <w:rPr>
          <w:rFonts w:asciiTheme="minorHAnsi" w:hAnsiTheme="minorHAnsi"/>
          <w:b/>
          <w:sz w:val="24"/>
          <w:szCs w:val="24"/>
          <w:shd w:val="clear" w:color="auto" w:fill="FFFFFF" w:themeFill="background1"/>
        </w:rPr>
        <w:t xml:space="preserve"> ZAJMOVA</w:t>
      </w:r>
    </w:p>
    <w:p w:rsidR="00BA194B" w:rsidRDefault="003D201B" w:rsidP="00BA194B">
      <w:pPr>
        <w:spacing w:line="276" w:lineRule="auto"/>
        <w:jc w:val="both"/>
        <w:rPr>
          <w:rFonts w:ascii="Calibri" w:hAnsi="Calibri"/>
          <w:sz w:val="24"/>
          <w:szCs w:val="24"/>
        </w:rPr>
      </w:pPr>
      <w:r w:rsidRPr="004A28AA">
        <w:rPr>
          <w:rFonts w:ascii="Calibri" w:hAnsi="Calibri"/>
          <w:sz w:val="24"/>
          <w:szCs w:val="24"/>
        </w:rPr>
        <w:t xml:space="preserve">Izdaci </w:t>
      </w:r>
      <w:r w:rsidR="00D17E03">
        <w:rPr>
          <w:rFonts w:ascii="Calibri" w:hAnsi="Calibri"/>
          <w:sz w:val="24"/>
          <w:szCs w:val="24"/>
        </w:rPr>
        <w:t xml:space="preserve">za financijsku imovinu i otplate </w:t>
      </w:r>
      <w:r w:rsidRPr="004A28AA">
        <w:rPr>
          <w:rFonts w:ascii="Calibri" w:hAnsi="Calibri"/>
          <w:sz w:val="24"/>
          <w:szCs w:val="24"/>
        </w:rPr>
        <w:t xml:space="preserve"> zajmo</w:t>
      </w:r>
      <w:r w:rsidR="00B9684C">
        <w:rPr>
          <w:rFonts w:ascii="Calibri" w:hAnsi="Calibri"/>
          <w:sz w:val="24"/>
          <w:szCs w:val="24"/>
        </w:rPr>
        <w:t>va</w:t>
      </w:r>
      <w:r w:rsidR="00F638FA">
        <w:rPr>
          <w:rFonts w:ascii="Calibri" w:hAnsi="Calibri"/>
          <w:sz w:val="24"/>
          <w:szCs w:val="24"/>
        </w:rPr>
        <w:t xml:space="preserve"> sadrže izdatke za ulaganja u financijske instrumente-dionice u udjele u glavnici</w:t>
      </w:r>
      <w:r w:rsidR="00F54167">
        <w:rPr>
          <w:rFonts w:ascii="Calibri" w:hAnsi="Calibri"/>
          <w:sz w:val="24"/>
          <w:szCs w:val="24"/>
        </w:rPr>
        <w:t xml:space="preserve"> te izdatke za otplatu glavnice primljenih kredita i zajmova (otplata dugoročnog kredita za modernizaciju sustava javne rasvjete) </w:t>
      </w:r>
    </w:p>
    <w:p w:rsidR="00F54167" w:rsidRDefault="00F54167" w:rsidP="00BA194B">
      <w:pPr>
        <w:spacing w:line="276" w:lineRule="auto"/>
        <w:jc w:val="both"/>
        <w:rPr>
          <w:rFonts w:ascii="Calibri" w:hAnsi="Calibri"/>
          <w:sz w:val="24"/>
          <w:szCs w:val="24"/>
        </w:rPr>
      </w:pPr>
      <w:r>
        <w:rPr>
          <w:rFonts w:ascii="Calibri" w:hAnsi="Calibri"/>
          <w:sz w:val="24"/>
          <w:szCs w:val="24"/>
        </w:rPr>
        <w:t xml:space="preserve">Izdaci za dionice i udjele u glavnici odnose se na otplatu glavnice kredita Ponikve voda d.o.o. po Ugovoru o partnerstvu na projektu Prikupljanje, odvodnja i pročišćavanje otpadnih voda na otoku Krku u iznosu od </w:t>
      </w:r>
      <w:r w:rsidR="00F638FA">
        <w:rPr>
          <w:rFonts w:ascii="Calibri" w:hAnsi="Calibri"/>
          <w:sz w:val="24"/>
          <w:szCs w:val="24"/>
        </w:rPr>
        <w:t>89.445,96</w:t>
      </w:r>
      <w:r>
        <w:rPr>
          <w:rFonts w:ascii="Calibri" w:hAnsi="Calibri"/>
          <w:sz w:val="24"/>
          <w:szCs w:val="24"/>
        </w:rPr>
        <w:t xml:space="preserve"> eura.</w:t>
      </w:r>
    </w:p>
    <w:p w:rsidR="00F54167" w:rsidRDefault="00F54167" w:rsidP="00BA194B">
      <w:pPr>
        <w:spacing w:line="276" w:lineRule="auto"/>
        <w:jc w:val="both"/>
        <w:rPr>
          <w:rFonts w:ascii="Calibri" w:hAnsi="Calibri"/>
          <w:sz w:val="24"/>
          <w:szCs w:val="24"/>
        </w:rPr>
      </w:pPr>
    </w:p>
    <w:p w:rsidR="00FD1202" w:rsidRDefault="00A7078D" w:rsidP="00BA194B">
      <w:pPr>
        <w:spacing w:line="276" w:lineRule="auto"/>
        <w:jc w:val="both"/>
        <w:rPr>
          <w:rFonts w:ascii="Calibri" w:hAnsi="Calibri"/>
          <w:sz w:val="24"/>
          <w:szCs w:val="24"/>
        </w:rPr>
      </w:pPr>
      <w:r>
        <w:rPr>
          <w:rFonts w:ascii="Calibri" w:hAnsi="Calibri"/>
          <w:sz w:val="24"/>
          <w:szCs w:val="24"/>
        </w:rPr>
        <w:t>Izdaci za otplatu glavni</w:t>
      </w:r>
      <w:r w:rsidR="00201270">
        <w:rPr>
          <w:rFonts w:ascii="Calibri" w:hAnsi="Calibri"/>
          <w:sz w:val="24"/>
          <w:szCs w:val="24"/>
        </w:rPr>
        <w:t xml:space="preserve">ce primljenih kredita sadrže </w:t>
      </w:r>
      <w:r w:rsidR="00D9729D">
        <w:rPr>
          <w:rFonts w:ascii="Calibri" w:hAnsi="Calibri"/>
          <w:sz w:val="24"/>
          <w:szCs w:val="24"/>
        </w:rPr>
        <w:t>četiri</w:t>
      </w:r>
      <w:r>
        <w:rPr>
          <w:rFonts w:ascii="Calibri" w:hAnsi="Calibri"/>
          <w:sz w:val="24"/>
          <w:szCs w:val="24"/>
        </w:rPr>
        <w:t xml:space="preserve"> obroka za otplatu dugoročnog kredita za modernizaciju sustava jav</w:t>
      </w:r>
      <w:r w:rsidR="00201270">
        <w:rPr>
          <w:rFonts w:ascii="Calibri" w:hAnsi="Calibri"/>
          <w:sz w:val="24"/>
          <w:szCs w:val="24"/>
        </w:rPr>
        <w:t>ne rasvjete u iznosu od 12.217,68</w:t>
      </w:r>
      <w:r>
        <w:rPr>
          <w:rFonts w:ascii="Calibri" w:hAnsi="Calibri"/>
          <w:sz w:val="24"/>
          <w:szCs w:val="24"/>
        </w:rPr>
        <w:t xml:space="preserve"> </w:t>
      </w:r>
      <w:r w:rsidR="00F638FA">
        <w:rPr>
          <w:rFonts w:ascii="Calibri" w:hAnsi="Calibri"/>
          <w:sz w:val="24"/>
          <w:szCs w:val="24"/>
        </w:rPr>
        <w:t>te povrat korištenog okvirnog kredita po transakcijskom računu.</w:t>
      </w:r>
    </w:p>
    <w:p w:rsidR="00753523" w:rsidRDefault="00753523"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873305" w:rsidRDefault="00873305"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873305" w:rsidRDefault="00873305"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FC3F9B" w:rsidRDefault="00C375DB"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r>
        <w:rPr>
          <w:rFonts w:asciiTheme="minorHAnsi" w:hAnsiTheme="minorHAnsi"/>
          <w:b/>
          <w:sz w:val="24"/>
          <w:szCs w:val="24"/>
        </w:rPr>
        <w:t xml:space="preserve">B) PRIKAZ </w:t>
      </w:r>
      <w:r w:rsidR="002D7F95">
        <w:rPr>
          <w:rFonts w:asciiTheme="minorHAnsi" w:hAnsiTheme="minorHAnsi"/>
          <w:b/>
          <w:sz w:val="24"/>
          <w:szCs w:val="24"/>
        </w:rPr>
        <w:t xml:space="preserve">OSTVARENOG </w:t>
      </w:r>
      <w:r>
        <w:rPr>
          <w:rFonts w:asciiTheme="minorHAnsi" w:hAnsiTheme="minorHAnsi"/>
          <w:b/>
          <w:sz w:val="24"/>
          <w:szCs w:val="24"/>
        </w:rPr>
        <w:t>MANJKA ODNOSNO VIŠKA PRIHODA PRORAČUNA</w:t>
      </w:r>
    </w:p>
    <w:p w:rsidR="00C375DB" w:rsidRDefault="00C375DB"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C375DB" w:rsidRDefault="00587DC7"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Stanje na osnovnim računima po</w:t>
      </w:r>
      <w:r w:rsidR="008B6906">
        <w:rPr>
          <w:rFonts w:asciiTheme="minorHAnsi" w:hAnsiTheme="minorHAnsi"/>
          <w:sz w:val="24"/>
          <w:szCs w:val="24"/>
        </w:rPr>
        <w:t>d</w:t>
      </w:r>
      <w:r>
        <w:rPr>
          <w:rFonts w:asciiTheme="minorHAnsi" w:hAnsiTheme="minorHAnsi"/>
          <w:sz w:val="24"/>
          <w:szCs w:val="24"/>
        </w:rPr>
        <w:t xml:space="preserve">skupine 922 iskazanog u bilanci na </w:t>
      </w:r>
      <w:r w:rsidR="006972B4">
        <w:rPr>
          <w:rFonts w:asciiTheme="minorHAnsi" w:hAnsiTheme="minorHAnsi"/>
          <w:sz w:val="24"/>
          <w:szCs w:val="24"/>
        </w:rPr>
        <w:t xml:space="preserve">dan </w:t>
      </w:r>
      <w:r w:rsidR="00F638FA">
        <w:rPr>
          <w:rFonts w:asciiTheme="minorHAnsi" w:hAnsiTheme="minorHAnsi"/>
          <w:sz w:val="24"/>
          <w:szCs w:val="24"/>
        </w:rPr>
        <w:t>31.12.2025</w:t>
      </w:r>
      <w:r>
        <w:rPr>
          <w:rFonts w:asciiTheme="minorHAnsi" w:hAnsiTheme="minorHAnsi"/>
          <w:sz w:val="24"/>
          <w:szCs w:val="24"/>
        </w:rPr>
        <w:t>. godine utvr</w:t>
      </w:r>
      <w:r w:rsidR="00767A99">
        <w:rPr>
          <w:rFonts w:asciiTheme="minorHAnsi" w:hAnsiTheme="minorHAnsi"/>
          <w:sz w:val="24"/>
          <w:szCs w:val="24"/>
        </w:rPr>
        <w:t>đena su kako sli</w:t>
      </w:r>
      <w:r>
        <w:rPr>
          <w:rFonts w:asciiTheme="minorHAnsi" w:hAnsiTheme="minorHAnsi"/>
          <w:sz w:val="24"/>
          <w:szCs w:val="24"/>
        </w:rPr>
        <w:t>jedi:</w:t>
      </w:r>
    </w:p>
    <w:p w:rsidR="00CA7102" w:rsidRDefault="00CA7102"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p>
    <w:tbl>
      <w:tblPr>
        <w:tblStyle w:val="Reetkatablice"/>
        <w:tblW w:w="0" w:type="auto"/>
        <w:tblLook w:val="04A0" w:firstRow="1" w:lastRow="0" w:firstColumn="1" w:lastColumn="0" w:noHBand="0" w:noVBand="1"/>
      </w:tblPr>
      <w:tblGrid>
        <w:gridCol w:w="2093"/>
        <w:gridCol w:w="5245"/>
        <w:gridCol w:w="1948"/>
      </w:tblGrid>
      <w:tr w:rsidR="00587DC7" w:rsidTr="007874E9">
        <w:tc>
          <w:tcPr>
            <w:tcW w:w="2093" w:type="dxa"/>
            <w:shd w:val="clear" w:color="auto" w:fill="E5DFEC" w:themeFill="accent4" w:themeFillTint="33"/>
          </w:tcPr>
          <w:p w:rsidR="00587DC7" w:rsidRDefault="005B701B" w:rsidP="009B412E">
            <w:pPr>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BROJ RAČUNA</w:t>
            </w:r>
          </w:p>
        </w:tc>
        <w:tc>
          <w:tcPr>
            <w:tcW w:w="5245" w:type="dxa"/>
            <w:shd w:val="clear" w:color="auto" w:fill="E5DFEC" w:themeFill="accent4" w:themeFillTint="33"/>
          </w:tcPr>
          <w:p w:rsidR="00587DC7" w:rsidRDefault="005B701B" w:rsidP="009B412E">
            <w:pPr>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NAZIV RAČUNA</w:t>
            </w:r>
          </w:p>
        </w:tc>
        <w:tc>
          <w:tcPr>
            <w:tcW w:w="1948" w:type="dxa"/>
            <w:shd w:val="clear" w:color="auto" w:fill="E5DFEC" w:themeFill="accent4" w:themeFillTint="33"/>
          </w:tcPr>
          <w:p w:rsidR="00587DC7" w:rsidRDefault="005B701B" w:rsidP="009B412E">
            <w:pPr>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IZNOS</w:t>
            </w:r>
          </w:p>
        </w:tc>
      </w:tr>
      <w:tr w:rsidR="00587DC7" w:rsidTr="007874E9">
        <w:tc>
          <w:tcPr>
            <w:tcW w:w="2093" w:type="dxa"/>
          </w:tcPr>
          <w:p w:rsidR="00587DC7" w:rsidRDefault="005B701B" w:rsidP="009B412E">
            <w:pPr>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92211</w:t>
            </w:r>
          </w:p>
        </w:tc>
        <w:tc>
          <w:tcPr>
            <w:tcW w:w="5245" w:type="dxa"/>
          </w:tcPr>
          <w:p w:rsidR="00587DC7" w:rsidRDefault="007874E9" w:rsidP="009B412E">
            <w:pPr>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VIŠAK PRIHODA POSLOVANJA</w:t>
            </w:r>
          </w:p>
        </w:tc>
        <w:tc>
          <w:tcPr>
            <w:tcW w:w="1948" w:type="dxa"/>
          </w:tcPr>
          <w:p w:rsidR="00587DC7" w:rsidRDefault="00F638FA" w:rsidP="009B412E">
            <w:pPr>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404.275,70</w:t>
            </w:r>
            <w:r w:rsidR="007874E9">
              <w:rPr>
                <w:rFonts w:asciiTheme="minorHAnsi" w:hAnsiTheme="minorHAnsi"/>
                <w:sz w:val="24"/>
                <w:szCs w:val="24"/>
              </w:rPr>
              <w:t xml:space="preserve"> eura</w:t>
            </w:r>
          </w:p>
        </w:tc>
      </w:tr>
      <w:tr w:rsidR="00587DC7" w:rsidTr="007874E9">
        <w:tc>
          <w:tcPr>
            <w:tcW w:w="2093" w:type="dxa"/>
          </w:tcPr>
          <w:p w:rsidR="00587DC7" w:rsidRDefault="005B701B" w:rsidP="009B412E">
            <w:pPr>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92222</w:t>
            </w:r>
          </w:p>
        </w:tc>
        <w:tc>
          <w:tcPr>
            <w:tcW w:w="5245" w:type="dxa"/>
          </w:tcPr>
          <w:p w:rsidR="00587DC7" w:rsidRDefault="007874E9" w:rsidP="009B412E">
            <w:pPr>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MANJAK PRIHODA OD NEFINANCIJSKE IMOVINE</w:t>
            </w:r>
          </w:p>
        </w:tc>
        <w:tc>
          <w:tcPr>
            <w:tcW w:w="1948" w:type="dxa"/>
          </w:tcPr>
          <w:p w:rsidR="00587DC7" w:rsidRDefault="00F638FA" w:rsidP="009B412E">
            <w:pPr>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351.476,49</w:t>
            </w:r>
            <w:r w:rsidR="002D26D8">
              <w:rPr>
                <w:rFonts w:asciiTheme="minorHAnsi" w:hAnsiTheme="minorHAnsi"/>
                <w:sz w:val="24"/>
                <w:szCs w:val="24"/>
              </w:rPr>
              <w:t xml:space="preserve"> </w:t>
            </w:r>
            <w:r w:rsidR="007874E9">
              <w:rPr>
                <w:rFonts w:asciiTheme="minorHAnsi" w:hAnsiTheme="minorHAnsi"/>
                <w:sz w:val="24"/>
                <w:szCs w:val="24"/>
              </w:rPr>
              <w:t>eura</w:t>
            </w:r>
          </w:p>
        </w:tc>
      </w:tr>
      <w:tr w:rsidR="00587DC7" w:rsidTr="007874E9">
        <w:tc>
          <w:tcPr>
            <w:tcW w:w="2093" w:type="dxa"/>
          </w:tcPr>
          <w:p w:rsidR="00587DC7" w:rsidRDefault="005B701B" w:rsidP="009B412E">
            <w:pPr>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92223</w:t>
            </w:r>
          </w:p>
        </w:tc>
        <w:tc>
          <w:tcPr>
            <w:tcW w:w="5245" w:type="dxa"/>
          </w:tcPr>
          <w:p w:rsidR="00587DC7" w:rsidRDefault="007874E9" w:rsidP="009B412E">
            <w:pPr>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MANJAK PRIMITAKA OD FINANCIJSKE IMOVINE</w:t>
            </w:r>
          </w:p>
        </w:tc>
        <w:tc>
          <w:tcPr>
            <w:tcW w:w="1948" w:type="dxa"/>
          </w:tcPr>
          <w:p w:rsidR="00587DC7" w:rsidRDefault="00F638FA" w:rsidP="009B412E">
            <w:pPr>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 xml:space="preserve"> 96.181,46</w:t>
            </w:r>
            <w:r w:rsidR="002D26D8">
              <w:rPr>
                <w:rFonts w:asciiTheme="minorHAnsi" w:hAnsiTheme="minorHAnsi"/>
                <w:sz w:val="24"/>
                <w:szCs w:val="24"/>
              </w:rPr>
              <w:t xml:space="preserve"> </w:t>
            </w:r>
            <w:r w:rsidR="007874E9">
              <w:rPr>
                <w:rFonts w:asciiTheme="minorHAnsi" w:hAnsiTheme="minorHAnsi"/>
                <w:sz w:val="24"/>
                <w:szCs w:val="24"/>
              </w:rPr>
              <w:t>eura</w:t>
            </w:r>
          </w:p>
        </w:tc>
      </w:tr>
      <w:tr w:rsidR="00F638FA" w:rsidTr="007874E9">
        <w:tc>
          <w:tcPr>
            <w:tcW w:w="2093" w:type="dxa"/>
          </w:tcPr>
          <w:p w:rsidR="00F638FA" w:rsidRDefault="00F638FA" w:rsidP="009B412E">
            <w:pPr>
              <w:tabs>
                <w:tab w:val="left" w:pos="709"/>
                <w:tab w:val="decimal" w:pos="6663"/>
                <w:tab w:val="decimal" w:pos="7938"/>
              </w:tabs>
              <w:spacing w:line="276" w:lineRule="auto"/>
              <w:jc w:val="both"/>
              <w:rPr>
                <w:rFonts w:asciiTheme="minorHAnsi" w:hAnsiTheme="minorHAnsi"/>
                <w:sz w:val="24"/>
                <w:szCs w:val="24"/>
              </w:rPr>
            </w:pPr>
          </w:p>
        </w:tc>
        <w:tc>
          <w:tcPr>
            <w:tcW w:w="5245" w:type="dxa"/>
          </w:tcPr>
          <w:p w:rsidR="00F638FA" w:rsidRDefault="00F638FA" w:rsidP="009B412E">
            <w:pPr>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VIŠAK IZ PRETHODNE GODINE</w:t>
            </w:r>
          </w:p>
        </w:tc>
        <w:tc>
          <w:tcPr>
            <w:tcW w:w="1948" w:type="dxa"/>
          </w:tcPr>
          <w:p w:rsidR="00F638FA" w:rsidRDefault="00F638FA" w:rsidP="009B412E">
            <w:pPr>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142.803,57 eura</w:t>
            </w:r>
          </w:p>
        </w:tc>
      </w:tr>
      <w:tr w:rsidR="00F638FA" w:rsidTr="007874E9">
        <w:tc>
          <w:tcPr>
            <w:tcW w:w="2093" w:type="dxa"/>
          </w:tcPr>
          <w:p w:rsidR="00F638FA" w:rsidRPr="00F638FA" w:rsidRDefault="00F638FA" w:rsidP="009B412E">
            <w:pPr>
              <w:tabs>
                <w:tab w:val="left" w:pos="709"/>
                <w:tab w:val="decimal" w:pos="6663"/>
                <w:tab w:val="decimal" w:pos="7938"/>
              </w:tabs>
              <w:spacing w:line="276" w:lineRule="auto"/>
              <w:jc w:val="both"/>
              <w:rPr>
                <w:rFonts w:asciiTheme="minorHAnsi" w:hAnsiTheme="minorHAnsi"/>
                <w:b/>
                <w:sz w:val="24"/>
                <w:szCs w:val="24"/>
              </w:rPr>
            </w:pPr>
            <w:r w:rsidRPr="00F638FA">
              <w:rPr>
                <w:rFonts w:asciiTheme="minorHAnsi" w:hAnsiTheme="minorHAnsi"/>
                <w:b/>
                <w:sz w:val="24"/>
                <w:szCs w:val="24"/>
              </w:rPr>
              <w:t>922</w:t>
            </w:r>
          </w:p>
        </w:tc>
        <w:tc>
          <w:tcPr>
            <w:tcW w:w="5245" w:type="dxa"/>
          </w:tcPr>
          <w:p w:rsidR="00F638FA" w:rsidRDefault="00F638FA" w:rsidP="009B412E">
            <w:pPr>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VIŠAK PRIHODA ZA PRIJENOS U SLIJEDEĆE RAZDOBLJE</w:t>
            </w:r>
          </w:p>
        </w:tc>
        <w:tc>
          <w:tcPr>
            <w:tcW w:w="1948" w:type="dxa"/>
          </w:tcPr>
          <w:p w:rsidR="00F638FA" w:rsidRPr="00F638FA" w:rsidRDefault="00F638FA" w:rsidP="009B412E">
            <w:pPr>
              <w:tabs>
                <w:tab w:val="left" w:pos="709"/>
                <w:tab w:val="decimal" w:pos="6663"/>
                <w:tab w:val="decimal" w:pos="7938"/>
              </w:tabs>
              <w:spacing w:line="276" w:lineRule="auto"/>
              <w:jc w:val="both"/>
              <w:rPr>
                <w:rFonts w:asciiTheme="minorHAnsi" w:hAnsiTheme="minorHAnsi"/>
                <w:b/>
                <w:sz w:val="24"/>
                <w:szCs w:val="24"/>
              </w:rPr>
            </w:pPr>
            <w:r w:rsidRPr="00F638FA">
              <w:rPr>
                <w:rFonts w:asciiTheme="minorHAnsi" w:hAnsiTheme="minorHAnsi"/>
                <w:b/>
                <w:sz w:val="24"/>
                <w:szCs w:val="24"/>
              </w:rPr>
              <w:t>99.721,32 eura</w:t>
            </w:r>
          </w:p>
        </w:tc>
      </w:tr>
    </w:tbl>
    <w:p w:rsidR="00587DC7" w:rsidRDefault="00587DC7"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p>
    <w:p w:rsidR="00F638FA" w:rsidRDefault="00F638FA"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p>
    <w:p w:rsidR="00F638FA" w:rsidRDefault="00F638FA"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p>
    <w:p w:rsidR="00F638FA" w:rsidRDefault="00F638FA"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p>
    <w:p w:rsidR="00F638FA" w:rsidRDefault="00F638FA"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p>
    <w:p w:rsidR="00F638FA" w:rsidRDefault="00F638FA"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p>
    <w:p w:rsidR="004F3290" w:rsidRDefault="004F3290"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p>
    <w:p w:rsidR="00F638FA" w:rsidRDefault="00F638FA"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p>
    <w:p w:rsidR="00F638FA" w:rsidRDefault="00F638FA"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p>
    <w:p w:rsidR="002D50F2" w:rsidRPr="00695F53" w:rsidRDefault="007874E9"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r w:rsidRPr="00695F53">
        <w:rPr>
          <w:rFonts w:asciiTheme="minorHAnsi" w:hAnsiTheme="minorHAnsi"/>
          <w:sz w:val="24"/>
          <w:szCs w:val="24"/>
        </w:rPr>
        <w:t xml:space="preserve">Utvrđeni </w:t>
      </w:r>
      <w:r w:rsidRPr="00695F53">
        <w:rPr>
          <w:rFonts w:asciiTheme="minorHAnsi" w:hAnsiTheme="minorHAnsi"/>
          <w:b/>
          <w:sz w:val="24"/>
          <w:szCs w:val="24"/>
        </w:rPr>
        <w:t>višak prihoda poslovanja</w:t>
      </w:r>
      <w:r w:rsidR="00767A99" w:rsidRPr="00695F53">
        <w:rPr>
          <w:rFonts w:asciiTheme="minorHAnsi" w:hAnsiTheme="minorHAnsi"/>
          <w:b/>
          <w:sz w:val="24"/>
          <w:szCs w:val="24"/>
        </w:rPr>
        <w:t>, manjak prihoda od nefinancijske imovine i manja</w:t>
      </w:r>
      <w:r w:rsidR="002D50F2" w:rsidRPr="00695F53">
        <w:rPr>
          <w:rFonts w:asciiTheme="minorHAnsi" w:hAnsiTheme="minorHAnsi"/>
          <w:b/>
          <w:sz w:val="24"/>
          <w:szCs w:val="24"/>
        </w:rPr>
        <w:t xml:space="preserve">k primitaka od financijske imovine </w:t>
      </w:r>
      <w:r w:rsidR="002D50F2" w:rsidRPr="00695F53">
        <w:rPr>
          <w:rFonts w:asciiTheme="minorHAnsi" w:hAnsiTheme="minorHAnsi"/>
          <w:sz w:val="24"/>
          <w:szCs w:val="24"/>
        </w:rPr>
        <w:t>iskazan prema izvorima financiranja je sljedeći:</w:t>
      </w:r>
    </w:p>
    <w:p w:rsidR="00767A99" w:rsidRDefault="00767A99"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2D7F95" w:rsidRDefault="002D7F95"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tbl>
      <w:tblPr>
        <w:tblStyle w:val="Reetkatablice"/>
        <w:tblW w:w="9315" w:type="dxa"/>
        <w:tblLayout w:type="fixed"/>
        <w:tblLook w:val="04A0" w:firstRow="1" w:lastRow="0" w:firstColumn="1" w:lastColumn="0" w:noHBand="0" w:noVBand="1"/>
      </w:tblPr>
      <w:tblGrid>
        <w:gridCol w:w="2374"/>
        <w:gridCol w:w="1275"/>
        <w:gridCol w:w="1133"/>
        <w:gridCol w:w="1417"/>
        <w:gridCol w:w="1558"/>
        <w:gridCol w:w="1558"/>
      </w:tblGrid>
      <w:tr w:rsidR="00F638FA" w:rsidTr="00F638FA">
        <w:tc>
          <w:tcPr>
            <w:tcW w:w="2376" w:type="dxa"/>
            <w:vMerge w:val="restart"/>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IZVORI</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REZULTAT POSLOVANJA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VIŠAK PRIHODA POSLOVANJA</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VIŠAK PRIHODA OD NEFINANCIJSKE IMOVINE</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MANJAK PRIMITAKA OD FINANCIJSKE IMOVINE</w:t>
            </w:r>
          </w:p>
        </w:tc>
      </w:tr>
      <w:tr w:rsidR="00F638FA" w:rsidTr="00F638FA">
        <w:trPr>
          <w:trHeight w:val="835"/>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F638FA" w:rsidRDefault="00F638FA">
            <w:pPr>
              <w:rPr>
                <w:rFonts w:ascii="Calibri" w:eastAsiaTheme="minorEastAsia" w:hAnsi="Calibri"/>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 xml:space="preserve">MANJAK </w:t>
            </w:r>
          </w:p>
        </w:tc>
        <w:tc>
          <w:tcPr>
            <w:tcW w:w="1134"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 xml:space="preserve">VIŠAK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638FA" w:rsidRDefault="00F638FA">
            <w:pPr>
              <w:rPr>
                <w:rFonts w:ascii="Calibri" w:eastAsiaTheme="minorEastAsia" w:hAnsi="Calibr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638FA" w:rsidRDefault="00F638FA">
            <w:pPr>
              <w:rPr>
                <w:rFonts w:ascii="Calibri" w:eastAsiaTheme="minorEastAsia" w:hAnsi="Calibri"/>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638FA" w:rsidRDefault="00F638FA">
            <w:pPr>
              <w:rPr>
                <w:rFonts w:ascii="Calibri" w:eastAsiaTheme="minorEastAsia" w:hAnsi="Calibri"/>
                <w:sz w:val="18"/>
                <w:szCs w:val="18"/>
                <w:lang w:eastAsia="en-US"/>
              </w:rPr>
            </w:pPr>
          </w:p>
        </w:tc>
      </w:tr>
      <w:tr w:rsidR="00F638FA" w:rsidTr="00F638FA">
        <w:trPr>
          <w:trHeight w:val="245"/>
        </w:trPr>
        <w:tc>
          <w:tcPr>
            <w:tcW w:w="2376"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-277.337,24</w:t>
            </w:r>
          </w:p>
        </w:tc>
        <w:tc>
          <w:tcPr>
            <w:tcW w:w="1134"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-171.785,10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-89.183,39</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-16.368,75</w:t>
            </w:r>
          </w:p>
        </w:tc>
      </w:tr>
      <w:tr w:rsidR="00F638FA" w:rsidTr="00F638FA">
        <w:trPr>
          <w:trHeight w:val="278"/>
        </w:trPr>
        <w:tc>
          <w:tcPr>
            <w:tcW w:w="2376"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42</w:t>
            </w:r>
          </w:p>
        </w:tc>
        <w:tc>
          <w:tcPr>
            <w:tcW w:w="1276"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+33.670,09</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-33.670,09</w:t>
            </w:r>
          </w:p>
        </w:tc>
        <w:tc>
          <w:tcPr>
            <w:tcW w:w="1559"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r>
      <w:tr w:rsidR="00F638FA" w:rsidTr="00F638FA">
        <w:trPr>
          <w:trHeight w:val="268"/>
        </w:trPr>
        <w:tc>
          <w:tcPr>
            <w:tcW w:w="2376"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43</w:t>
            </w:r>
          </w:p>
        </w:tc>
        <w:tc>
          <w:tcPr>
            <w:tcW w:w="1276"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45.368,89</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+49.261,39</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-3.892,50</w:t>
            </w:r>
          </w:p>
        </w:tc>
        <w:tc>
          <w:tcPr>
            <w:tcW w:w="1559" w:type="dxa"/>
            <w:tcBorders>
              <w:top w:val="single" w:sz="4" w:space="0" w:color="auto"/>
              <w:left w:val="single" w:sz="4" w:space="0" w:color="auto"/>
              <w:bottom w:val="single" w:sz="4" w:space="0" w:color="auto"/>
              <w:right w:val="single" w:sz="4" w:space="0" w:color="auto"/>
            </w:tcBorders>
            <w:vAlign w:val="center"/>
          </w:tcPr>
          <w:p w:rsidR="00F638FA" w:rsidRDefault="00F638FA">
            <w:pPr>
              <w:rPr>
                <w:rFonts w:ascii="Calibri" w:eastAsiaTheme="minorEastAsia" w:hAnsi="Calibri"/>
                <w:sz w:val="18"/>
                <w:szCs w:val="18"/>
                <w:lang w:eastAsia="en-US"/>
              </w:rPr>
            </w:pPr>
          </w:p>
        </w:tc>
      </w:tr>
      <w:tr w:rsidR="00F638FA" w:rsidTr="00F638FA">
        <w:trPr>
          <w:trHeight w:val="272"/>
        </w:trPr>
        <w:tc>
          <w:tcPr>
            <w:tcW w:w="2376"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44</w:t>
            </w:r>
          </w:p>
        </w:tc>
        <w:tc>
          <w:tcPr>
            <w:tcW w:w="1276"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18.268,34</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+18.268,34</w:t>
            </w:r>
          </w:p>
        </w:tc>
        <w:tc>
          <w:tcPr>
            <w:tcW w:w="1559"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r>
      <w:tr w:rsidR="00F638FA" w:rsidTr="00F638FA">
        <w:trPr>
          <w:trHeight w:val="276"/>
        </w:trPr>
        <w:tc>
          <w:tcPr>
            <w:tcW w:w="2376"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47</w:t>
            </w:r>
          </w:p>
        </w:tc>
        <w:tc>
          <w:tcPr>
            <w:tcW w:w="1276"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29.867,26</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+29.932,93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-65,67</w:t>
            </w:r>
          </w:p>
        </w:tc>
        <w:tc>
          <w:tcPr>
            <w:tcW w:w="1559"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r>
      <w:tr w:rsidR="00F638FA" w:rsidTr="00F638FA">
        <w:trPr>
          <w:trHeight w:val="266"/>
        </w:trPr>
        <w:tc>
          <w:tcPr>
            <w:tcW w:w="2376"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48</w:t>
            </w:r>
          </w:p>
        </w:tc>
        <w:tc>
          <w:tcPr>
            <w:tcW w:w="1276"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+110.004,88</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-110.004,88</w:t>
            </w:r>
          </w:p>
        </w:tc>
        <w:tc>
          <w:tcPr>
            <w:tcW w:w="1559"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r>
      <w:tr w:rsidR="00F638FA" w:rsidTr="00F638FA">
        <w:trPr>
          <w:trHeight w:val="284"/>
        </w:trPr>
        <w:tc>
          <w:tcPr>
            <w:tcW w:w="2376"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49</w:t>
            </w:r>
          </w:p>
        </w:tc>
        <w:tc>
          <w:tcPr>
            <w:tcW w:w="1276"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+341,20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-341,20</w:t>
            </w:r>
          </w:p>
        </w:tc>
        <w:tc>
          <w:tcPr>
            <w:tcW w:w="1559"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r>
      <w:tr w:rsidR="00F638FA" w:rsidTr="00F638FA">
        <w:trPr>
          <w:trHeight w:val="260"/>
        </w:trPr>
        <w:tc>
          <w:tcPr>
            <w:tcW w:w="2376"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494</w:t>
            </w:r>
          </w:p>
        </w:tc>
        <w:tc>
          <w:tcPr>
            <w:tcW w:w="1276"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+309,75</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-309,75</w:t>
            </w:r>
          </w:p>
        </w:tc>
        <w:tc>
          <w:tcPr>
            <w:tcW w:w="1559"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r>
      <w:tr w:rsidR="00F638FA" w:rsidTr="00F638FA">
        <w:trPr>
          <w:trHeight w:val="260"/>
        </w:trPr>
        <w:tc>
          <w:tcPr>
            <w:tcW w:w="2376"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491</w:t>
            </w:r>
          </w:p>
        </w:tc>
        <w:tc>
          <w:tcPr>
            <w:tcW w:w="1276"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277.048,72</w:t>
            </w:r>
          </w:p>
        </w:tc>
        <w:tc>
          <w:tcPr>
            <w:tcW w:w="1418"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+277.048,72</w:t>
            </w:r>
          </w:p>
        </w:tc>
        <w:tc>
          <w:tcPr>
            <w:tcW w:w="1559"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r>
      <w:tr w:rsidR="00F638FA" w:rsidTr="00F638FA">
        <w:trPr>
          <w:trHeight w:val="278"/>
        </w:trPr>
        <w:tc>
          <w:tcPr>
            <w:tcW w:w="2376"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51</w:t>
            </w:r>
          </w:p>
        </w:tc>
        <w:tc>
          <w:tcPr>
            <w:tcW w:w="1276"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6.205,35</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+71.371,42</w:t>
            </w:r>
          </w:p>
        </w:tc>
        <w:tc>
          <w:tcPr>
            <w:tcW w:w="1559"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-57.196,57</w:t>
            </w:r>
          </w:p>
        </w:tc>
      </w:tr>
      <w:tr w:rsidR="00F638FA" w:rsidTr="00F638FA">
        <w:trPr>
          <w:trHeight w:val="281"/>
        </w:trPr>
        <w:tc>
          <w:tcPr>
            <w:tcW w:w="2376"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81</w:t>
            </w:r>
          </w:p>
        </w:tc>
        <w:tc>
          <w:tcPr>
            <w:tcW w:w="1276"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F638FA" w:rsidRDefault="00F638FA">
            <w:pPr>
              <w:jc w:val="right"/>
              <w:rPr>
                <w:rFonts w:ascii="Calibri" w:eastAsiaTheme="minorEastAsia" w:hAnsi="Calibri"/>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-5.482,18</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right"/>
              <w:rPr>
                <w:rFonts w:ascii="Calibri" w:eastAsiaTheme="minorEastAsia" w:hAnsi="Calibri"/>
                <w:sz w:val="18"/>
                <w:szCs w:val="18"/>
                <w:lang w:eastAsia="en-US"/>
              </w:rPr>
            </w:pPr>
            <w:r>
              <w:rPr>
                <w:rFonts w:ascii="Calibri" w:hAnsi="Calibri"/>
                <w:sz w:val="18"/>
                <w:szCs w:val="18"/>
                <w:lang w:eastAsia="en-US"/>
              </w:rPr>
              <w:t>5.482,18</w:t>
            </w:r>
          </w:p>
        </w:tc>
      </w:tr>
      <w:tr w:rsidR="00F638FA" w:rsidTr="00F638FA">
        <w:tc>
          <w:tcPr>
            <w:tcW w:w="2376"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UKUPAN REZULTAT PO KATEGORIJAMA</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+99.421,32</w:t>
            </w:r>
          </w:p>
        </w:tc>
        <w:tc>
          <w:tcPr>
            <w:tcW w:w="1418"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+122.056,30</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+45.448,16</w:t>
            </w:r>
          </w:p>
        </w:tc>
        <w:tc>
          <w:tcPr>
            <w:tcW w:w="1559" w:type="dxa"/>
            <w:tcBorders>
              <w:top w:val="single" w:sz="4" w:space="0" w:color="auto"/>
              <w:left w:val="single" w:sz="4" w:space="0" w:color="auto"/>
              <w:bottom w:val="single" w:sz="4" w:space="0" w:color="auto"/>
              <w:right w:val="single" w:sz="4" w:space="0" w:color="auto"/>
            </w:tcBorders>
            <w:vAlign w:val="center"/>
            <w:hideMark/>
          </w:tcPr>
          <w:p w:rsidR="00F638FA" w:rsidRDefault="00F638FA">
            <w:pPr>
              <w:jc w:val="center"/>
              <w:rPr>
                <w:rFonts w:ascii="Calibri" w:eastAsiaTheme="minorEastAsia" w:hAnsi="Calibri"/>
                <w:sz w:val="18"/>
                <w:szCs w:val="18"/>
                <w:lang w:eastAsia="en-US"/>
              </w:rPr>
            </w:pPr>
            <w:r>
              <w:rPr>
                <w:rFonts w:ascii="Calibri" w:hAnsi="Calibri"/>
                <w:sz w:val="18"/>
                <w:szCs w:val="18"/>
                <w:lang w:eastAsia="en-US"/>
              </w:rPr>
              <w:t>-68.083,14</w:t>
            </w:r>
          </w:p>
        </w:tc>
      </w:tr>
    </w:tbl>
    <w:p w:rsidR="00F638FA" w:rsidRDefault="00F638FA" w:rsidP="00F638FA">
      <w:pPr>
        <w:pStyle w:val="StandardWeb"/>
        <w:spacing w:before="0" w:beforeAutospacing="0" w:after="0" w:afterAutospacing="0" w:line="276" w:lineRule="auto"/>
        <w:jc w:val="center"/>
        <w:rPr>
          <w:rFonts w:asciiTheme="minorHAnsi" w:hAnsiTheme="minorHAnsi" w:cs="Times New Roman"/>
          <w:color w:val="auto"/>
          <w:sz w:val="24"/>
          <w:szCs w:val="24"/>
        </w:rPr>
      </w:pPr>
    </w:p>
    <w:p w:rsidR="00F638FA" w:rsidRPr="00695F53" w:rsidRDefault="00F638FA"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873305" w:rsidRPr="00C21183" w:rsidRDefault="00F638FA"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U Proračunu za 2025</w:t>
      </w:r>
      <w:r w:rsidR="00F026CC" w:rsidRPr="00695F53">
        <w:rPr>
          <w:rFonts w:asciiTheme="minorHAnsi" w:hAnsiTheme="minorHAnsi"/>
          <w:sz w:val="24"/>
          <w:szCs w:val="24"/>
        </w:rPr>
        <w:t xml:space="preserve">. godinu raspoređena su sredstva iz prethodne godine na višak prihoda u iznosu od </w:t>
      </w:r>
      <w:r w:rsidR="00C21183">
        <w:rPr>
          <w:rFonts w:asciiTheme="minorHAnsi" w:hAnsiTheme="minorHAnsi"/>
          <w:sz w:val="24"/>
          <w:szCs w:val="24"/>
        </w:rPr>
        <w:t>318.186,00</w:t>
      </w:r>
      <w:r w:rsidR="00F026CC" w:rsidRPr="00695F53">
        <w:rPr>
          <w:rFonts w:asciiTheme="minorHAnsi" w:hAnsiTheme="minorHAnsi"/>
          <w:sz w:val="24"/>
          <w:szCs w:val="24"/>
        </w:rPr>
        <w:t xml:space="preserve"> eura te manja</w:t>
      </w:r>
      <w:r w:rsidR="00C21183">
        <w:rPr>
          <w:rFonts w:asciiTheme="minorHAnsi" w:hAnsiTheme="minorHAnsi"/>
          <w:sz w:val="24"/>
          <w:szCs w:val="24"/>
        </w:rPr>
        <w:t>k prihoda u iznosu od 164.033,33</w:t>
      </w:r>
      <w:r w:rsidR="00F026CC" w:rsidRPr="00695F53">
        <w:rPr>
          <w:rFonts w:asciiTheme="minorHAnsi" w:hAnsiTheme="minorHAnsi"/>
          <w:sz w:val="24"/>
          <w:szCs w:val="24"/>
        </w:rPr>
        <w:t xml:space="preserve"> e</w:t>
      </w:r>
      <w:r w:rsidR="00C21183">
        <w:rPr>
          <w:rFonts w:asciiTheme="minorHAnsi" w:hAnsiTheme="minorHAnsi"/>
          <w:sz w:val="24"/>
          <w:szCs w:val="24"/>
        </w:rPr>
        <w:t>ura. Izvršenje proračuna za 2025</w:t>
      </w:r>
      <w:r w:rsidR="00F026CC" w:rsidRPr="00695F53">
        <w:rPr>
          <w:rFonts w:asciiTheme="minorHAnsi" w:hAnsiTheme="minorHAnsi"/>
          <w:sz w:val="24"/>
          <w:szCs w:val="24"/>
        </w:rPr>
        <w:t>. godinu od prenesenog rez</w:t>
      </w:r>
      <w:r w:rsidR="00C21183">
        <w:rPr>
          <w:rFonts w:asciiTheme="minorHAnsi" w:hAnsiTheme="minorHAnsi"/>
          <w:sz w:val="24"/>
          <w:szCs w:val="24"/>
        </w:rPr>
        <w:t>ultata iznosi 142.803,57</w:t>
      </w:r>
      <w:r w:rsidR="00873305">
        <w:rPr>
          <w:rFonts w:asciiTheme="minorHAnsi" w:hAnsiTheme="minorHAnsi"/>
          <w:sz w:val="24"/>
          <w:szCs w:val="24"/>
        </w:rPr>
        <w:t xml:space="preserve"> eura.</w:t>
      </w:r>
    </w:p>
    <w:p w:rsidR="00DF29F4" w:rsidRDefault="00DF29F4"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p>
    <w:p w:rsidR="00767A99" w:rsidRDefault="002D26D8"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r>
        <w:rPr>
          <w:rFonts w:asciiTheme="minorHAnsi" w:hAnsiTheme="minorHAnsi"/>
          <w:b/>
          <w:sz w:val="24"/>
          <w:szCs w:val="24"/>
        </w:rPr>
        <w:t>C) PODATCI O STANJU NOVČANIH SREDSTAVA NA RAČUNIMA PRORAČUNA I PRORAČUNSKIH KORISNIKA NA POČETKU I KRAJU PRORAČUNSKE GODINE</w:t>
      </w:r>
    </w:p>
    <w:p w:rsidR="002D26D8" w:rsidRDefault="002D26D8"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CF6CB5" w:rsidRDefault="00C21183"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Na dan 01.01.2025</w:t>
      </w:r>
      <w:r w:rsidR="00DF29F4">
        <w:rPr>
          <w:rFonts w:asciiTheme="minorHAnsi" w:hAnsiTheme="minorHAnsi"/>
          <w:sz w:val="24"/>
          <w:szCs w:val="24"/>
        </w:rPr>
        <w:t xml:space="preserve">. godine stanje novčanih sredstava iznosi </w:t>
      </w:r>
      <w:r>
        <w:rPr>
          <w:rFonts w:asciiTheme="minorHAnsi" w:hAnsiTheme="minorHAnsi"/>
          <w:sz w:val="24"/>
          <w:szCs w:val="24"/>
        </w:rPr>
        <w:t>571.581,61</w:t>
      </w:r>
      <w:r w:rsidR="00DF29F4">
        <w:rPr>
          <w:rFonts w:asciiTheme="minorHAnsi" w:hAnsiTheme="minorHAnsi"/>
          <w:sz w:val="24"/>
          <w:szCs w:val="24"/>
        </w:rPr>
        <w:t xml:space="preserve"> eura, a sastoje se od novčanih sredstava na redovnom žiro računu u iznosu od </w:t>
      </w:r>
      <w:r w:rsidR="00302E40">
        <w:rPr>
          <w:rFonts w:asciiTheme="minorHAnsi" w:hAnsiTheme="minorHAnsi"/>
          <w:sz w:val="24"/>
          <w:szCs w:val="24"/>
        </w:rPr>
        <w:t>568.168,36</w:t>
      </w:r>
      <w:r w:rsidR="00DF29F4">
        <w:rPr>
          <w:rFonts w:asciiTheme="minorHAnsi" w:hAnsiTheme="minorHAnsi"/>
          <w:sz w:val="24"/>
          <w:szCs w:val="24"/>
        </w:rPr>
        <w:t xml:space="preserve"> eura i izdvojenih novčanih sredstava za izvlaštenje zemljišta za potrebe izgradnje</w:t>
      </w:r>
      <w:r w:rsidR="00302E40">
        <w:rPr>
          <w:rFonts w:asciiTheme="minorHAnsi" w:hAnsiTheme="minorHAnsi"/>
          <w:sz w:val="24"/>
          <w:szCs w:val="24"/>
        </w:rPr>
        <w:t xml:space="preserve"> prometnice u iznosu od 3.413,25 eura. </w:t>
      </w:r>
      <w:r w:rsidR="00DF29F4">
        <w:rPr>
          <w:rFonts w:asciiTheme="minorHAnsi" w:hAnsiTheme="minorHAnsi"/>
          <w:sz w:val="24"/>
          <w:szCs w:val="24"/>
        </w:rPr>
        <w:t>Na kraju izvještajnog razdoblja, 3</w:t>
      </w:r>
      <w:r w:rsidR="00302E40">
        <w:rPr>
          <w:rFonts w:asciiTheme="minorHAnsi" w:hAnsiTheme="minorHAnsi"/>
          <w:sz w:val="24"/>
          <w:szCs w:val="24"/>
        </w:rPr>
        <w:t>1.12.2025</w:t>
      </w:r>
      <w:r w:rsidR="00DF29F4">
        <w:rPr>
          <w:rFonts w:asciiTheme="minorHAnsi" w:hAnsiTheme="minorHAnsi"/>
          <w:sz w:val="24"/>
          <w:szCs w:val="24"/>
        </w:rPr>
        <w:t xml:space="preserve">., stanje novčanih sredstava iznosi </w:t>
      </w:r>
      <w:r w:rsidR="00302E40">
        <w:rPr>
          <w:rFonts w:asciiTheme="minorHAnsi" w:hAnsiTheme="minorHAnsi"/>
          <w:sz w:val="24"/>
          <w:szCs w:val="24"/>
        </w:rPr>
        <w:t>544.864,59</w:t>
      </w:r>
      <w:r w:rsidR="00DF29F4">
        <w:rPr>
          <w:rFonts w:asciiTheme="minorHAnsi" w:hAnsiTheme="minorHAnsi"/>
          <w:sz w:val="24"/>
          <w:szCs w:val="24"/>
        </w:rPr>
        <w:t xml:space="preserve"> eura a sastoji se od sre</w:t>
      </w:r>
      <w:r w:rsidR="00302E40">
        <w:rPr>
          <w:rFonts w:asciiTheme="minorHAnsi" w:hAnsiTheme="minorHAnsi"/>
          <w:sz w:val="24"/>
          <w:szCs w:val="24"/>
        </w:rPr>
        <w:t>dstava na žiro računu 541.495,66</w:t>
      </w:r>
      <w:r w:rsidR="001579C9">
        <w:rPr>
          <w:rFonts w:asciiTheme="minorHAnsi" w:hAnsiTheme="minorHAnsi"/>
          <w:sz w:val="24"/>
          <w:szCs w:val="24"/>
        </w:rPr>
        <w:t xml:space="preserve"> eura i</w:t>
      </w:r>
      <w:r w:rsidR="00DF29F4">
        <w:rPr>
          <w:rFonts w:asciiTheme="minorHAnsi" w:hAnsiTheme="minorHAnsi"/>
          <w:sz w:val="24"/>
          <w:szCs w:val="24"/>
        </w:rPr>
        <w:t xml:space="preserve"> izdvojenih sredstava na posebnom računu za izvlaštenje zemljišta za formiranje</w:t>
      </w:r>
      <w:r w:rsidR="001579C9">
        <w:rPr>
          <w:rFonts w:asciiTheme="minorHAnsi" w:hAnsiTheme="minorHAnsi"/>
          <w:sz w:val="24"/>
          <w:szCs w:val="24"/>
        </w:rPr>
        <w:t xml:space="preserve"> prometnice u iznosu od 3.</w:t>
      </w:r>
      <w:r w:rsidR="00302E40">
        <w:rPr>
          <w:rFonts w:asciiTheme="minorHAnsi" w:hAnsiTheme="minorHAnsi"/>
          <w:sz w:val="24"/>
          <w:szCs w:val="24"/>
        </w:rPr>
        <w:t>368,93</w:t>
      </w:r>
      <w:r w:rsidR="001579C9">
        <w:rPr>
          <w:rFonts w:asciiTheme="minorHAnsi" w:hAnsiTheme="minorHAnsi"/>
          <w:sz w:val="24"/>
          <w:szCs w:val="24"/>
        </w:rPr>
        <w:t xml:space="preserve"> eura.</w:t>
      </w:r>
    </w:p>
    <w:p w:rsidR="0005447B" w:rsidRDefault="0005447B"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r>
        <w:rPr>
          <w:rFonts w:ascii="Calibri" w:hAnsi="Calibri" w:cs="Calibri"/>
          <w:sz w:val="24"/>
          <w:szCs w:val="24"/>
        </w:rPr>
        <w:t>Općina Baška svoje poslovanje u promatranom razdoblju obavljala je preko transakcijskog računa HR26 2402 0061 8008 000 1, otvorenog kod Erste&amp;Steiermärkische bank d.d. U 2014. godini otvoren je transakcijski račun za posebne namjene u svrhu deponiranja sredstava za postupak izvlaštenja za rekonstrukciju ulice Labic u Jurandvoru, k.č. 6115/4 k.o. Baška, 36m².</w:t>
      </w:r>
    </w:p>
    <w:p w:rsidR="0005447B" w:rsidRDefault="0005447B"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p>
    <w:p w:rsidR="00DF29F4" w:rsidRDefault="00DF29F4"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p>
    <w:p w:rsidR="00DF29F4" w:rsidRDefault="00DF29F4"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r>
        <w:rPr>
          <w:rFonts w:asciiTheme="minorHAnsi" w:hAnsiTheme="minorHAnsi"/>
          <w:b/>
          <w:sz w:val="24"/>
          <w:szCs w:val="24"/>
        </w:rPr>
        <w:lastRenderedPageBreak/>
        <w:t>D) PODATCI O PRIHODIMA I PRIMICIMA TE RASHODIMA I IZDACIMA OSTVARENIM PREUZIMANJEM NEFINANCIJSKE I FINANCIJSKE IMOVINE U NAPLATI JAVNIH DAVANJA</w:t>
      </w:r>
    </w:p>
    <w:p w:rsidR="00DF29F4" w:rsidRDefault="00DF29F4"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DF29F4" w:rsidRDefault="00DB185A"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U izvještajnom razdoblju nisu ostvareni prihodi, primici, rashodi ni izdaci temeljem preuzimanja nefinancijske i financijske imovine u naplati potraživanja javnih davanja.</w:t>
      </w:r>
    </w:p>
    <w:p w:rsidR="00CF6CB5" w:rsidRDefault="00CF6CB5"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CF6CB5" w:rsidRDefault="00CF6CB5"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CF6CB5" w:rsidRDefault="00CF6CB5"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48520C" w:rsidRDefault="0048520C"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48520C" w:rsidRDefault="0048520C"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48520C" w:rsidRDefault="0048520C"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48520C" w:rsidRDefault="0048520C"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48520C" w:rsidRDefault="0048520C"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48520C" w:rsidRDefault="0048520C"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48520C" w:rsidRDefault="0048520C"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48520C" w:rsidRDefault="0048520C"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48520C" w:rsidRDefault="0048520C"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48520C" w:rsidRDefault="0048520C"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48520C" w:rsidRDefault="0048520C"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48520C" w:rsidRDefault="0048520C"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302E40" w:rsidRDefault="00302E40"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48520C" w:rsidRDefault="0048520C"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5C2D91" w:rsidRDefault="005C2D91"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p>
    <w:p w:rsidR="0048520C" w:rsidRDefault="00235B54" w:rsidP="009B412E">
      <w:pPr>
        <w:shd w:val="clear" w:color="auto" w:fill="FFFFFF" w:themeFill="background1"/>
        <w:tabs>
          <w:tab w:val="left" w:pos="709"/>
          <w:tab w:val="decimal" w:pos="6663"/>
          <w:tab w:val="decimal" w:pos="7938"/>
        </w:tabs>
        <w:spacing w:line="276" w:lineRule="auto"/>
        <w:jc w:val="both"/>
        <w:rPr>
          <w:rFonts w:asciiTheme="minorHAnsi" w:hAnsiTheme="minorHAnsi"/>
          <w:b/>
          <w:sz w:val="24"/>
          <w:szCs w:val="24"/>
        </w:rPr>
      </w:pPr>
      <w:r>
        <w:rPr>
          <w:rFonts w:ascii="Calibri" w:hAnsi="Calibri"/>
          <w:b/>
          <w:sz w:val="24"/>
          <w:szCs w:val="24"/>
          <w:shd w:val="clear" w:color="auto" w:fill="FFFFFF" w:themeFill="background1"/>
        </w:rPr>
        <w:lastRenderedPageBreak/>
        <w:t xml:space="preserve">IV. </w:t>
      </w:r>
      <w:r w:rsidR="0048520C" w:rsidRPr="0000413E">
        <w:rPr>
          <w:rFonts w:ascii="Calibri" w:hAnsi="Calibri"/>
          <w:b/>
          <w:sz w:val="24"/>
          <w:szCs w:val="24"/>
          <w:shd w:val="clear" w:color="auto" w:fill="FFFFFF" w:themeFill="background1"/>
        </w:rPr>
        <w:t xml:space="preserve">OBRAZLOŽENJE </w:t>
      </w:r>
      <w:r w:rsidR="0048520C">
        <w:rPr>
          <w:rFonts w:ascii="Calibri" w:hAnsi="Calibri"/>
          <w:b/>
          <w:sz w:val="24"/>
          <w:szCs w:val="24"/>
          <w:shd w:val="clear" w:color="auto" w:fill="FFFFFF" w:themeFill="background1"/>
        </w:rPr>
        <w:t xml:space="preserve"> POSEBNOG DIJELA GODIŠNJEG IZJEŠTAJA O IZVRŠENJ</w:t>
      </w:r>
      <w:r w:rsidR="00302E40">
        <w:rPr>
          <w:rFonts w:ascii="Calibri" w:hAnsi="Calibri"/>
          <w:b/>
          <w:sz w:val="24"/>
          <w:szCs w:val="24"/>
          <w:shd w:val="clear" w:color="auto" w:fill="FFFFFF" w:themeFill="background1"/>
        </w:rPr>
        <w:t>U PRORAČUNA OPĆINE BAŠKA ZA 2025</w:t>
      </w:r>
      <w:r w:rsidR="0048520C">
        <w:rPr>
          <w:rFonts w:ascii="Calibri" w:hAnsi="Calibri"/>
          <w:b/>
          <w:sz w:val="24"/>
          <w:szCs w:val="24"/>
          <w:shd w:val="clear" w:color="auto" w:fill="FFFFFF" w:themeFill="background1"/>
        </w:rPr>
        <w:t>. GODINU</w:t>
      </w:r>
    </w:p>
    <w:p w:rsidR="003D201B" w:rsidRDefault="003D201B" w:rsidP="009B412E">
      <w:pPr>
        <w:shd w:val="clear" w:color="auto" w:fill="FFFFFF" w:themeFill="background1"/>
        <w:tabs>
          <w:tab w:val="left" w:pos="709"/>
          <w:tab w:val="decimal" w:pos="6663"/>
          <w:tab w:val="decimal" w:pos="7938"/>
        </w:tabs>
        <w:spacing w:line="276" w:lineRule="auto"/>
        <w:jc w:val="both"/>
        <w:rPr>
          <w:rFonts w:asciiTheme="minorHAnsi" w:hAnsiTheme="minorHAnsi"/>
          <w:b/>
          <w:color w:val="FF0000"/>
          <w:sz w:val="24"/>
          <w:szCs w:val="24"/>
        </w:rPr>
      </w:pPr>
    </w:p>
    <w:p w:rsidR="002053AA" w:rsidRDefault="002053AA" w:rsidP="009B412E">
      <w:pPr>
        <w:shd w:val="clear" w:color="auto" w:fill="FFFFFF" w:themeFill="background1"/>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U obrazloženju posebnog dijela godišnjeg izvještaja daje se pregled izvršenja programa, odnosno aktivnosti i projekata u okviru razdjela/glava definiranih u skladu s organizacijskom klasifikacijom u Posebnom dijel</w:t>
      </w:r>
      <w:r w:rsidR="00302E40">
        <w:rPr>
          <w:rFonts w:asciiTheme="minorHAnsi" w:hAnsiTheme="minorHAnsi"/>
          <w:sz w:val="24"/>
          <w:szCs w:val="24"/>
        </w:rPr>
        <w:t>u Proračuna Općine Baška za 2025</w:t>
      </w:r>
      <w:r>
        <w:rPr>
          <w:rFonts w:asciiTheme="minorHAnsi" w:hAnsiTheme="minorHAnsi"/>
          <w:sz w:val="24"/>
          <w:szCs w:val="24"/>
        </w:rPr>
        <w:t>. godinu. Također se daje i pregled izvršenja postavljenih ciljeva koji se planiranim programima namjeravaju postići te pokazatelje uspješnosti realizacije tih ciljeva u ovom izvještajnom razdoblju.</w:t>
      </w:r>
    </w:p>
    <w:p w:rsidR="002053AA" w:rsidRPr="00EF7BC0" w:rsidRDefault="002053AA" w:rsidP="009B412E">
      <w:pPr>
        <w:shd w:val="clear" w:color="auto" w:fill="FFFFFF" w:themeFill="background1"/>
        <w:tabs>
          <w:tab w:val="left" w:pos="709"/>
          <w:tab w:val="decimal" w:pos="6663"/>
          <w:tab w:val="decimal" w:pos="7938"/>
        </w:tabs>
        <w:spacing w:line="276" w:lineRule="auto"/>
        <w:jc w:val="both"/>
        <w:rPr>
          <w:rFonts w:asciiTheme="minorHAnsi" w:hAnsiTheme="minorHAnsi"/>
          <w:b/>
          <w:color w:val="FF0000"/>
          <w:sz w:val="24"/>
          <w:szCs w:val="24"/>
        </w:rPr>
      </w:pPr>
    </w:p>
    <w:p w:rsidR="0075520F" w:rsidRDefault="0075520F" w:rsidP="009B412E">
      <w:pPr>
        <w:shd w:val="clear" w:color="auto" w:fill="CCC0D9" w:themeFill="accent4" w:themeFillTint="66"/>
        <w:tabs>
          <w:tab w:val="left" w:pos="1560"/>
          <w:tab w:val="right" w:pos="9072"/>
        </w:tabs>
        <w:spacing w:line="276" w:lineRule="auto"/>
        <w:jc w:val="both"/>
        <w:rPr>
          <w:rFonts w:asciiTheme="minorHAnsi" w:hAnsiTheme="minorHAnsi"/>
          <w:b/>
          <w:sz w:val="22"/>
          <w:szCs w:val="22"/>
        </w:rPr>
      </w:pPr>
      <w:r>
        <w:rPr>
          <w:rFonts w:asciiTheme="minorHAnsi" w:hAnsiTheme="minorHAnsi"/>
          <w:b/>
          <w:sz w:val="22"/>
          <w:szCs w:val="22"/>
        </w:rPr>
        <w:t>RAZDJEL: 001 PREDSTAVNIČKA I IZVRŠNA TIJELA</w:t>
      </w:r>
    </w:p>
    <w:p w:rsidR="0075520F" w:rsidRDefault="0075520F" w:rsidP="009B412E">
      <w:pPr>
        <w:shd w:val="clear" w:color="auto" w:fill="CCC0D9" w:themeFill="accent4" w:themeFillTint="66"/>
        <w:tabs>
          <w:tab w:val="left" w:pos="1560"/>
          <w:tab w:val="right" w:pos="9072"/>
        </w:tabs>
        <w:spacing w:line="276" w:lineRule="auto"/>
        <w:jc w:val="both"/>
        <w:rPr>
          <w:rFonts w:asciiTheme="minorHAnsi" w:hAnsiTheme="minorHAnsi"/>
          <w:b/>
          <w:sz w:val="22"/>
          <w:szCs w:val="22"/>
        </w:rPr>
      </w:pPr>
      <w:r>
        <w:rPr>
          <w:rFonts w:asciiTheme="minorHAnsi" w:hAnsiTheme="minorHAnsi"/>
          <w:b/>
          <w:sz w:val="22"/>
          <w:szCs w:val="22"/>
        </w:rPr>
        <w:t>GLAVA: 00101 PREDSTAVNIČKA I IZVRŠNA TIJELA</w:t>
      </w:r>
    </w:p>
    <w:p w:rsidR="00A004BE" w:rsidRPr="00EF7BC0" w:rsidRDefault="003D201B" w:rsidP="009B412E">
      <w:pPr>
        <w:shd w:val="clear" w:color="auto" w:fill="CCC0D9" w:themeFill="accent4" w:themeFillTint="66"/>
        <w:tabs>
          <w:tab w:val="left" w:pos="1560"/>
          <w:tab w:val="right" w:pos="9072"/>
        </w:tabs>
        <w:spacing w:line="276" w:lineRule="auto"/>
        <w:jc w:val="both"/>
        <w:rPr>
          <w:rFonts w:asciiTheme="minorHAnsi" w:hAnsiTheme="minorHAnsi"/>
          <w:b/>
          <w:color w:val="FF0000"/>
          <w:sz w:val="22"/>
          <w:szCs w:val="22"/>
        </w:rPr>
      </w:pPr>
      <w:r w:rsidRPr="002E4922">
        <w:rPr>
          <w:rFonts w:asciiTheme="minorHAnsi" w:hAnsiTheme="minorHAnsi"/>
          <w:b/>
          <w:sz w:val="22"/>
          <w:szCs w:val="22"/>
        </w:rPr>
        <w:t>PROGRAM 1000 AKTIVNOSTI PREDSTAVNIČKOG TIJELA</w:t>
      </w:r>
      <w:r w:rsidRPr="00EF7BC0">
        <w:rPr>
          <w:rFonts w:asciiTheme="minorHAnsi" w:hAnsiTheme="minorHAnsi"/>
          <w:b/>
          <w:color w:val="FF0000"/>
          <w:sz w:val="22"/>
          <w:szCs w:val="22"/>
        </w:rPr>
        <w:tab/>
      </w:r>
    </w:p>
    <w:p w:rsidR="003D201B" w:rsidRDefault="003D201B" w:rsidP="009B412E">
      <w:pPr>
        <w:shd w:val="clear" w:color="auto" w:fill="FFFFFF"/>
        <w:tabs>
          <w:tab w:val="left" w:pos="2977"/>
          <w:tab w:val="right" w:pos="9072"/>
        </w:tabs>
        <w:spacing w:line="276" w:lineRule="auto"/>
        <w:jc w:val="both"/>
        <w:rPr>
          <w:rFonts w:asciiTheme="minorHAnsi" w:hAnsiTheme="minorHAnsi"/>
          <w:b/>
          <w:sz w:val="24"/>
          <w:szCs w:val="24"/>
        </w:rPr>
      </w:pPr>
      <w:r w:rsidRPr="00F13BA5">
        <w:rPr>
          <w:rFonts w:asciiTheme="minorHAnsi" w:hAnsiTheme="minorHAnsi"/>
          <w:b/>
          <w:sz w:val="24"/>
          <w:szCs w:val="24"/>
        </w:rPr>
        <w:t xml:space="preserve">Cilj ovog programa ostvaren je efikasnim obavljanjem poslova lokalnog značaja, razvojem demokratskog i višestranačkog sustava, </w:t>
      </w:r>
      <w:r w:rsidR="00FE74D7">
        <w:rPr>
          <w:rFonts w:asciiTheme="minorHAnsi" w:hAnsiTheme="minorHAnsi"/>
          <w:b/>
          <w:sz w:val="24"/>
          <w:szCs w:val="24"/>
        </w:rPr>
        <w:t>utvrđivanja strategija razvoja Općine Baška</w:t>
      </w:r>
      <w:r w:rsidRPr="00F13BA5">
        <w:rPr>
          <w:rFonts w:asciiTheme="minorHAnsi" w:hAnsiTheme="minorHAnsi"/>
          <w:b/>
          <w:sz w:val="24"/>
          <w:szCs w:val="24"/>
        </w:rPr>
        <w:t>.</w:t>
      </w:r>
      <w:r w:rsidR="0026018B">
        <w:rPr>
          <w:rFonts w:asciiTheme="minorHAnsi" w:hAnsiTheme="minorHAnsi"/>
          <w:b/>
          <w:sz w:val="24"/>
          <w:szCs w:val="24"/>
        </w:rPr>
        <w:t xml:space="preserve"> Redovito i zakonito funkcioniranje predstavničkih i izvršnih tijela pokazatelj je uspješnosti realizacije programa.</w:t>
      </w:r>
      <w:r w:rsidRPr="00F13BA5">
        <w:rPr>
          <w:rFonts w:asciiTheme="minorHAnsi" w:hAnsiTheme="minorHAnsi"/>
          <w:b/>
          <w:sz w:val="24"/>
          <w:szCs w:val="24"/>
        </w:rPr>
        <w:t xml:space="preserve"> </w:t>
      </w:r>
      <w:r w:rsidR="00301D6D">
        <w:rPr>
          <w:rFonts w:asciiTheme="minorHAnsi" w:hAnsiTheme="minorHAnsi"/>
          <w:b/>
          <w:sz w:val="24"/>
          <w:szCs w:val="24"/>
        </w:rPr>
        <w:t>Izvršeno</w:t>
      </w:r>
      <w:r w:rsidRPr="00F13BA5">
        <w:rPr>
          <w:rFonts w:asciiTheme="minorHAnsi" w:hAnsiTheme="minorHAnsi"/>
          <w:b/>
          <w:sz w:val="24"/>
          <w:szCs w:val="24"/>
        </w:rPr>
        <w:t xml:space="preserve"> je </w:t>
      </w:r>
      <w:r w:rsidR="004B1AF6">
        <w:rPr>
          <w:rFonts w:asciiTheme="minorHAnsi" w:hAnsiTheme="minorHAnsi"/>
          <w:b/>
          <w:sz w:val="24"/>
          <w:szCs w:val="24"/>
        </w:rPr>
        <w:t>90</w:t>
      </w:r>
      <w:r w:rsidRPr="00F13BA5">
        <w:rPr>
          <w:rFonts w:asciiTheme="minorHAnsi" w:hAnsiTheme="minorHAnsi"/>
          <w:b/>
          <w:sz w:val="24"/>
          <w:szCs w:val="24"/>
        </w:rPr>
        <w:t>% plana.</w:t>
      </w:r>
    </w:p>
    <w:p w:rsidR="003D201B" w:rsidRPr="00F13BA5" w:rsidRDefault="003D201B" w:rsidP="009B412E">
      <w:pPr>
        <w:shd w:val="clear" w:color="auto" w:fill="FFFFFF" w:themeFill="background1"/>
        <w:tabs>
          <w:tab w:val="left" w:pos="2127"/>
          <w:tab w:val="right" w:pos="9072"/>
        </w:tabs>
        <w:spacing w:line="276" w:lineRule="auto"/>
        <w:rPr>
          <w:rFonts w:asciiTheme="minorHAnsi" w:hAnsiTheme="minorHAnsi"/>
          <w:b/>
          <w:sz w:val="22"/>
          <w:szCs w:val="22"/>
          <w:shd w:val="clear" w:color="auto" w:fill="FFFFFF" w:themeFill="background1"/>
        </w:rPr>
      </w:pPr>
    </w:p>
    <w:p w:rsidR="003D201B" w:rsidRPr="00F13BA5" w:rsidRDefault="003D201B" w:rsidP="009B412E">
      <w:pPr>
        <w:shd w:val="clear" w:color="auto" w:fill="FFFFFF" w:themeFill="background1"/>
        <w:tabs>
          <w:tab w:val="left" w:pos="2127"/>
          <w:tab w:val="right" w:pos="9072"/>
        </w:tabs>
        <w:spacing w:line="276" w:lineRule="auto"/>
        <w:rPr>
          <w:rFonts w:asciiTheme="minorHAnsi" w:hAnsiTheme="minorHAnsi"/>
          <w:b/>
          <w:sz w:val="22"/>
          <w:szCs w:val="22"/>
          <w:u w:val="single"/>
        </w:rPr>
      </w:pPr>
      <w:r w:rsidRPr="00F13BA5">
        <w:rPr>
          <w:rFonts w:asciiTheme="minorHAnsi" w:hAnsiTheme="minorHAnsi"/>
          <w:b/>
          <w:sz w:val="22"/>
          <w:szCs w:val="22"/>
          <w:u w:val="single"/>
          <w:shd w:val="clear" w:color="auto" w:fill="FFFFFF" w:themeFill="background1"/>
        </w:rPr>
        <w:t>AKTIVNOST A100001 SREDSTVA ZA RAD PREDSTAVNIČKOG TIJELA</w:t>
      </w:r>
      <w:r w:rsidRPr="00F13BA5">
        <w:rPr>
          <w:rFonts w:asciiTheme="minorHAnsi" w:hAnsiTheme="minorHAnsi"/>
          <w:b/>
          <w:sz w:val="22"/>
          <w:szCs w:val="22"/>
          <w:u w:val="single"/>
          <w:shd w:val="clear" w:color="auto" w:fill="FFFFFF" w:themeFill="background1"/>
        </w:rPr>
        <w:tab/>
      </w:r>
    </w:p>
    <w:p w:rsidR="00F037B5" w:rsidRDefault="00F037B5" w:rsidP="009B412E">
      <w:pPr>
        <w:shd w:val="clear" w:color="auto" w:fill="FFFFFF" w:themeFill="background1"/>
        <w:spacing w:line="276" w:lineRule="auto"/>
        <w:jc w:val="both"/>
        <w:rPr>
          <w:rFonts w:asciiTheme="minorHAnsi" w:hAnsiTheme="minorHAnsi"/>
          <w:sz w:val="24"/>
          <w:szCs w:val="24"/>
        </w:rPr>
      </w:pPr>
      <w:r>
        <w:rPr>
          <w:rFonts w:asciiTheme="minorHAnsi" w:hAnsiTheme="minorHAnsi"/>
          <w:sz w:val="24"/>
          <w:szCs w:val="24"/>
        </w:rPr>
        <w:t>U sklopu ove aktivnosti planirani su rashodi za rad predstavničkih tijela za isplatu naknada za rad temeljem Odluke o naknadama za rad članovima Općinskog vijeća, radnim tijelima i povjerenstvima, te rashode za međuopćinsku i međunarodnu suradnju i reprezentaciju. Planirana sredstva za provođenje ove aktivnosti iznose 14.799,74 eura, a realizirano je 12.496,31 eura, odnosno 84%. Održane su sjednice sukladno potrebama za informiranjem predstavničkog tijela i donošenjem odluka od strane istog. Isto tako održane su sjednice odbora te su isplaćivane naknade za rad članovima predstavničkog tijela i odbora.</w:t>
      </w:r>
    </w:p>
    <w:p w:rsidR="00F037B5" w:rsidRDefault="00F037B5" w:rsidP="009B412E">
      <w:pPr>
        <w:shd w:val="clear" w:color="auto" w:fill="FFFFFF" w:themeFill="background1"/>
        <w:spacing w:line="276" w:lineRule="auto"/>
        <w:jc w:val="both"/>
        <w:rPr>
          <w:rFonts w:asciiTheme="minorHAnsi" w:hAnsiTheme="minorHAnsi"/>
          <w:sz w:val="24"/>
          <w:szCs w:val="24"/>
        </w:rPr>
      </w:pPr>
    </w:p>
    <w:p w:rsidR="00F037B5" w:rsidRPr="00374036" w:rsidRDefault="00F037B5" w:rsidP="00F037B5">
      <w:pPr>
        <w:jc w:val="both"/>
        <w:rPr>
          <w:rFonts w:ascii="Calibri" w:hAnsi="Calibri"/>
          <w:b/>
          <w:i/>
        </w:rPr>
      </w:pPr>
      <w:r w:rsidRPr="00374036">
        <w:rPr>
          <w:rFonts w:ascii="Calibri" w:hAnsi="Calibri"/>
        </w:rPr>
        <w:t>Cilj: Osiguranje sredstava rada predstavničkog tijela i njegovih odbora</w:t>
      </w:r>
    </w:p>
    <w:tbl>
      <w:tblPr>
        <w:tblStyle w:val="Reetkatablice"/>
        <w:tblW w:w="0" w:type="auto"/>
        <w:tblLook w:val="04A0" w:firstRow="1" w:lastRow="0" w:firstColumn="1" w:lastColumn="0" w:noHBand="0" w:noVBand="1"/>
      </w:tblPr>
      <w:tblGrid>
        <w:gridCol w:w="2802"/>
        <w:gridCol w:w="6484"/>
      </w:tblGrid>
      <w:tr w:rsidR="00F037B5" w:rsidRPr="00374036" w:rsidTr="00247520">
        <w:tc>
          <w:tcPr>
            <w:tcW w:w="2802" w:type="dxa"/>
          </w:tcPr>
          <w:p w:rsidR="00F037B5" w:rsidRPr="00374036" w:rsidRDefault="00F037B5" w:rsidP="00247520">
            <w:pPr>
              <w:jc w:val="both"/>
              <w:rPr>
                <w:rFonts w:asciiTheme="minorHAnsi" w:hAnsiTheme="minorHAnsi"/>
                <w:i/>
              </w:rPr>
            </w:pPr>
            <w:r w:rsidRPr="00374036">
              <w:rPr>
                <w:rFonts w:asciiTheme="minorHAnsi" w:hAnsiTheme="minorHAnsi"/>
              </w:rPr>
              <w:t>Pokazatelj rezultata</w:t>
            </w:r>
          </w:p>
        </w:tc>
        <w:tc>
          <w:tcPr>
            <w:tcW w:w="6484" w:type="dxa"/>
          </w:tcPr>
          <w:p w:rsidR="00F037B5" w:rsidRPr="00374036" w:rsidRDefault="00F037B5" w:rsidP="00247520">
            <w:pPr>
              <w:jc w:val="both"/>
              <w:rPr>
                <w:rFonts w:asciiTheme="minorHAnsi" w:hAnsiTheme="minorHAnsi"/>
                <w:b/>
                <w:i/>
              </w:rPr>
            </w:pPr>
            <w:r w:rsidRPr="00374036">
              <w:rPr>
                <w:rFonts w:asciiTheme="minorHAnsi" w:hAnsiTheme="minorHAnsi"/>
              </w:rPr>
              <w:t xml:space="preserve">Redovito održavanje sjednica Općinskog vijeća, radnih tijela i povjerenstava </w:t>
            </w:r>
          </w:p>
        </w:tc>
      </w:tr>
      <w:tr w:rsidR="00F037B5" w:rsidRPr="00374036" w:rsidTr="00247520">
        <w:tc>
          <w:tcPr>
            <w:tcW w:w="2802" w:type="dxa"/>
          </w:tcPr>
          <w:p w:rsidR="00F037B5" w:rsidRPr="00374036" w:rsidRDefault="00F037B5" w:rsidP="00247520">
            <w:pPr>
              <w:jc w:val="both"/>
              <w:rPr>
                <w:rFonts w:asciiTheme="minorHAnsi" w:hAnsiTheme="minorHAnsi"/>
                <w:i/>
              </w:rPr>
            </w:pPr>
            <w:r w:rsidRPr="00374036">
              <w:rPr>
                <w:rFonts w:asciiTheme="minorHAnsi" w:hAnsiTheme="minorHAnsi"/>
              </w:rPr>
              <w:t>DefinicIja</w:t>
            </w:r>
          </w:p>
        </w:tc>
        <w:tc>
          <w:tcPr>
            <w:tcW w:w="6484" w:type="dxa"/>
          </w:tcPr>
          <w:p w:rsidR="00F037B5" w:rsidRPr="00374036" w:rsidRDefault="00F037B5" w:rsidP="00247520">
            <w:pPr>
              <w:jc w:val="both"/>
              <w:rPr>
                <w:rFonts w:asciiTheme="minorHAnsi" w:hAnsiTheme="minorHAnsi"/>
                <w:b/>
                <w:i/>
              </w:rPr>
            </w:pPr>
            <w:r w:rsidRPr="00374036">
              <w:rPr>
                <w:rFonts w:asciiTheme="minorHAnsi" w:hAnsiTheme="minorHAnsi"/>
              </w:rPr>
              <w:t>Redovitim radom i donošenjem općih akata Općinskog vijeća omogućuje se djelotvorno izvršavanje funkcije izvršne vlasti i općinske uprave</w:t>
            </w:r>
          </w:p>
        </w:tc>
      </w:tr>
      <w:tr w:rsidR="00F037B5" w:rsidRPr="00374036" w:rsidTr="00247520">
        <w:tc>
          <w:tcPr>
            <w:tcW w:w="2802" w:type="dxa"/>
          </w:tcPr>
          <w:p w:rsidR="00F037B5" w:rsidRPr="00374036" w:rsidRDefault="00F037B5" w:rsidP="00247520">
            <w:pPr>
              <w:jc w:val="both"/>
              <w:rPr>
                <w:rFonts w:asciiTheme="minorHAnsi" w:hAnsiTheme="minorHAnsi"/>
                <w:i/>
              </w:rPr>
            </w:pPr>
            <w:r w:rsidRPr="00374036">
              <w:rPr>
                <w:rFonts w:asciiTheme="minorHAnsi" w:hAnsiTheme="minorHAnsi"/>
              </w:rPr>
              <w:t>Jedinica</w:t>
            </w:r>
          </w:p>
        </w:tc>
        <w:tc>
          <w:tcPr>
            <w:tcW w:w="6484" w:type="dxa"/>
          </w:tcPr>
          <w:p w:rsidR="00F037B5" w:rsidRPr="00374036" w:rsidRDefault="00F037B5" w:rsidP="00247520">
            <w:pPr>
              <w:jc w:val="both"/>
              <w:rPr>
                <w:rFonts w:asciiTheme="minorHAnsi" w:hAnsiTheme="minorHAnsi"/>
                <w:b/>
                <w:i/>
              </w:rPr>
            </w:pPr>
            <w:r w:rsidRPr="00374036">
              <w:rPr>
                <w:rFonts w:asciiTheme="minorHAnsi" w:hAnsiTheme="minorHAnsi"/>
              </w:rPr>
              <w:t xml:space="preserve">Broj sjednica predstavničkog tijela </w:t>
            </w:r>
          </w:p>
        </w:tc>
      </w:tr>
      <w:tr w:rsidR="00F037B5" w:rsidRPr="00374036" w:rsidTr="00247520">
        <w:tc>
          <w:tcPr>
            <w:tcW w:w="2802" w:type="dxa"/>
          </w:tcPr>
          <w:p w:rsidR="00F037B5" w:rsidRPr="00374036" w:rsidRDefault="00F037B5" w:rsidP="00247520">
            <w:pPr>
              <w:jc w:val="both"/>
              <w:rPr>
                <w:rFonts w:asciiTheme="minorHAnsi" w:hAnsiTheme="minorHAnsi"/>
                <w:i/>
              </w:rPr>
            </w:pPr>
            <w:r w:rsidRPr="00374036">
              <w:rPr>
                <w:rFonts w:asciiTheme="minorHAnsi" w:hAnsiTheme="minorHAnsi"/>
              </w:rPr>
              <w:t>Polazna vrijednost</w:t>
            </w:r>
          </w:p>
        </w:tc>
        <w:tc>
          <w:tcPr>
            <w:tcW w:w="6484" w:type="dxa"/>
          </w:tcPr>
          <w:p w:rsidR="00F037B5" w:rsidRPr="00374036" w:rsidRDefault="00F037B5" w:rsidP="00247520">
            <w:pPr>
              <w:jc w:val="both"/>
              <w:rPr>
                <w:rFonts w:asciiTheme="minorHAnsi" w:hAnsiTheme="minorHAnsi"/>
                <w:b/>
                <w:i/>
              </w:rPr>
            </w:pPr>
            <w:r w:rsidRPr="00374036">
              <w:rPr>
                <w:rFonts w:asciiTheme="minorHAnsi" w:hAnsiTheme="minorHAnsi"/>
              </w:rPr>
              <w:t>6</w:t>
            </w:r>
          </w:p>
        </w:tc>
      </w:tr>
      <w:tr w:rsidR="00F037B5" w:rsidRPr="00374036" w:rsidTr="00247520">
        <w:tc>
          <w:tcPr>
            <w:tcW w:w="2802" w:type="dxa"/>
          </w:tcPr>
          <w:p w:rsidR="00F037B5" w:rsidRPr="00374036" w:rsidRDefault="00F037B5" w:rsidP="00247520">
            <w:pPr>
              <w:jc w:val="both"/>
              <w:rPr>
                <w:rFonts w:asciiTheme="minorHAnsi" w:hAnsiTheme="minorHAnsi"/>
                <w:i/>
              </w:rPr>
            </w:pPr>
            <w:r w:rsidRPr="00374036">
              <w:rPr>
                <w:rFonts w:asciiTheme="minorHAnsi" w:hAnsiTheme="minorHAnsi"/>
              </w:rPr>
              <w:t>Izvor podataka</w:t>
            </w:r>
          </w:p>
        </w:tc>
        <w:tc>
          <w:tcPr>
            <w:tcW w:w="6484" w:type="dxa"/>
          </w:tcPr>
          <w:p w:rsidR="00F037B5" w:rsidRPr="00374036" w:rsidRDefault="00F037B5" w:rsidP="00247520">
            <w:pPr>
              <w:jc w:val="both"/>
              <w:rPr>
                <w:rFonts w:asciiTheme="minorHAnsi" w:hAnsiTheme="minorHAnsi"/>
                <w:b/>
                <w:i/>
              </w:rPr>
            </w:pPr>
            <w:r w:rsidRPr="00374036">
              <w:rPr>
                <w:rFonts w:asciiTheme="minorHAnsi" w:hAnsiTheme="minorHAnsi"/>
              </w:rPr>
              <w:t>Općina Baška</w:t>
            </w:r>
          </w:p>
        </w:tc>
      </w:tr>
      <w:tr w:rsidR="00F037B5" w:rsidRPr="00374036" w:rsidTr="00247520">
        <w:tc>
          <w:tcPr>
            <w:tcW w:w="2802" w:type="dxa"/>
          </w:tcPr>
          <w:p w:rsidR="00F037B5" w:rsidRPr="00374036" w:rsidRDefault="00F037B5" w:rsidP="00247520">
            <w:pPr>
              <w:jc w:val="both"/>
              <w:rPr>
                <w:rFonts w:asciiTheme="minorHAnsi" w:hAnsiTheme="minorHAnsi"/>
                <w:i/>
              </w:rPr>
            </w:pPr>
            <w:r w:rsidRPr="00374036">
              <w:rPr>
                <w:rFonts w:asciiTheme="minorHAnsi" w:hAnsiTheme="minorHAnsi"/>
              </w:rPr>
              <w:t>Ciljana vrijednost (2025.)</w:t>
            </w:r>
          </w:p>
        </w:tc>
        <w:tc>
          <w:tcPr>
            <w:tcW w:w="6484" w:type="dxa"/>
          </w:tcPr>
          <w:p w:rsidR="00F037B5" w:rsidRPr="00374036" w:rsidRDefault="00F037B5" w:rsidP="00247520">
            <w:pPr>
              <w:jc w:val="both"/>
              <w:rPr>
                <w:rFonts w:asciiTheme="minorHAnsi" w:hAnsiTheme="minorHAnsi"/>
                <w:b/>
                <w:i/>
              </w:rPr>
            </w:pPr>
            <w:r w:rsidRPr="00374036">
              <w:rPr>
                <w:rFonts w:asciiTheme="minorHAnsi" w:hAnsiTheme="minorHAnsi"/>
              </w:rPr>
              <w:t>6</w:t>
            </w:r>
          </w:p>
        </w:tc>
      </w:tr>
      <w:tr w:rsidR="00F037B5" w:rsidRPr="00374036" w:rsidTr="00247520">
        <w:tc>
          <w:tcPr>
            <w:tcW w:w="2802" w:type="dxa"/>
          </w:tcPr>
          <w:p w:rsidR="00F037B5" w:rsidRPr="00374036" w:rsidRDefault="00F037B5" w:rsidP="00247520">
            <w:pPr>
              <w:jc w:val="both"/>
              <w:rPr>
                <w:rFonts w:asciiTheme="minorHAnsi" w:hAnsiTheme="minorHAnsi"/>
                <w:i/>
              </w:rPr>
            </w:pPr>
            <w:r>
              <w:rPr>
                <w:rFonts w:asciiTheme="minorHAnsi" w:hAnsiTheme="minorHAnsi"/>
              </w:rPr>
              <w:t>Ostvarena vrijednost u izvještajnom razdoblju</w:t>
            </w:r>
          </w:p>
        </w:tc>
        <w:tc>
          <w:tcPr>
            <w:tcW w:w="6484" w:type="dxa"/>
          </w:tcPr>
          <w:p w:rsidR="00F037B5" w:rsidRPr="00F037B5" w:rsidRDefault="00F037B5" w:rsidP="00247520">
            <w:pPr>
              <w:jc w:val="both"/>
              <w:rPr>
                <w:rFonts w:asciiTheme="minorHAnsi" w:hAnsiTheme="minorHAnsi"/>
              </w:rPr>
            </w:pPr>
            <w:r w:rsidRPr="00F037B5">
              <w:rPr>
                <w:rFonts w:asciiTheme="minorHAnsi" w:hAnsiTheme="minorHAnsi"/>
              </w:rPr>
              <w:t>6</w:t>
            </w:r>
          </w:p>
        </w:tc>
      </w:tr>
    </w:tbl>
    <w:p w:rsidR="00F037B5" w:rsidRDefault="00F037B5" w:rsidP="009B412E">
      <w:pPr>
        <w:shd w:val="clear" w:color="auto" w:fill="FFFFFF" w:themeFill="background1"/>
        <w:spacing w:line="276" w:lineRule="auto"/>
        <w:jc w:val="both"/>
        <w:rPr>
          <w:rFonts w:asciiTheme="minorHAnsi" w:hAnsiTheme="minorHAnsi"/>
          <w:sz w:val="24"/>
          <w:szCs w:val="24"/>
        </w:rPr>
      </w:pPr>
    </w:p>
    <w:p w:rsidR="00A452DD" w:rsidRPr="00F13BA5" w:rsidRDefault="00A452DD" w:rsidP="009B412E">
      <w:pPr>
        <w:tabs>
          <w:tab w:val="decimal" w:pos="6804"/>
        </w:tabs>
        <w:spacing w:line="276" w:lineRule="auto"/>
        <w:rPr>
          <w:rFonts w:asciiTheme="minorHAnsi" w:hAnsiTheme="minorHAnsi"/>
          <w:b/>
          <w:sz w:val="24"/>
          <w:szCs w:val="24"/>
        </w:rPr>
      </w:pPr>
    </w:p>
    <w:p w:rsidR="003D201B" w:rsidRPr="00F13BA5" w:rsidRDefault="003D201B" w:rsidP="009B412E">
      <w:pPr>
        <w:shd w:val="clear" w:color="auto" w:fill="FFFFFF" w:themeFill="background1"/>
        <w:tabs>
          <w:tab w:val="left" w:pos="2127"/>
          <w:tab w:val="right" w:pos="9072"/>
        </w:tabs>
        <w:spacing w:line="276" w:lineRule="auto"/>
        <w:rPr>
          <w:rFonts w:asciiTheme="minorHAnsi" w:hAnsiTheme="minorHAnsi"/>
          <w:b/>
          <w:sz w:val="22"/>
          <w:szCs w:val="22"/>
          <w:u w:val="single"/>
        </w:rPr>
      </w:pPr>
      <w:r w:rsidRPr="00F13BA5">
        <w:rPr>
          <w:rFonts w:asciiTheme="minorHAnsi" w:hAnsiTheme="minorHAnsi"/>
          <w:b/>
          <w:sz w:val="22"/>
          <w:szCs w:val="22"/>
          <w:u w:val="single"/>
        </w:rPr>
        <w:t>AKTIVNOST A100002 OBJAVA AKATA</w:t>
      </w:r>
      <w:r w:rsidRPr="00F13BA5">
        <w:rPr>
          <w:rFonts w:asciiTheme="minorHAnsi" w:hAnsiTheme="minorHAnsi"/>
          <w:b/>
          <w:sz w:val="22"/>
          <w:szCs w:val="22"/>
          <w:u w:val="single"/>
        </w:rPr>
        <w:tab/>
      </w:r>
      <w:r w:rsidR="00C9336E">
        <w:rPr>
          <w:rFonts w:asciiTheme="minorHAnsi" w:hAnsiTheme="minorHAnsi"/>
          <w:b/>
          <w:sz w:val="22"/>
          <w:szCs w:val="22"/>
          <w:u w:val="single"/>
        </w:rPr>
        <w:t xml:space="preserve"> </w:t>
      </w:r>
    </w:p>
    <w:p w:rsidR="00154994" w:rsidRPr="00F13BA5" w:rsidRDefault="003D201B" w:rsidP="009B412E">
      <w:pPr>
        <w:shd w:val="clear" w:color="auto" w:fill="FFFFFF" w:themeFill="background1"/>
        <w:spacing w:line="276" w:lineRule="auto"/>
        <w:jc w:val="both"/>
        <w:rPr>
          <w:rFonts w:asciiTheme="minorHAnsi" w:hAnsiTheme="minorHAnsi"/>
          <w:sz w:val="24"/>
          <w:szCs w:val="24"/>
        </w:rPr>
      </w:pPr>
      <w:r w:rsidRPr="00F13BA5">
        <w:rPr>
          <w:rFonts w:asciiTheme="minorHAnsi" w:hAnsiTheme="minorHAnsi"/>
          <w:sz w:val="24"/>
          <w:szCs w:val="24"/>
        </w:rPr>
        <w:t>Sadrži rashode za objavu akata koji se sukladno Zakonu o lokalnoj i područnoj (regionalnoj) samoupravi objavljuju se u „Službenim novinama Primorsko-goranske županije“.</w:t>
      </w:r>
      <w:r w:rsidR="00154994">
        <w:rPr>
          <w:rFonts w:asciiTheme="minorHAnsi" w:hAnsiTheme="minorHAnsi"/>
          <w:sz w:val="24"/>
          <w:szCs w:val="24"/>
        </w:rPr>
        <w:t xml:space="preserve"> Planirana sredstva za provođe</w:t>
      </w:r>
      <w:r w:rsidR="007031DF">
        <w:rPr>
          <w:rFonts w:asciiTheme="minorHAnsi" w:hAnsiTheme="minorHAnsi"/>
          <w:sz w:val="24"/>
          <w:szCs w:val="24"/>
        </w:rPr>
        <w:t xml:space="preserve">nje </w:t>
      </w:r>
      <w:r w:rsidR="00F037B5">
        <w:rPr>
          <w:rFonts w:asciiTheme="minorHAnsi" w:hAnsiTheme="minorHAnsi"/>
          <w:sz w:val="24"/>
          <w:szCs w:val="24"/>
        </w:rPr>
        <w:t>navedene aktivnosti iznose 7.000,00 eura, a realizirano je 6.760,00</w:t>
      </w:r>
      <w:r w:rsidR="00154994">
        <w:rPr>
          <w:rFonts w:asciiTheme="minorHAnsi" w:hAnsiTheme="minorHAnsi"/>
          <w:sz w:val="24"/>
          <w:szCs w:val="24"/>
        </w:rPr>
        <w:t xml:space="preserve"> eura</w:t>
      </w:r>
      <w:r w:rsidR="00F037B5">
        <w:rPr>
          <w:rFonts w:asciiTheme="minorHAnsi" w:hAnsiTheme="minorHAnsi"/>
          <w:sz w:val="24"/>
          <w:szCs w:val="24"/>
        </w:rPr>
        <w:t>, odnosno 97</w:t>
      </w:r>
      <w:r w:rsidR="00154994">
        <w:rPr>
          <w:rFonts w:asciiTheme="minorHAnsi" w:hAnsiTheme="minorHAnsi"/>
          <w:sz w:val="24"/>
          <w:szCs w:val="24"/>
        </w:rPr>
        <w:t>% plana.</w:t>
      </w:r>
      <w:r w:rsidR="00902E9C">
        <w:rPr>
          <w:rFonts w:asciiTheme="minorHAnsi" w:hAnsiTheme="minorHAnsi"/>
          <w:sz w:val="24"/>
          <w:szCs w:val="24"/>
        </w:rPr>
        <w:t xml:space="preserve"> Pokazatelj rezultata je dostavljanje materijala u elektronskom obliku te </w:t>
      </w:r>
      <w:r w:rsidR="007031DF">
        <w:rPr>
          <w:rFonts w:asciiTheme="minorHAnsi" w:hAnsiTheme="minorHAnsi"/>
          <w:sz w:val="24"/>
          <w:szCs w:val="24"/>
        </w:rPr>
        <w:t xml:space="preserve">je </w:t>
      </w:r>
      <w:r w:rsidR="00902E9C">
        <w:rPr>
          <w:rFonts w:asciiTheme="minorHAnsi" w:hAnsiTheme="minorHAnsi"/>
          <w:sz w:val="24"/>
          <w:szCs w:val="24"/>
        </w:rPr>
        <w:t>taj cilj ostvaren.</w:t>
      </w:r>
    </w:p>
    <w:p w:rsidR="003D201B" w:rsidRPr="00EF7BC0" w:rsidRDefault="003D201B" w:rsidP="009B412E">
      <w:pPr>
        <w:shd w:val="clear" w:color="auto" w:fill="FFFFFF" w:themeFill="background1"/>
        <w:spacing w:line="276" w:lineRule="auto"/>
        <w:jc w:val="both"/>
        <w:rPr>
          <w:rFonts w:asciiTheme="minorHAnsi" w:hAnsiTheme="minorHAnsi"/>
          <w:color w:val="FF0000"/>
          <w:sz w:val="24"/>
          <w:szCs w:val="24"/>
        </w:rPr>
      </w:pPr>
    </w:p>
    <w:p w:rsidR="003D201B" w:rsidRPr="00F13BA5" w:rsidRDefault="003D201B" w:rsidP="009B412E">
      <w:pPr>
        <w:shd w:val="clear" w:color="auto" w:fill="FFFFFF" w:themeFill="background1"/>
        <w:tabs>
          <w:tab w:val="left" w:pos="2977"/>
          <w:tab w:val="right" w:pos="9072"/>
        </w:tabs>
        <w:spacing w:line="276" w:lineRule="auto"/>
        <w:rPr>
          <w:rFonts w:asciiTheme="minorHAnsi" w:hAnsiTheme="minorHAnsi"/>
          <w:b/>
          <w:sz w:val="22"/>
          <w:szCs w:val="22"/>
          <w:u w:val="single"/>
        </w:rPr>
      </w:pPr>
      <w:r w:rsidRPr="00F13BA5">
        <w:rPr>
          <w:rFonts w:asciiTheme="minorHAnsi" w:hAnsiTheme="minorHAnsi"/>
          <w:b/>
          <w:sz w:val="22"/>
          <w:szCs w:val="22"/>
          <w:u w:val="single"/>
          <w:shd w:val="clear" w:color="auto" w:fill="FFFFFF" w:themeFill="background1"/>
        </w:rPr>
        <w:t>AKTIVNOST A100003 SREDSTVA ZA FINANCIRANJE POLITIČKI</w:t>
      </w:r>
      <w:r w:rsidRPr="00F13BA5">
        <w:rPr>
          <w:rFonts w:asciiTheme="minorHAnsi" w:hAnsiTheme="minorHAnsi"/>
          <w:b/>
          <w:sz w:val="22"/>
          <w:szCs w:val="22"/>
          <w:u w:val="single"/>
        </w:rPr>
        <w:t>H</w:t>
      </w:r>
      <w:r w:rsidRPr="00F13BA5">
        <w:rPr>
          <w:rFonts w:asciiTheme="minorHAnsi" w:hAnsiTheme="minorHAnsi"/>
          <w:b/>
          <w:sz w:val="22"/>
          <w:szCs w:val="22"/>
          <w:u w:val="single"/>
          <w:shd w:val="clear" w:color="auto" w:fill="FFFFFF" w:themeFill="background1"/>
        </w:rPr>
        <w:t xml:space="preserve"> STRANAKA</w:t>
      </w:r>
      <w:r w:rsidRPr="00F13BA5">
        <w:rPr>
          <w:rFonts w:asciiTheme="minorHAnsi" w:hAnsiTheme="minorHAnsi"/>
          <w:b/>
          <w:sz w:val="22"/>
          <w:szCs w:val="22"/>
          <w:u w:val="single"/>
          <w:shd w:val="clear" w:color="auto" w:fill="FFFFFF" w:themeFill="background1"/>
        </w:rPr>
        <w:tab/>
      </w:r>
    </w:p>
    <w:p w:rsidR="00742D1A" w:rsidRDefault="003D201B" w:rsidP="009B412E">
      <w:pPr>
        <w:shd w:val="clear" w:color="auto" w:fill="FFFFFF" w:themeFill="background1"/>
        <w:spacing w:line="276" w:lineRule="auto"/>
        <w:jc w:val="both"/>
        <w:rPr>
          <w:rFonts w:asciiTheme="minorHAnsi" w:hAnsiTheme="minorHAnsi"/>
          <w:sz w:val="24"/>
          <w:szCs w:val="24"/>
        </w:rPr>
      </w:pPr>
      <w:r w:rsidRPr="00F13BA5">
        <w:rPr>
          <w:rFonts w:asciiTheme="minorHAnsi" w:hAnsiTheme="minorHAnsi"/>
          <w:sz w:val="24"/>
          <w:szCs w:val="24"/>
        </w:rPr>
        <w:t xml:space="preserve">Sadrži rashode za rad političkih stranaka, </w:t>
      </w:r>
      <w:r w:rsidR="00F037B5">
        <w:rPr>
          <w:rFonts w:asciiTheme="minorHAnsi" w:hAnsiTheme="minorHAnsi"/>
          <w:sz w:val="24"/>
          <w:szCs w:val="24"/>
        </w:rPr>
        <w:t xml:space="preserve">u skladu s odredbama Zakona o političkim strankama i odluci o raspoređivanju sredstava za rad političkih stranaka zastupljenih u Općinskom vijeću Općine Baška. </w:t>
      </w:r>
      <w:r w:rsidR="00087AA4" w:rsidRPr="00F13BA5">
        <w:rPr>
          <w:rFonts w:asciiTheme="minorHAnsi" w:hAnsiTheme="minorHAnsi"/>
          <w:sz w:val="24"/>
          <w:szCs w:val="24"/>
        </w:rPr>
        <w:t xml:space="preserve"> </w:t>
      </w:r>
      <w:r w:rsidR="00A452DD">
        <w:rPr>
          <w:rFonts w:asciiTheme="minorHAnsi" w:hAnsiTheme="minorHAnsi"/>
          <w:sz w:val="24"/>
          <w:szCs w:val="24"/>
        </w:rPr>
        <w:t xml:space="preserve">Planirana sredstva za provođenje navedene aktivnosti iznose </w:t>
      </w:r>
      <w:r w:rsidR="00742D1A">
        <w:rPr>
          <w:rFonts w:asciiTheme="minorHAnsi" w:hAnsiTheme="minorHAnsi"/>
          <w:sz w:val="24"/>
          <w:szCs w:val="24"/>
        </w:rPr>
        <w:t>3.208,36 eura, a realizirano je 3.208,36</w:t>
      </w:r>
      <w:r w:rsidR="00A452DD">
        <w:rPr>
          <w:rFonts w:asciiTheme="minorHAnsi" w:hAnsiTheme="minorHAnsi"/>
          <w:sz w:val="24"/>
          <w:szCs w:val="24"/>
        </w:rPr>
        <w:t xml:space="preserve"> eura, odnosno 100% plana.</w:t>
      </w:r>
      <w:r w:rsidR="007A53F1">
        <w:rPr>
          <w:rFonts w:asciiTheme="minorHAnsi" w:hAnsiTheme="minorHAnsi"/>
          <w:sz w:val="24"/>
          <w:szCs w:val="24"/>
        </w:rPr>
        <w:t xml:space="preserve"> Pokazatelj rezultata, obračun i uplata zakonskih davanja u predviđenom roku,</w:t>
      </w:r>
      <w:r w:rsidR="00742D1A">
        <w:rPr>
          <w:rFonts w:asciiTheme="minorHAnsi" w:hAnsiTheme="minorHAnsi"/>
          <w:sz w:val="24"/>
          <w:szCs w:val="24"/>
        </w:rPr>
        <w:t xml:space="preserve"> </w:t>
      </w:r>
      <w:r w:rsidR="007A53F1">
        <w:rPr>
          <w:rFonts w:asciiTheme="minorHAnsi" w:hAnsiTheme="minorHAnsi"/>
          <w:sz w:val="24"/>
          <w:szCs w:val="24"/>
        </w:rPr>
        <w:t>uspješno je postignut.</w:t>
      </w:r>
    </w:p>
    <w:p w:rsidR="00742D1A" w:rsidRDefault="00742D1A" w:rsidP="009B412E">
      <w:pPr>
        <w:shd w:val="clear" w:color="auto" w:fill="FFFFFF" w:themeFill="background1"/>
        <w:spacing w:line="276" w:lineRule="auto"/>
        <w:jc w:val="both"/>
        <w:rPr>
          <w:rFonts w:asciiTheme="minorHAnsi" w:hAnsiTheme="minorHAnsi"/>
          <w:sz w:val="24"/>
          <w:szCs w:val="24"/>
        </w:rPr>
      </w:pPr>
    </w:p>
    <w:p w:rsidR="00742D1A" w:rsidRPr="00374036" w:rsidRDefault="00742D1A" w:rsidP="00742D1A">
      <w:pPr>
        <w:jc w:val="both"/>
        <w:rPr>
          <w:rFonts w:ascii="Calibri" w:hAnsi="Calibri"/>
          <w:b/>
          <w:i/>
        </w:rPr>
      </w:pPr>
      <w:r w:rsidRPr="00374036">
        <w:rPr>
          <w:rFonts w:ascii="Calibri" w:hAnsi="Calibri"/>
        </w:rPr>
        <w:t xml:space="preserve">Cilj: Osiguranje sredstava za rad političkih stranaka </w:t>
      </w:r>
    </w:p>
    <w:tbl>
      <w:tblPr>
        <w:tblStyle w:val="Reetkatablice"/>
        <w:tblW w:w="0" w:type="auto"/>
        <w:tblLook w:val="04A0" w:firstRow="1" w:lastRow="0" w:firstColumn="1" w:lastColumn="0" w:noHBand="0" w:noVBand="1"/>
      </w:tblPr>
      <w:tblGrid>
        <w:gridCol w:w="2802"/>
        <w:gridCol w:w="6484"/>
      </w:tblGrid>
      <w:tr w:rsidR="00742D1A" w:rsidRPr="00374036" w:rsidTr="00247520">
        <w:tc>
          <w:tcPr>
            <w:tcW w:w="2802" w:type="dxa"/>
          </w:tcPr>
          <w:p w:rsidR="00742D1A" w:rsidRPr="00374036" w:rsidRDefault="00742D1A" w:rsidP="00247520">
            <w:pPr>
              <w:jc w:val="both"/>
              <w:rPr>
                <w:rFonts w:asciiTheme="minorHAnsi" w:hAnsiTheme="minorHAnsi"/>
                <w:i/>
              </w:rPr>
            </w:pPr>
            <w:r w:rsidRPr="00374036">
              <w:rPr>
                <w:rFonts w:asciiTheme="minorHAnsi" w:hAnsiTheme="minorHAnsi"/>
              </w:rPr>
              <w:t>Pokazatelj rezultata</w:t>
            </w:r>
          </w:p>
        </w:tc>
        <w:tc>
          <w:tcPr>
            <w:tcW w:w="6484" w:type="dxa"/>
          </w:tcPr>
          <w:p w:rsidR="00742D1A" w:rsidRPr="00374036" w:rsidRDefault="00742D1A" w:rsidP="00247520">
            <w:pPr>
              <w:jc w:val="both"/>
              <w:rPr>
                <w:rFonts w:asciiTheme="minorHAnsi" w:hAnsiTheme="minorHAnsi"/>
                <w:b/>
                <w:i/>
              </w:rPr>
            </w:pPr>
            <w:r w:rsidRPr="00374036">
              <w:rPr>
                <w:rFonts w:asciiTheme="minorHAnsi" w:hAnsiTheme="minorHAnsi"/>
              </w:rPr>
              <w:t xml:space="preserve">Isplata financijskih sredstava političkim strankama i njihovo sudjelovanje u radu Općinskog vijeća. </w:t>
            </w:r>
          </w:p>
        </w:tc>
      </w:tr>
      <w:tr w:rsidR="00742D1A" w:rsidRPr="00374036" w:rsidTr="00247520">
        <w:tc>
          <w:tcPr>
            <w:tcW w:w="2802" w:type="dxa"/>
          </w:tcPr>
          <w:p w:rsidR="00742D1A" w:rsidRPr="00374036" w:rsidRDefault="00742D1A" w:rsidP="00247520">
            <w:pPr>
              <w:jc w:val="both"/>
              <w:rPr>
                <w:rFonts w:asciiTheme="minorHAnsi" w:hAnsiTheme="minorHAnsi"/>
                <w:i/>
              </w:rPr>
            </w:pPr>
            <w:r w:rsidRPr="00374036">
              <w:rPr>
                <w:rFonts w:asciiTheme="minorHAnsi" w:hAnsiTheme="minorHAnsi"/>
              </w:rPr>
              <w:t>DefinicIja</w:t>
            </w:r>
          </w:p>
        </w:tc>
        <w:tc>
          <w:tcPr>
            <w:tcW w:w="6484" w:type="dxa"/>
          </w:tcPr>
          <w:p w:rsidR="00742D1A" w:rsidRPr="00374036" w:rsidRDefault="00C747AF" w:rsidP="00247520">
            <w:pPr>
              <w:jc w:val="both"/>
              <w:rPr>
                <w:rFonts w:asciiTheme="minorHAnsi" w:hAnsiTheme="minorHAnsi"/>
                <w:b/>
                <w:i/>
              </w:rPr>
            </w:pPr>
            <w:r w:rsidRPr="00374036">
              <w:rPr>
                <w:rFonts w:asciiTheme="minorHAnsi" w:hAnsiTheme="minorHAnsi"/>
              </w:rPr>
              <w:t>Financiranje</w:t>
            </w:r>
            <w:r w:rsidR="00742D1A" w:rsidRPr="00374036">
              <w:rPr>
                <w:rFonts w:asciiTheme="minorHAnsi" w:hAnsiTheme="minorHAnsi"/>
              </w:rPr>
              <w:t xml:space="preserve"> političkih stranaka</w:t>
            </w:r>
          </w:p>
        </w:tc>
      </w:tr>
      <w:tr w:rsidR="00742D1A" w:rsidRPr="00374036" w:rsidTr="00247520">
        <w:tc>
          <w:tcPr>
            <w:tcW w:w="2802" w:type="dxa"/>
          </w:tcPr>
          <w:p w:rsidR="00742D1A" w:rsidRPr="00374036" w:rsidRDefault="00742D1A" w:rsidP="00247520">
            <w:pPr>
              <w:jc w:val="both"/>
              <w:rPr>
                <w:rFonts w:asciiTheme="minorHAnsi" w:hAnsiTheme="minorHAnsi"/>
                <w:i/>
              </w:rPr>
            </w:pPr>
            <w:r w:rsidRPr="00374036">
              <w:rPr>
                <w:rFonts w:asciiTheme="minorHAnsi" w:hAnsiTheme="minorHAnsi"/>
              </w:rPr>
              <w:t>Jedinica</w:t>
            </w:r>
          </w:p>
        </w:tc>
        <w:tc>
          <w:tcPr>
            <w:tcW w:w="6484" w:type="dxa"/>
          </w:tcPr>
          <w:p w:rsidR="00742D1A" w:rsidRPr="00374036" w:rsidRDefault="00742D1A" w:rsidP="00247520">
            <w:pPr>
              <w:jc w:val="both"/>
              <w:rPr>
                <w:rFonts w:asciiTheme="minorHAnsi" w:hAnsiTheme="minorHAnsi"/>
                <w:b/>
                <w:i/>
              </w:rPr>
            </w:pPr>
            <w:r w:rsidRPr="00374036">
              <w:rPr>
                <w:rFonts w:asciiTheme="minorHAnsi" w:hAnsiTheme="minorHAnsi"/>
              </w:rPr>
              <w:t xml:space="preserve">% </w:t>
            </w:r>
          </w:p>
        </w:tc>
      </w:tr>
      <w:tr w:rsidR="00742D1A" w:rsidRPr="00374036" w:rsidTr="00247520">
        <w:tc>
          <w:tcPr>
            <w:tcW w:w="2802" w:type="dxa"/>
          </w:tcPr>
          <w:p w:rsidR="00742D1A" w:rsidRPr="00374036" w:rsidRDefault="00742D1A" w:rsidP="00247520">
            <w:pPr>
              <w:jc w:val="both"/>
              <w:rPr>
                <w:rFonts w:asciiTheme="minorHAnsi" w:hAnsiTheme="minorHAnsi"/>
                <w:i/>
              </w:rPr>
            </w:pPr>
            <w:r w:rsidRPr="00374036">
              <w:rPr>
                <w:rFonts w:asciiTheme="minorHAnsi" w:hAnsiTheme="minorHAnsi"/>
              </w:rPr>
              <w:t>Polazna vrijednost</w:t>
            </w:r>
          </w:p>
        </w:tc>
        <w:tc>
          <w:tcPr>
            <w:tcW w:w="6484" w:type="dxa"/>
          </w:tcPr>
          <w:p w:rsidR="00742D1A" w:rsidRPr="00374036" w:rsidRDefault="00742D1A" w:rsidP="00247520">
            <w:pPr>
              <w:jc w:val="both"/>
              <w:rPr>
                <w:rFonts w:asciiTheme="minorHAnsi" w:hAnsiTheme="minorHAnsi"/>
                <w:b/>
                <w:i/>
              </w:rPr>
            </w:pPr>
            <w:r w:rsidRPr="00374036">
              <w:rPr>
                <w:rFonts w:asciiTheme="minorHAnsi" w:hAnsiTheme="minorHAnsi"/>
              </w:rPr>
              <w:t>100</w:t>
            </w:r>
          </w:p>
        </w:tc>
      </w:tr>
      <w:tr w:rsidR="00742D1A" w:rsidRPr="00374036" w:rsidTr="00247520">
        <w:tc>
          <w:tcPr>
            <w:tcW w:w="2802" w:type="dxa"/>
          </w:tcPr>
          <w:p w:rsidR="00742D1A" w:rsidRPr="00374036" w:rsidRDefault="00742D1A" w:rsidP="00247520">
            <w:pPr>
              <w:jc w:val="both"/>
              <w:rPr>
                <w:rFonts w:asciiTheme="minorHAnsi" w:hAnsiTheme="minorHAnsi"/>
                <w:i/>
              </w:rPr>
            </w:pPr>
            <w:r w:rsidRPr="00374036">
              <w:rPr>
                <w:rFonts w:asciiTheme="minorHAnsi" w:hAnsiTheme="minorHAnsi"/>
              </w:rPr>
              <w:t>Izvor podataka</w:t>
            </w:r>
          </w:p>
        </w:tc>
        <w:tc>
          <w:tcPr>
            <w:tcW w:w="6484" w:type="dxa"/>
          </w:tcPr>
          <w:p w:rsidR="00742D1A" w:rsidRPr="00374036" w:rsidRDefault="00742D1A" w:rsidP="00247520">
            <w:pPr>
              <w:jc w:val="both"/>
              <w:rPr>
                <w:rFonts w:asciiTheme="minorHAnsi" w:hAnsiTheme="minorHAnsi"/>
                <w:b/>
                <w:i/>
              </w:rPr>
            </w:pPr>
            <w:r w:rsidRPr="00374036">
              <w:rPr>
                <w:rFonts w:asciiTheme="minorHAnsi" w:hAnsiTheme="minorHAnsi"/>
              </w:rPr>
              <w:t>Općina Baška</w:t>
            </w:r>
          </w:p>
        </w:tc>
      </w:tr>
      <w:tr w:rsidR="00742D1A" w:rsidRPr="00374036" w:rsidTr="00247520">
        <w:tc>
          <w:tcPr>
            <w:tcW w:w="2802" w:type="dxa"/>
          </w:tcPr>
          <w:p w:rsidR="00742D1A" w:rsidRPr="00374036" w:rsidRDefault="00742D1A" w:rsidP="00247520">
            <w:pPr>
              <w:jc w:val="both"/>
              <w:rPr>
                <w:rFonts w:asciiTheme="minorHAnsi" w:hAnsiTheme="minorHAnsi"/>
                <w:i/>
              </w:rPr>
            </w:pPr>
            <w:r w:rsidRPr="00374036">
              <w:rPr>
                <w:rFonts w:asciiTheme="minorHAnsi" w:hAnsiTheme="minorHAnsi"/>
              </w:rPr>
              <w:t>Ciljana vrijednost (2025.)</w:t>
            </w:r>
          </w:p>
        </w:tc>
        <w:tc>
          <w:tcPr>
            <w:tcW w:w="6484" w:type="dxa"/>
          </w:tcPr>
          <w:p w:rsidR="00742D1A" w:rsidRPr="00374036" w:rsidRDefault="00742D1A" w:rsidP="00247520">
            <w:pPr>
              <w:jc w:val="both"/>
              <w:rPr>
                <w:rFonts w:asciiTheme="minorHAnsi" w:hAnsiTheme="minorHAnsi"/>
                <w:b/>
                <w:i/>
              </w:rPr>
            </w:pPr>
            <w:r w:rsidRPr="00374036">
              <w:rPr>
                <w:rFonts w:asciiTheme="minorHAnsi" w:hAnsiTheme="minorHAnsi"/>
              </w:rPr>
              <w:t>100</w:t>
            </w:r>
          </w:p>
        </w:tc>
      </w:tr>
      <w:tr w:rsidR="00742D1A" w:rsidRPr="00374036" w:rsidTr="00247520">
        <w:tc>
          <w:tcPr>
            <w:tcW w:w="2802" w:type="dxa"/>
          </w:tcPr>
          <w:p w:rsidR="00742D1A" w:rsidRPr="00374036" w:rsidRDefault="00742D1A" w:rsidP="00247520">
            <w:pPr>
              <w:jc w:val="both"/>
              <w:rPr>
                <w:rFonts w:asciiTheme="minorHAnsi" w:hAnsiTheme="minorHAnsi"/>
                <w:i/>
              </w:rPr>
            </w:pPr>
            <w:r>
              <w:rPr>
                <w:rFonts w:asciiTheme="minorHAnsi" w:hAnsiTheme="minorHAnsi"/>
              </w:rPr>
              <w:t>Ostvarena vrijednost u izvještajnom razdoblju</w:t>
            </w:r>
          </w:p>
        </w:tc>
        <w:tc>
          <w:tcPr>
            <w:tcW w:w="6484" w:type="dxa"/>
          </w:tcPr>
          <w:p w:rsidR="00742D1A" w:rsidRPr="00374036" w:rsidRDefault="00742D1A" w:rsidP="00247520">
            <w:pPr>
              <w:jc w:val="both"/>
              <w:rPr>
                <w:rFonts w:asciiTheme="minorHAnsi" w:hAnsiTheme="minorHAnsi"/>
                <w:b/>
                <w:i/>
              </w:rPr>
            </w:pPr>
            <w:r w:rsidRPr="00374036">
              <w:rPr>
                <w:rFonts w:asciiTheme="minorHAnsi" w:hAnsiTheme="minorHAnsi"/>
              </w:rPr>
              <w:t>100</w:t>
            </w:r>
          </w:p>
        </w:tc>
      </w:tr>
    </w:tbl>
    <w:p w:rsidR="005C2D91" w:rsidRDefault="005C2D91" w:rsidP="009B412E">
      <w:pPr>
        <w:shd w:val="clear" w:color="auto" w:fill="FFFFFF" w:themeFill="background1"/>
        <w:spacing w:line="276" w:lineRule="auto"/>
        <w:jc w:val="both"/>
        <w:rPr>
          <w:rFonts w:asciiTheme="minorHAnsi" w:hAnsiTheme="minorHAnsi"/>
          <w:sz w:val="24"/>
          <w:szCs w:val="24"/>
        </w:rPr>
      </w:pPr>
    </w:p>
    <w:p w:rsidR="000132C5" w:rsidRDefault="000132C5" w:rsidP="009B412E">
      <w:pPr>
        <w:shd w:val="clear" w:color="auto" w:fill="FFFFFF" w:themeFill="background1"/>
        <w:spacing w:line="276" w:lineRule="auto"/>
        <w:jc w:val="both"/>
        <w:rPr>
          <w:rFonts w:asciiTheme="minorHAnsi" w:hAnsiTheme="minorHAnsi"/>
          <w:sz w:val="24"/>
          <w:szCs w:val="24"/>
        </w:rPr>
      </w:pPr>
    </w:p>
    <w:p w:rsidR="003D201B" w:rsidRPr="00E21838" w:rsidRDefault="003D201B" w:rsidP="00E21838">
      <w:pPr>
        <w:shd w:val="clear" w:color="auto" w:fill="CCC0D9" w:themeFill="accent4" w:themeFillTint="66"/>
        <w:tabs>
          <w:tab w:val="decimal" w:pos="8789"/>
        </w:tabs>
        <w:spacing w:line="276" w:lineRule="auto"/>
        <w:jc w:val="both"/>
        <w:rPr>
          <w:rFonts w:asciiTheme="minorHAnsi" w:hAnsiTheme="minorHAnsi"/>
          <w:sz w:val="22"/>
          <w:szCs w:val="22"/>
        </w:rPr>
      </w:pPr>
      <w:r w:rsidRPr="00E21838">
        <w:rPr>
          <w:rFonts w:asciiTheme="minorHAnsi" w:hAnsiTheme="minorHAnsi"/>
          <w:b/>
          <w:sz w:val="22"/>
          <w:szCs w:val="22"/>
        </w:rPr>
        <w:t xml:space="preserve">PROGRAM 1001 AKTIVNOSTI IZVRŠNOG TIJELA  </w:t>
      </w:r>
      <w:r w:rsidRPr="00E21838">
        <w:rPr>
          <w:rFonts w:asciiTheme="minorHAnsi" w:hAnsiTheme="minorHAnsi"/>
          <w:b/>
          <w:sz w:val="22"/>
          <w:szCs w:val="22"/>
        </w:rPr>
        <w:tab/>
      </w:r>
    </w:p>
    <w:p w:rsidR="003D201B" w:rsidRDefault="003D201B" w:rsidP="0095506E">
      <w:pPr>
        <w:shd w:val="clear" w:color="auto" w:fill="FFFFFF"/>
        <w:tabs>
          <w:tab w:val="left" w:pos="2977"/>
          <w:tab w:val="right" w:pos="9072"/>
        </w:tabs>
        <w:spacing w:line="276" w:lineRule="auto"/>
        <w:jc w:val="both"/>
        <w:rPr>
          <w:rFonts w:asciiTheme="minorHAnsi" w:hAnsiTheme="minorHAnsi"/>
          <w:b/>
          <w:sz w:val="24"/>
          <w:szCs w:val="24"/>
        </w:rPr>
      </w:pPr>
      <w:r w:rsidRPr="00E21838">
        <w:rPr>
          <w:rFonts w:asciiTheme="minorHAnsi" w:hAnsiTheme="minorHAnsi"/>
          <w:b/>
          <w:sz w:val="24"/>
          <w:szCs w:val="24"/>
        </w:rPr>
        <w:t xml:space="preserve">Cilj programa ostvaren </w:t>
      </w:r>
      <w:r w:rsidR="00A658C0">
        <w:rPr>
          <w:rFonts w:asciiTheme="minorHAnsi" w:hAnsiTheme="minorHAnsi"/>
          <w:b/>
          <w:sz w:val="24"/>
          <w:szCs w:val="24"/>
        </w:rPr>
        <w:t>efikasnim obavljanjem poslova lokalnog značaja, utvrđivanje strategije razvoja Općine Baška, informiranjem građana o aktivnostima u općinskoj upravi te promidžbom.</w:t>
      </w:r>
      <w:r w:rsidR="00201BA5">
        <w:rPr>
          <w:rFonts w:asciiTheme="minorHAnsi" w:hAnsiTheme="minorHAnsi"/>
          <w:b/>
          <w:sz w:val="24"/>
          <w:szCs w:val="24"/>
        </w:rPr>
        <w:t xml:space="preserve"> </w:t>
      </w:r>
      <w:r w:rsidR="00301D6D">
        <w:rPr>
          <w:rFonts w:asciiTheme="minorHAnsi" w:hAnsiTheme="minorHAnsi"/>
          <w:b/>
          <w:sz w:val="24"/>
          <w:szCs w:val="24"/>
        </w:rPr>
        <w:t xml:space="preserve">Izvršeno </w:t>
      </w:r>
      <w:r w:rsidR="00A658C0">
        <w:rPr>
          <w:rFonts w:asciiTheme="minorHAnsi" w:hAnsiTheme="minorHAnsi"/>
          <w:b/>
          <w:sz w:val="24"/>
          <w:szCs w:val="24"/>
        </w:rPr>
        <w:t xml:space="preserve"> je 96</w:t>
      </w:r>
      <w:r w:rsidRPr="00E21838">
        <w:rPr>
          <w:rFonts w:asciiTheme="minorHAnsi" w:hAnsiTheme="minorHAnsi"/>
          <w:b/>
          <w:sz w:val="24"/>
          <w:szCs w:val="24"/>
        </w:rPr>
        <w:t>% plana.</w:t>
      </w:r>
    </w:p>
    <w:p w:rsidR="00512755" w:rsidRDefault="00512755" w:rsidP="0095506E">
      <w:pPr>
        <w:shd w:val="clear" w:color="auto" w:fill="FFFFFF"/>
        <w:tabs>
          <w:tab w:val="left" w:pos="2977"/>
          <w:tab w:val="right" w:pos="9072"/>
        </w:tabs>
        <w:spacing w:line="276" w:lineRule="auto"/>
        <w:jc w:val="both"/>
        <w:rPr>
          <w:rFonts w:asciiTheme="minorHAnsi" w:hAnsiTheme="minorHAnsi"/>
          <w:b/>
          <w:sz w:val="24"/>
          <w:szCs w:val="24"/>
        </w:rPr>
      </w:pPr>
    </w:p>
    <w:p w:rsidR="003D201B" w:rsidRPr="0095506E" w:rsidRDefault="003D201B" w:rsidP="0095506E">
      <w:pPr>
        <w:shd w:val="clear" w:color="auto" w:fill="FFFFFF"/>
        <w:tabs>
          <w:tab w:val="left" w:pos="2977"/>
          <w:tab w:val="right" w:pos="9072"/>
        </w:tabs>
        <w:spacing w:line="276" w:lineRule="auto"/>
        <w:jc w:val="both"/>
        <w:rPr>
          <w:rFonts w:asciiTheme="minorHAnsi" w:hAnsiTheme="minorHAnsi"/>
          <w:b/>
          <w:sz w:val="22"/>
          <w:szCs w:val="22"/>
          <w:u w:val="single"/>
        </w:rPr>
      </w:pPr>
      <w:r w:rsidRPr="0095506E">
        <w:rPr>
          <w:rFonts w:asciiTheme="minorHAnsi" w:hAnsiTheme="minorHAnsi"/>
          <w:b/>
          <w:sz w:val="22"/>
          <w:szCs w:val="22"/>
          <w:u w:val="single"/>
        </w:rPr>
        <w:t>AKTIVNOST A100101</w:t>
      </w:r>
      <w:r w:rsidR="00DF42F1">
        <w:rPr>
          <w:rFonts w:asciiTheme="minorHAnsi" w:hAnsiTheme="minorHAnsi"/>
          <w:b/>
          <w:sz w:val="22"/>
          <w:szCs w:val="22"/>
          <w:u w:val="single"/>
        </w:rPr>
        <w:t xml:space="preserve"> </w:t>
      </w:r>
      <w:r w:rsidRPr="0095506E">
        <w:rPr>
          <w:rFonts w:asciiTheme="minorHAnsi" w:hAnsiTheme="minorHAnsi"/>
          <w:b/>
          <w:sz w:val="22"/>
          <w:szCs w:val="22"/>
          <w:u w:val="single"/>
        </w:rPr>
        <w:t>INFORMIRANJE GRAĐANA</w:t>
      </w:r>
      <w:r w:rsidRPr="0095506E">
        <w:rPr>
          <w:rFonts w:asciiTheme="minorHAnsi" w:hAnsiTheme="minorHAnsi"/>
          <w:b/>
          <w:sz w:val="22"/>
          <w:szCs w:val="22"/>
          <w:u w:val="single"/>
        </w:rPr>
        <w:tab/>
      </w:r>
      <w:r w:rsidR="009036FA">
        <w:rPr>
          <w:rFonts w:asciiTheme="minorHAnsi" w:hAnsiTheme="minorHAnsi"/>
          <w:b/>
          <w:sz w:val="22"/>
          <w:szCs w:val="22"/>
          <w:u w:val="single"/>
        </w:rPr>
        <w:t xml:space="preserve"> </w:t>
      </w:r>
    </w:p>
    <w:p w:rsidR="003D201B" w:rsidRDefault="003D201B" w:rsidP="0095506E">
      <w:pPr>
        <w:spacing w:line="276" w:lineRule="auto"/>
        <w:jc w:val="both"/>
        <w:rPr>
          <w:rFonts w:asciiTheme="minorHAnsi" w:hAnsiTheme="minorHAnsi"/>
          <w:sz w:val="24"/>
          <w:szCs w:val="24"/>
        </w:rPr>
      </w:pPr>
      <w:r w:rsidRPr="0095506E">
        <w:rPr>
          <w:rFonts w:asciiTheme="minorHAnsi" w:hAnsiTheme="minorHAnsi"/>
          <w:sz w:val="24"/>
          <w:szCs w:val="24"/>
        </w:rPr>
        <w:t>Sadrži rashode za  objavljivanje mjesečnog p</w:t>
      </w:r>
      <w:r w:rsidR="003D261F">
        <w:rPr>
          <w:rFonts w:asciiTheme="minorHAnsi" w:hAnsiTheme="minorHAnsi"/>
          <w:sz w:val="24"/>
          <w:szCs w:val="24"/>
        </w:rPr>
        <w:t xml:space="preserve">riloga u Otočkom Novom listu, </w:t>
      </w:r>
      <w:bookmarkStart w:id="1" w:name="OLE_LINK1"/>
      <w:bookmarkStart w:id="2" w:name="OLE_LINK2"/>
      <w:r w:rsidR="003D261F">
        <w:rPr>
          <w:rFonts w:asciiTheme="minorHAnsi" w:hAnsiTheme="minorHAnsi"/>
          <w:sz w:val="24"/>
          <w:szCs w:val="24"/>
        </w:rPr>
        <w:t xml:space="preserve"> otkup časopisa „Krčki val“</w:t>
      </w:r>
      <w:r w:rsidR="00FF0299">
        <w:rPr>
          <w:rFonts w:asciiTheme="minorHAnsi" w:hAnsiTheme="minorHAnsi"/>
          <w:sz w:val="24"/>
          <w:szCs w:val="24"/>
        </w:rPr>
        <w:t xml:space="preserve"> i tiskanje časopisa „Naša Baška“.</w:t>
      </w:r>
      <w:r w:rsidR="006B22C4">
        <w:rPr>
          <w:rFonts w:asciiTheme="minorHAnsi" w:hAnsiTheme="minorHAnsi"/>
          <w:sz w:val="24"/>
          <w:szCs w:val="24"/>
        </w:rPr>
        <w:t xml:space="preserve"> </w:t>
      </w:r>
      <w:r w:rsidR="007A53F1">
        <w:rPr>
          <w:rFonts w:asciiTheme="minorHAnsi" w:hAnsiTheme="minorHAnsi"/>
          <w:sz w:val="24"/>
          <w:szCs w:val="24"/>
        </w:rPr>
        <w:t>Pokazatelj rezultata, predviđeni postotak izvršenja informiranja građana o aktivnostima u općinskoj upravi i p</w:t>
      </w:r>
      <w:r w:rsidR="00A658C0">
        <w:rPr>
          <w:rFonts w:asciiTheme="minorHAnsi" w:hAnsiTheme="minorHAnsi"/>
          <w:sz w:val="24"/>
          <w:szCs w:val="24"/>
        </w:rPr>
        <w:t>romidžbi, uspješno je postignut.</w:t>
      </w:r>
    </w:p>
    <w:p w:rsidR="00A658C0" w:rsidRDefault="00A658C0" w:rsidP="0095506E">
      <w:pPr>
        <w:spacing w:line="276" w:lineRule="auto"/>
        <w:jc w:val="both"/>
        <w:rPr>
          <w:rFonts w:asciiTheme="minorHAnsi" w:hAnsiTheme="minorHAnsi"/>
          <w:sz w:val="24"/>
          <w:szCs w:val="24"/>
        </w:rPr>
      </w:pPr>
    </w:p>
    <w:p w:rsidR="00A658C0" w:rsidRPr="00374036" w:rsidRDefault="00A658C0" w:rsidP="00A658C0">
      <w:pPr>
        <w:jc w:val="both"/>
        <w:rPr>
          <w:rFonts w:ascii="Calibri" w:hAnsi="Calibri"/>
          <w:b/>
          <w:i/>
        </w:rPr>
      </w:pPr>
      <w:r w:rsidRPr="00374036">
        <w:rPr>
          <w:rFonts w:ascii="Calibri" w:hAnsi="Calibri"/>
        </w:rPr>
        <w:t xml:space="preserve">Cilj: Informiranje stanovništva Općine Baška o radu i događanima vezanim za Općinu Baška putem medija </w:t>
      </w:r>
    </w:p>
    <w:tbl>
      <w:tblPr>
        <w:tblStyle w:val="Reetkatablice"/>
        <w:tblW w:w="0" w:type="auto"/>
        <w:tblLook w:val="04A0" w:firstRow="1" w:lastRow="0" w:firstColumn="1" w:lastColumn="0" w:noHBand="0" w:noVBand="1"/>
      </w:tblPr>
      <w:tblGrid>
        <w:gridCol w:w="2802"/>
        <w:gridCol w:w="6484"/>
      </w:tblGrid>
      <w:tr w:rsidR="00A658C0" w:rsidRPr="00374036" w:rsidTr="00247520">
        <w:tc>
          <w:tcPr>
            <w:tcW w:w="2802" w:type="dxa"/>
          </w:tcPr>
          <w:p w:rsidR="00A658C0" w:rsidRPr="00374036" w:rsidRDefault="00A658C0" w:rsidP="00247520">
            <w:pPr>
              <w:jc w:val="both"/>
              <w:rPr>
                <w:rFonts w:asciiTheme="minorHAnsi" w:hAnsiTheme="minorHAnsi"/>
                <w:i/>
              </w:rPr>
            </w:pPr>
            <w:r w:rsidRPr="00374036">
              <w:rPr>
                <w:rFonts w:asciiTheme="minorHAnsi" w:hAnsiTheme="minorHAnsi"/>
              </w:rPr>
              <w:t>Pokazatelj rezultata</w:t>
            </w:r>
          </w:p>
        </w:tc>
        <w:tc>
          <w:tcPr>
            <w:tcW w:w="6484" w:type="dxa"/>
          </w:tcPr>
          <w:p w:rsidR="00A658C0" w:rsidRPr="00374036" w:rsidRDefault="00A658C0" w:rsidP="00247520">
            <w:pPr>
              <w:jc w:val="both"/>
              <w:rPr>
                <w:rFonts w:asciiTheme="minorHAnsi" w:hAnsiTheme="minorHAnsi"/>
                <w:b/>
                <w:i/>
              </w:rPr>
            </w:pPr>
            <w:r w:rsidRPr="00374036">
              <w:rPr>
                <w:rFonts w:asciiTheme="minorHAnsi" w:hAnsiTheme="minorHAnsi"/>
              </w:rPr>
              <w:t>Broj realizacije planiranog odnosno broj članaka i izdanja</w:t>
            </w:r>
          </w:p>
        </w:tc>
      </w:tr>
      <w:tr w:rsidR="00A658C0" w:rsidRPr="00374036" w:rsidTr="00247520">
        <w:tc>
          <w:tcPr>
            <w:tcW w:w="2802" w:type="dxa"/>
          </w:tcPr>
          <w:p w:rsidR="00A658C0" w:rsidRPr="00374036" w:rsidRDefault="00A658C0" w:rsidP="00247520">
            <w:pPr>
              <w:jc w:val="both"/>
              <w:rPr>
                <w:rFonts w:asciiTheme="minorHAnsi" w:hAnsiTheme="minorHAnsi"/>
                <w:i/>
              </w:rPr>
            </w:pPr>
            <w:r w:rsidRPr="00374036">
              <w:rPr>
                <w:rFonts w:asciiTheme="minorHAnsi" w:hAnsiTheme="minorHAnsi"/>
              </w:rPr>
              <w:t>DefinicIja</w:t>
            </w:r>
          </w:p>
        </w:tc>
        <w:tc>
          <w:tcPr>
            <w:tcW w:w="6484" w:type="dxa"/>
          </w:tcPr>
          <w:p w:rsidR="00A658C0" w:rsidRPr="00374036" w:rsidRDefault="00A658C0" w:rsidP="00247520">
            <w:pPr>
              <w:jc w:val="both"/>
              <w:rPr>
                <w:rFonts w:asciiTheme="minorHAnsi" w:hAnsiTheme="minorHAnsi"/>
                <w:b/>
                <w:i/>
              </w:rPr>
            </w:pPr>
            <w:r w:rsidRPr="00374036">
              <w:rPr>
                <w:rFonts w:asciiTheme="minorHAnsi" w:hAnsiTheme="minorHAnsi"/>
              </w:rPr>
              <w:t>Informiranja stanovništva</w:t>
            </w:r>
          </w:p>
        </w:tc>
      </w:tr>
      <w:tr w:rsidR="00A658C0" w:rsidRPr="00374036" w:rsidTr="00247520">
        <w:tc>
          <w:tcPr>
            <w:tcW w:w="2802" w:type="dxa"/>
          </w:tcPr>
          <w:p w:rsidR="00A658C0" w:rsidRPr="00374036" w:rsidRDefault="00A658C0" w:rsidP="00247520">
            <w:pPr>
              <w:jc w:val="both"/>
              <w:rPr>
                <w:rFonts w:asciiTheme="minorHAnsi" w:hAnsiTheme="minorHAnsi"/>
                <w:i/>
              </w:rPr>
            </w:pPr>
            <w:r w:rsidRPr="00374036">
              <w:rPr>
                <w:rFonts w:asciiTheme="minorHAnsi" w:hAnsiTheme="minorHAnsi"/>
              </w:rPr>
              <w:t>Jedinica</w:t>
            </w:r>
          </w:p>
        </w:tc>
        <w:tc>
          <w:tcPr>
            <w:tcW w:w="6484" w:type="dxa"/>
          </w:tcPr>
          <w:p w:rsidR="00A658C0" w:rsidRPr="00374036" w:rsidRDefault="00A658C0" w:rsidP="00247520">
            <w:pPr>
              <w:jc w:val="both"/>
              <w:rPr>
                <w:rFonts w:asciiTheme="minorHAnsi" w:hAnsiTheme="minorHAnsi"/>
                <w:b/>
                <w:i/>
              </w:rPr>
            </w:pPr>
            <w:r w:rsidRPr="00374036">
              <w:rPr>
                <w:rFonts w:asciiTheme="minorHAnsi" w:hAnsiTheme="minorHAnsi"/>
              </w:rPr>
              <w:t xml:space="preserve">% </w:t>
            </w:r>
          </w:p>
        </w:tc>
      </w:tr>
      <w:tr w:rsidR="00A658C0" w:rsidRPr="00374036" w:rsidTr="00247520">
        <w:tc>
          <w:tcPr>
            <w:tcW w:w="2802" w:type="dxa"/>
          </w:tcPr>
          <w:p w:rsidR="00A658C0" w:rsidRPr="00374036" w:rsidRDefault="00A658C0" w:rsidP="00247520">
            <w:pPr>
              <w:jc w:val="both"/>
              <w:rPr>
                <w:rFonts w:asciiTheme="minorHAnsi" w:hAnsiTheme="minorHAnsi"/>
                <w:i/>
              </w:rPr>
            </w:pPr>
            <w:r w:rsidRPr="00374036">
              <w:rPr>
                <w:rFonts w:asciiTheme="minorHAnsi" w:hAnsiTheme="minorHAnsi"/>
              </w:rPr>
              <w:t>Polazna vrijednost</w:t>
            </w:r>
          </w:p>
        </w:tc>
        <w:tc>
          <w:tcPr>
            <w:tcW w:w="6484" w:type="dxa"/>
          </w:tcPr>
          <w:p w:rsidR="00A658C0" w:rsidRPr="00374036" w:rsidRDefault="00A658C0" w:rsidP="00247520">
            <w:pPr>
              <w:jc w:val="both"/>
              <w:rPr>
                <w:rFonts w:asciiTheme="minorHAnsi" w:hAnsiTheme="minorHAnsi"/>
                <w:b/>
                <w:i/>
              </w:rPr>
            </w:pPr>
            <w:r w:rsidRPr="00374036">
              <w:rPr>
                <w:rFonts w:asciiTheme="minorHAnsi" w:hAnsiTheme="minorHAnsi"/>
              </w:rPr>
              <w:t>100</w:t>
            </w:r>
          </w:p>
        </w:tc>
      </w:tr>
      <w:tr w:rsidR="00A658C0" w:rsidRPr="00374036" w:rsidTr="00247520">
        <w:tc>
          <w:tcPr>
            <w:tcW w:w="2802" w:type="dxa"/>
          </w:tcPr>
          <w:p w:rsidR="00A658C0" w:rsidRPr="00374036" w:rsidRDefault="00A658C0" w:rsidP="00247520">
            <w:pPr>
              <w:jc w:val="both"/>
              <w:rPr>
                <w:rFonts w:asciiTheme="minorHAnsi" w:hAnsiTheme="minorHAnsi"/>
                <w:i/>
              </w:rPr>
            </w:pPr>
            <w:r w:rsidRPr="00374036">
              <w:rPr>
                <w:rFonts w:asciiTheme="minorHAnsi" w:hAnsiTheme="minorHAnsi"/>
              </w:rPr>
              <w:t>Izvor podataka</w:t>
            </w:r>
          </w:p>
        </w:tc>
        <w:tc>
          <w:tcPr>
            <w:tcW w:w="6484" w:type="dxa"/>
          </w:tcPr>
          <w:p w:rsidR="00A658C0" w:rsidRPr="00374036" w:rsidRDefault="00A658C0" w:rsidP="00247520">
            <w:pPr>
              <w:jc w:val="both"/>
              <w:rPr>
                <w:rFonts w:asciiTheme="minorHAnsi" w:hAnsiTheme="minorHAnsi"/>
                <w:b/>
                <w:i/>
              </w:rPr>
            </w:pPr>
            <w:r w:rsidRPr="00374036">
              <w:rPr>
                <w:rFonts w:asciiTheme="minorHAnsi" w:hAnsiTheme="minorHAnsi"/>
              </w:rPr>
              <w:t>Općina Baška</w:t>
            </w:r>
          </w:p>
        </w:tc>
      </w:tr>
      <w:tr w:rsidR="00A658C0" w:rsidRPr="00374036" w:rsidTr="00247520">
        <w:tc>
          <w:tcPr>
            <w:tcW w:w="2802" w:type="dxa"/>
          </w:tcPr>
          <w:p w:rsidR="00A658C0" w:rsidRPr="00374036" w:rsidRDefault="00A658C0" w:rsidP="00247520">
            <w:pPr>
              <w:jc w:val="both"/>
              <w:rPr>
                <w:rFonts w:asciiTheme="minorHAnsi" w:hAnsiTheme="minorHAnsi"/>
                <w:i/>
              </w:rPr>
            </w:pPr>
            <w:r w:rsidRPr="00374036">
              <w:rPr>
                <w:rFonts w:asciiTheme="minorHAnsi" w:hAnsiTheme="minorHAnsi"/>
              </w:rPr>
              <w:t>Ciljana vrijednost (2025.)</w:t>
            </w:r>
          </w:p>
        </w:tc>
        <w:tc>
          <w:tcPr>
            <w:tcW w:w="6484" w:type="dxa"/>
          </w:tcPr>
          <w:p w:rsidR="00A658C0" w:rsidRPr="00374036" w:rsidRDefault="00A658C0" w:rsidP="00247520">
            <w:pPr>
              <w:jc w:val="both"/>
              <w:rPr>
                <w:rFonts w:asciiTheme="minorHAnsi" w:hAnsiTheme="minorHAnsi"/>
                <w:b/>
                <w:i/>
              </w:rPr>
            </w:pPr>
            <w:r w:rsidRPr="00374036">
              <w:rPr>
                <w:rFonts w:asciiTheme="minorHAnsi" w:hAnsiTheme="minorHAnsi"/>
              </w:rPr>
              <w:t>100</w:t>
            </w:r>
          </w:p>
        </w:tc>
      </w:tr>
      <w:tr w:rsidR="00A658C0" w:rsidRPr="00374036" w:rsidTr="00247520">
        <w:tc>
          <w:tcPr>
            <w:tcW w:w="2802" w:type="dxa"/>
          </w:tcPr>
          <w:p w:rsidR="00A658C0" w:rsidRPr="00374036" w:rsidRDefault="00A658C0" w:rsidP="00247520">
            <w:pPr>
              <w:jc w:val="both"/>
              <w:rPr>
                <w:rFonts w:asciiTheme="minorHAnsi" w:hAnsiTheme="minorHAnsi"/>
                <w:i/>
              </w:rPr>
            </w:pPr>
            <w:r>
              <w:rPr>
                <w:rFonts w:asciiTheme="minorHAnsi" w:hAnsiTheme="minorHAnsi"/>
              </w:rPr>
              <w:t>Ostvarena vrijednost u izvještajnom razdoblju</w:t>
            </w:r>
          </w:p>
        </w:tc>
        <w:tc>
          <w:tcPr>
            <w:tcW w:w="6484" w:type="dxa"/>
          </w:tcPr>
          <w:p w:rsidR="00A658C0" w:rsidRPr="00374036" w:rsidRDefault="00A658C0" w:rsidP="00247520">
            <w:pPr>
              <w:jc w:val="both"/>
              <w:rPr>
                <w:rFonts w:asciiTheme="minorHAnsi" w:hAnsiTheme="minorHAnsi"/>
                <w:b/>
                <w:i/>
              </w:rPr>
            </w:pPr>
            <w:r w:rsidRPr="00374036">
              <w:rPr>
                <w:rFonts w:asciiTheme="minorHAnsi" w:hAnsiTheme="minorHAnsi"/>
              </w:rPr>
              <w:t>100</w:t>
            </w:r>
          </w:p>
        </w:tc>
      </w:tr>
    </w:tbl>
    <w:p w:rsidR="00A658C0" w:rsidRDefault="00A658C0" w:rsidP="0095506E">
      <w:pPr>
        <w:spacing w:line="276" w:lineRule="auto"/>
        <w:jc w:val="both"/>
        <w:rPr>
          <w:rFonts w:asciiTheme="minorHAnsi" w:hAnsiTheme="minorHAnsi"/>
          <w:sz w:val="24"/>
          <w:szCs w:val="24"/>
        </w:rPr>
      </w:pPr>
    </w:p>
    <w:bookmarkEnd w:id="1"/>
    <w:bookmarkEnd w:id="2"/>
    <w:p w:rsidR="00FF0299" w:rsidRPr="0095506E" w:rsidRDefault="00FF0299" w:rsidP="0095506E">
      <w:pPr>
        <w:spacing w:line="276" w:lineRule="auto"/>
        <w:jc w:val="both"/>
        <w:rPr>
          <w:rFonts w:asciiTheme="minorHAnsi" w:hAnsiTheme="minorHAnsi"/>
          <w:b/>
          <w:sz w:val="24"/>
          <w:szCs w:val="24"/>
        </w:rPr>
      </w:pPr>
    </w:p>
    <w:p w:rsidR="003D201B" w:rsidRPr="0095506E" w:rsidRDefault="003D201B" w:rsidP="0095506E">
      <w:pPr>
        <w:tabs>
          <w:tab w:val="left" w:pos="2977"/>
          <w:tab w:val="right" w:pos="9072"/>
        </w:tabs>
        <w:spacing w:line="276" w:lineRule="auto"/>
        <w:jc w:val="both"/>
        <w:rPr>
          <w:rFonts w:asciiTheme="minorHAnsi" w:hAnsiTheme="minorHAnsi"/>
          <w:b/>
          <w:sz w:val="22"/>
          <w:szCs w:val="22"/>
          <w:u w:val="single"/>
        </w:rPr>
      </w:pPr>
      <w:r w:rsidRPr="0095506E">
        <w:rPr>
          <w:rFonts w:asciiTheme="minorHAnsi" w:hAnsiTheme="minorHAnsi"/>
          <w:b/>
          <w:sz w:val="22"/>
          <w:szCs w:val="22"/>
          <w:u w:val="single"/>
        </w:rPr>
        <w:t>AKTIVNOST A100102</w:t>
      </w:r>
      <w:r w:rsidR="00DF42F1">
        <w:rPr>
          <w:rFonts w:asciiTheme="minorHAnsi" w:hAnsiTheme="minorHAnsi"/>
          <w:b/>
          <w:sz w:val="22"/>
          <w:szCs w:val="22"/>
          <w:u w:val="single"/>
        </w:rPr>
        <w:t xml:space="preserve"> </w:t>
      </w:r>
      <w:r w:rsidRPr="0095506E">
        <w:rPr>
          <w:rFonts w:asciiTheme="minorHAnsi" w:hAnsiTheme="minorHAnsi"/>
          <w:b/>
          <w:sz w:val="22"/>
          <w:szCs w:val="22"/>
          <w:u w:val="single"/>
        </w:rPr>
        <w:t xml:space="preserve"> PROTOKOL</w:t>
      </w:r>
      <w:r w:rsidRPr="0095506E">
        <w:rPr>
          <w:rFonts w:asciiTheme="minorHAnsi" w:hAnsiTheme="minorHAnsi"/>
          <w:b/>
          <w:sz w:val="22"/>
          <w:szCs w:val="22"/>
          <w:u w:val="single"/>
        </w:rPr>
        <w:tab/>
      </w:r>
    </w:p>
    <w:p w:rsidR="003D201B" w:rsidRDefault="003D201B" w:rsidP="0095506E">
      <w:pPr>
        <w:shd w:val="clear" w:color="auto" w:fill="FFFFFF" w:themeFill="background1"/>
        <w:spacing w:line="276" w:lineRule="auto"/>
        <w:jc w:val="both"/>
        <w:rPr>
          <w:rFonts w:asciiTheme="minorHAnsi" w:hAnsiTheme="minorHAnsi"/>
          <w:sz w:val="24"/>
          <w:szCs w:val="24"/>
        </w:rPr>
      </w:pPr>
      <w:r w:rsidRPr="0095506E">
        <w:rPr>
          <w:rFonts w:asciiTheme="minorHAnsi" w:hAnsiTheme="minorHAnsi"/>
          <w:sz w:val="24"/>
          <w:szCs w:val="24"/>
        </w:rPr>
        <w:t xml:space="preserve">Sadrži rashode </w:t>
      </w:r>
      <w:r w:rsidR="00A658C0">
        <w:rPr>
          <w:rFonts w:asciiTheme="minorHAnsi" w:hAnsiTheme="minorHAnsi"/>
          <w:sz w:val="24"/>
          <w:szCs w:val="24"/>
        </w:rPr>
        <w:t xml:space="preserve"> za izdatke </w:t>
      </w:r>
      <w:r w:rsidRPr="0095506E">
        <w:rPr>
          <w:rFonts w:asciiTheme="minorHAnsi" w:hAnsiTheme="minorHAnsi"/>
          <w:sz w:val="24"/>
          <w:szCs w:val="24"/>
        </w:rPr>
        <w:t>reprezentacije</w:t>
      </w:r>
      <w:r w:rsidR="00A658C0">
        <w:rPr>
          <w:rFonts w:asciiTheme="minorHAnsi" w:hAnsiTheme="minorHAnsi"/>
          <w:sz w:val="24"/>
          <w:szCs w:val="24"/>
        </w:rPr>
        <w:t>, vezano uz protokolarne aktivnosti koje proizlaze iz redovnog rada Općinskog načelnika. Planirana sredstva za provođenje navedene aktivnosti iznose 10.000,00 eura, a realizirano je 9.423,66 eura, odnosno 94%.</w:t>
      </w:r>
    </w:p>
    <w:p w:rsidR="00A658C0" w:rsidRPr="00374036" w:rsidRDefault="00A658C0" w:rsidP="00A658C0">
      <w:pPr>
        <w:jc w:val="both"/>
        <w:rPr>
          <w:rFonts w:ascii="Calibri" w:hAnsi="Calibri"/>
          <w:b/>
          <w:i/>
        </w:rPr>
      </w:pPr>
      <w:r w:rsidRPr="00374036">
        <w:rPr>
          <w:rFonts w:ascii="Calibri" w:hAnsi="Calibri"/>
        </w:rPr>
        <w:lastRenderedPageBreak/>
        <w:t xml:space="preserve">Cilj: Realizacija protokolarnih aktivnosti </w:t>
      </w:r>
    </w:p>
    <w:tbl>
      <w:tblPr>
        <w:tblStyle w:val="Reetkatablice"/>
        <w:tblW w:w="0" w:type="auto"/>
        <w:tblLook w:val="04A0" w:firstRow="1" w:lastRow="0" w:firstColumn="1" w:lastColumn="0" w:noHBand="0" w:noVBand="1"/>
      </w:tblPr>
      <w:tblGrid>
        <w:gridCol w:w="2802"/>
        <w:gridCol w:w="6484"/>
      </w:tblGrid>
      <w:tr w:rsidR="00A658C0" w:rsidRPr="00374036" w:rsidTr="00247520">
        <w:tc>
          <w:tcPr>
            <w:tcW w:w="2802" w:type="dxa"/>
          </w:tcPr>
          <w:p w:rsidR="00A658C0" w:rsidRPr="00374036" w:rsidRDefault="00A658C0" w:rsidP="00247520">
            <w:pPr>
              <w:jc w:val="both"/>
              <w:rPr>
                <w:rFonts w:asciiTheme="minorHAnsi" w:hAnsiTheme="minorHAnsi"/>
                <w:i/>
              </w:rPr>
            </w:pPr>
            <w:r w:rsidRPr="00374036">
              <w:rPr>
                <w:rFonts w:asciiTheme="minorHAnsi" w:hAnsiTheme="minorHAnsi"/>
              </w:rPr>
              <w:t>Pokazatelj rezultata</w:t>
            </w:r>
          </w:p>
        </w:tc>
        <w:tc>
          <w:tcPr>
            <w:tcW w:w="6484" w:type="dxa"/>
          </w:tcPr>
          <w:p w:rsidR="00A658C0" w:rsidRPr="00374036" w:rsidRDefault="00A658C0" w:rsidP="00247520">
            <w:pPr>
              <w:jc w:val="both"/>
              <w:rPr>
                <w:rFonts w:asciiTheme="minorHAnsi" w:hAnsiTheme="minorHAnsi"/>
                <w:b/>
                <w:i/>
              </w:rPr>
            </w:pPr>
            <w:r w:rsidRPr="00374036">
              <w:rPr>
                <w:rFonts w:asciiTheme="minorHAnsi" w:hAnsiTheme="minorHAnsi"/>
              </w:rPr>
              <w:t>Realizacija planiranih programa</w:t>
            </w:r>
          </w:p>
        </w:tc>
      </w:tr>
      <w:tr w:rsidR="00A658C0" w:rsidRPr="00374036" w:rsidTr="00247520">
        <w:tc>
          <w:tcPr>
            <w:tcW w:w="2802" w:type="dxa"/>
          </w:tcPr>
          <w:p w:rsidR="00A658C0" w:rsidRPr="00374036" w:rsidRDefault="00A658C0" w:rsidP="00247520">
            <w:pPr>
              <w:jc w:val="both"/>
              <w:rPr>
                <w:rFonts w:asciiTheme="minorHAnsi" w:hAnsiTheme="minorHAnsi"/>
                <w:i/>
              </w:rPr>
            </w:pPr>
            <w:r w:rsidRPr="00374036">
              <w:rPr>
                <w:rFonts w:asciiTheme="minorHAnsi" w:hAnsiTheme="minorHAnsi"/>
              </w:rPr>
              <w:t>DefinicIja</w:t>
            </w:r>
          </w:p>
        </w:tc>
        <w:tc>
          <w:tcPr>
            <w:tcW w:w="6484" w:type="dxa"/>
          </w:tcPr>
          <w:p w:rsidR="00A658C0" w:rsidRPr="00374036" w:rsidRDefault="00A658C0" w:rsidP="00247520">
            <w:pPr>
              <w:jc w:val="both"/>
              <w:rPr>
                <w:rFonts w:asciiTheme="minorHAnsi" w:hAnsiTheme="minorHAnsi"/>
                <w:b/>
                <w:i/>
              </w:rPr>
            </w:pPr>
            <w:r w:rsidRPr="00374036">
              <w:rPr>
                <w:rFonts w:asciiTheme="minorHAnsi" w:hAnsiTheme="minorHAnsi"/>
              </w:rPr>
              <w:t>Djelokrug rada općinskog načelnika podrazumijeva obavljanje protokolarnih aktivnosti pri obilježavanju značajnih obljetnica i sl.</w:t>
            </w:r>
          </w:p>
        </w:tc>
      </w:tr>
      <w:tr w:rsidR="00A658C0" w:rsidRPr="00374036" w:rsidTr="00247520">
        <w:tc>
          <w:tcPr>
            <w:tcW w:w="2802" w:type="dxa"/>
          </w:tcPr>
          <w:p w:rsidR="00A658C0" w:rsidRPr="00374036" w:rsidRDefault="00A658C0" w:rsidP="00247520">
            <w:pPr>
              <w:jc w:val="both"/>
              <w:rPr>
                <w:rFonts w:asciiTheme="minorHAnsi" w:hAnsiTheme="minorHAnsi"/>
                <w:i/>
              </w:rPr>
            </w:pPr>
            <w:r w:rsidRPr="00374036">
              <w:rPr>
                <w:rFonts w:asciiTheme="minorHAnsi" w:hAnsiTheme="minorHAnsi"/>
              </w:rPr>
              <w:t>Jedinica</w:t>
            </w:r>
          </w:p>
        </w:tc>
        <w:tc>
          <w:tcPr>
            <w:tcW w:w="6484" w:type="dxa"/>
          </w:tcPr>
          <w:p w:rsidR="00A658C0" w:rsidRPr="00374036" w:rsidRDefault="00A658C0" w:rsidP="00247520">
            <w:pPr>
              <w:jc w:val="both"/>
              <w:rPr>
                <w:rFonts w:asciiTheme="minorHAnsi" w:hAnsiTheme="minorHAnsi"/>
                <w:b/>
                <w:i/>
              </w:rPr>
            </w:pPr>
            <w:r w:rsidRPr="00374036">
              <w:rPr>
                <w:rFonts w:asciiTheme="minorHAnsi" w:hAnsiTheme="minorHAnsi"/>
              </w:rPr>
              <w:t xml:space="preserve">% </w:t>
            </w:r>
          </w:p>
        </w:tc>
      </w:tr>
      <w:tr w:rsidR="00A658C0" w:rsidRPr="00374036" w:rsidTr="00247520">
        <w:tc>
          <w:tcPr>
            <w:tcW w:w="2802" w:type="dxa"/>
          </w:tcPr>
          <w:p w:rsidR="00A658C0" w:rsidRPr="00374036" w:rsidRDefault="00A658C0" w:rsidP="00247520">
            <w:pPr>
              <w:jc w:val="both"/>
              <w:rPr>
                <w:rFonts w:asciiTheme="minorHAnsi" w:hAnsiTheme="minorHAnsi"/>
                <w:i/>
              </w:rPr>
            </w:pPr>
            <w:r w:rsidRPr="00374036">
              <w:rPr>
                <w:rFonts w:asciiTheme="minorHAnsi" w:hAnsiTheme="minorHAnsi"/>
              </w:rPr>
              <w:t>Polazna vrijednost</w:t>
            </w:r>
          </w:p>
        </w:tc>
        <w:tc>
          <w:tcPr>
            <w:tcW w:w="6484" w:type="dxa"/>
          </w:tcPr>
          <w:p w:rsidR="00A658C0" w:rsidRPr="00374036" w:rsidRDefault="00A658C0" w:rsidP="00247520">
            <w:pPr>
              <w:jc w:val="both"/>
              <w:rPr>
                <w:rFonts w:asciiTheme="minorHAnsi" w:hAnsiTheme="minorHAnsi"/>
                <w:b/>
                <w:i/>
              </w:rPr>
            </w:pPr>
            <w:r w:rsidRPr="00374036">
              <w:rPr>
                <w:rFonts w:asciiTheme="minorHAnsi" w:hAnsiTheme="minorHAnsi"/>
              </w:rPr>
              <w:t>100</w:t>
            </w:r>
          </w:p>
        </w:tc>
      </w:tr>
      <w:tr w:rsidR="00A658C0" w:rsidRPr="00374036" w:rsidTr="00247520">
        <w:tc>
          <w:tcPr>
            <w:tcW w:w="2802" w:type="dxa"/>
          </w:tcPr>
          <w:p w:rsidR="00A658C0" w:rsidRPr="00374036" w:rsidRDefault="00A658C0" w:rsidP="00247520">
            <w:pPr>
              <w:jc w:val="both"/>
              <w:rPr>
                <w:rFonts w:asciiTheme="minorHAnsi" w:hAnsiTheme="minorHAnsi"/>
                <w:i/>
              </w:rPr>
            </w:pPr>
            <w:r w:rsidRPr="00374036">
              <w:rPr>
                <w:rFonts w:asciiTheme="minorHAnsi" w:hAnsiTheme="minorHAnsi"/>
              </w:rPr>
              <w:t>Izvor podataka</w:t>
            </w:r>
          </w:p>
        </w:tc>
        <w:tc>
          <w:tcPr>
            <w:tcW w:w="6484" w:type="dxa"/>
          </w:tcPr>
          <w:p w:rsidR="00A658C0" w:rsidRPr="00374036" w:rsidRDefault="00A658C0" w:rsidP="00247520">
            <w:pPr>
              <w:jc w:val="both"/>
              <w:rPr>
                <w:rFonts w:asciiTheme="minorHAnsi" w:hAnsiTheme="minorHAnsi"/>
                <w:b/>
                <w:i/>
              </w:rPr>
            </w:pPr>
            <w:r w:rsidRPr="00374036">
              <w:rPr>
                <w:rFonts w:asciiTheme="minorHAnsi" w:hAnsiTheme="minorHAnsi"/>
              </w:rPr>
              <w:t>Općina Baška</w:t>
            </w:r>
          </w:p>
        </w:tc>
      </w:tr>
      <w:tr w:rsidR="00A658C0" w:rsidRPr="00374036" w:rsidTr="00247520">
        <w:tc>
          <w:tcPr>
            <w:tcW w:w="2802" w:type="dxa"/>
          </w:tcPr>
          <w:p w:rsidR="00A658C0" w:rsidRPr="00374036" w:rsidRDefault="00A658C0" w:rsidP="00247520">
            <w:pPr>
              <w:jc w:val="both"/>
              <w:rPr>
                <w:rFonts w:asciiTheme="minorHAnsi" w:hAnsiTheme="minorHAnsi"/>
                <w:i/>
              </w:rPr>
            </w:pPr>
            <w:r w:rsidRPr="00374036">
              <w:rPr>
                <w:rFonts w:asciiTheme="minorHAnsi" w:hAnsiTheme="minorHAnsi"/>
              </w:rPr>
              <w:t>Ciljana vrijednost (2025.)</w:t>
            </w:r>
          </w:p>
        </w:tc>
        <w:tc>
          <w:tcPr>
            <w:tcW w:w="6484" w:type="dxa"/>
          </w:tcPr>
          <w:p w:rsidR="00A658C0" w:rsidRPr="00374036" w:rsidRDefault="00A658C0" w:rsidP="00247520">
            <w:pPr>
              <w:jc w:val="both"/>
              <w:rPr>
                <w:rFonts w:asciiTheme="minorHAnsi" w:hAnsiTheme="minorHAnsi"/>
                <w:b/>
                <w:i/>
              </w:rPr>
            </w:pPr>
            <w:r w:rsidRPr="00374036">
              <w:rPr>
                <w:rFonts w:asciiTheme="minorHAnsi" w:hAnsiTheme="minorHAnsi"/>
              </w:rPr>
              <w:t>100</w:t>
            </w:r>
          </w:p>
        </w:tc>
      </w:tr>
      <w:tr w:rsidR="00A658C0" w:rsidRPr="00374036" w:rsidTr="00247520">
        <w:tc>
          <w:tcPr>
            <w:tcW w:w="2802" w:type="dxa"/>
          </w:tcPr>
          <w:p w:rsidR="00A658C0" w:rsidRPr="00374036" w:rsidRDefault="00A658C0" w:rsidP="00247520">
            <w:pPr>
              <w:jc w:val="both"/>
              <w:rPr>
                <w:rFonts w:asciiTheme="minorHAnsi" w:hAnsiTheme="minorHAnsi"/>
                <w:i/>
              </w:rPr>
            </w:pPr>
            <w:r>
              <w:rPr>
                <w:rFonts w:asciiTheme="minorHAnsi" w:hAnsiTheme="minorHAnsi"/>
              </w:rPr>
              <w:t>Ostvarena vrijednost u izvještajnom razdoblju</w:t>
            </w:r>
          </w:p>
        </w:tc>
        <w:tc>
          <w:tcPr>
            <w:tcW w:w="6484" w:type="dxa"/>
          </w:tcPr>
          <w:p w:rsidR="00A658C0" w:rsidRPr="00374036" w:rsidRDefault="00A658C0" w:rsidP="00247520">
            <w:pPr>
              <w:jc w:val="both"/>
              <w:rPr>
                <w:rFonts w:asciiTheme="minorHAnsi" w:hAnsiTheme="minorHAnsi"/>
                <w:b/>
                <w:i/>
              </w:rPr>
            </w:pPr>
            <w:r w:rsidRPr="00374036">
              <w:rPr>
                <w:rFonts w:asciiTheme="minorHAnsi" w:hAnsiTheme="minorHAnsi"/>
              </w:rPr>
              <w:t>100</w:t>
            </w:r>
          </w:p>
        </w:tc>
      </w:tr>
    </w:tbl>
    <w:p w:rsidR="00FF0299" w:rsidRPr="0095506E" w:rsidRDefault="00FF0299" w:rsidP="0095506E">
      <w:pPr>
        <w:shd w:val="clear" w:color="auto" w:fill="FFFFFF" w:themeFill="background1"/>
        <w:spacing w:line="276" w:lineRule="auto"/>
        <w:jc w:val="both"/>
        <w:rPr>
          <w:rFonts w:asciiTheme="minorHAnsi" w:hAnsiTheme="minorHAnsi"/>
          <w:sz w:val="24"/>
          <w:szCs w:val="24"/>
        </w:rPr>
      </w:pPr>
    </w:p>
    <w:p w:rsidR="003D201B" w:rsidRPr="0095506E" w:rsidRDefault="003D201B" w:rsidP="0095506E">
      <w:pPr>
        <w:shd w:val="clear" w:color="auto" w:fill="FFFFFF" w:themeFill="background1"/>
        <w:spacing w:line="276" w:lineRule="auto"/>
        <w:jc w:val="both"/>
        <w:rPr>
          <w:rFonts w:asciiTheme="minorHAnsi" w:hAnsiTheme="minorHAnsi"/>
          <w:sz w:val="24"/>
          <w:szCs w:val="24"/>
        </w:rPr>
      </w:pPr>
    </w:p>
    <w:p w:rsidR="003D201B" w:rsidRPr="0095506E" w:rsidRDefault="003D201B" w:rsidP="0095506E">
      <w:pPr>
        <w:shd w:val="clear" w:color="auto" w:fill="FFFFFF"/>
        <w:tabs>
          <w:tab w:val="left" w:pos="2977"/>
          <w:tab w:val="right" w:pos="9072"/>
        </w:tabs>
        <w:spacing w:line="276" w:lineRule="auto"/>
        <w:jc w:val="both"/>
        <w:rPr>
          <w:rFonts w:asciiTheme="minorHAnsi" w:hAnsiTheme="minorHAnsi"/>
          <w:b/>
          <w:sz w:val="22"/>
          <w:szCs w:val="22"/>
          <w:u w:val="single"/>
        </w:rPr>
      </w:pPr>
      <w:r w:rsidRPr="0095506E">
        <w:rPr>
          <w:rFonts w:asciiTheme="minorHAnsi" w:hAnsiTheme="minorHAnsi"/>
          <w:b/>
          <w:sz w:val="22"/>
          <w:szCs w:val="22"/>
          <w:u w:val="single"/>
        </w:rPr>
        <w:t>AKTIVNOST A100103</w:t>
      </w:r>
      <w:r w:rsidR="00DF42F1">
        <w:rPr>
          <w:rFonts w:asciiTheme="minorHAnsi" w:hAnsiTheme="minorHAnsi"/>
          <w:b/>
          <w:sz w:val="22"/>
          <w:szCs w:val="22"/>
          <w:u w:val="single"/>
        </w:rPr>
        <w:t xml:space="preserve"> </w:t>
      </w:r>
      <w:r w:rsidR="00D92C71">
        <w:rPr>
          <w:rFonts w:asciiTheme="minorHAnsi" w:hAnsiTheme="minorHAnsi"/>
          <w:b/>
          <w:sz w:val="22"/>
          <w:szCs w:val="22"/>
          <w:u w:val="single"/>
        </w:rPr>
        <w:t>PROSLAVE I POKROVITELJSTVA</w:t>
      </w:r>
      <w:r w:rsidRPr="0095506E">
        <w:rPr>
          <w:rFonts w:asciiTheme="minorHAnsi" w:hAnsiTheme="minorHAnsi"/>
          <w:b/>
          <w:sz w:val="22"/>
          <w:szCs w:val="22"/>
          <w:u w:val="single"/>
        </w:rPr>
        <w:tab/>
      </w:r>
      <w:r w:rsidR="00560216">
        <w:rPr>
          <w:rFonts w:asciiTheme="minorHAnsi" w:hAnsiTheme="minorHAnsi"/>
          <w:b/>
          <w:sz w:val="22"/>
          <w:szCs w:val="22"/>
          <w:u w:val="single"/>
        </w:rPr>
        <w:t xml:space="preserve"> </w:t>
      </w:r>
    </w:p>
    <w:p w:rsidR="00D05696" w:rsidRDefault="003D201B" w:rsidP="0095506E">
      <w:pPr>
        <w:shd w:val="clear" w:color="auto" w:fill="FFFFFF" w:themeFill="background1"/>
        <w:spacing w:line="276" w:lineRule="auto"/>
        <w:jc w:val="both"/>
        <w:rPr>
          <w:rFonts w:ascii="Calibri" w:hAnsi="Calibri"/>
          <w:sz w:val="24"/>
          <w:szCs w:val="24"/>
        </w:rPr>
      </w:pPr>
      <w:r w:rsidRPr="00AC1EEA">
        <w:rPr>
          <w:rFonts w:asciiTheme="minorHAnsi" w:hAnsiTheme="minorHAnsi"/>
          <w:sz w:val="24"/>
          <w:szCs w:val="24"/>
        </w:rPr>
        <w:t>Sadrže rashode organizacije prosla</w:t>
      </w:r>
      <w:r w:rsidR="00B84DEF" w:rsidRPr="00AC1EEA">
        <w:rPr>
          <w:rFonts w:asciiTheme="minorHAnsi" w:hAnsiTheme="minorHAnsi"/>
          <w:sz w:val="24"/>
          <w:szCs w:val="24"/>
        </w:rPr>
        <w:t>va i pokroviteljstava</w:t>
      </w:r>
      <w:r w:rsidR="00EA322C" w:rsidRPr="00AC1EEA">
        <w:rPr>
          <w:rFonts w:asciiTheme="minorHAnsi" w:hAnsiTheme="minorHAnsi"/>
          <w:sz w:val="24"/>
          <w:szCs w:val="24"/>
        </w:rPr>
        <w:t xml:space="preserve"> </w:t>
      </w:r>
      <w:r w:rsidR="00E563CE" w:rsidRPr="00AC1EEA">
        <w:rPr>
          <w:rFonts w:asciiTheme="minorHAnsi" w:hAnsiTheme="minorHAnsi"/>
          <w:sz w:val="24"/>
          <w:szCs w:val="24"/>
        </w:rPr>
        <w:t>–</w:t>
      </w:r>
      <w:r w:rsidR="00EA322C" w:rsidRPr="00AC1EEA">
        <w:rPr>
          <w:rFonts w:asciiTheme="minorHAnsi" w:hAnsiTheme="minorHAnsi"/>
          <w:sz w:val="24"/>
          <w:szCs w:val="24"/>
        </w:rPr>
        <w:t xml:space="preserve"> </w:t>
      </w:r>
      <w:r w:rsidR="00D05696" w:rsidRPr="00D05696">
        <w:rPr>
          <w:rFonts w:ascii="Calibri" w:hAnsi="Calibri"/>
          <w:sz w:val="24"/>
          <w:szCs w:val="24"/>
        </w:rPr>
        <w:t>Božić i Nova godina, Dan Općine, Dan oslobođenja otoka Krka, Dan državnosti, Dan Crkve Sv. Križa, Sv. Elizabete, Sv. Lucije, Sv. Josipa, Sv. Nikole, otkup knjiga, donacije.</w:t>
      </w:r>
      <w:r w:rsidR="00D05696">
        <w:rPr>
          <w:rFonts w:ascii="Calibri" w:hAnsi="Calibri"/>
          <w:sz w:val="24"/>
          <w:szCs w:val="24"/>
        </w:rPr>
        <w:t xml:space="preserve"> Planirana sredstva za provođenje navedene aktivnosti iznose 129.135,00, a realizirano je 124.814,88 eura, odnosno 97%.</w:t>
      </w:r>
    </w:p>
    <w:p w:rsidR="00D05696" w:rsidRDefault="00D05696" w:rsidP="0095506E">
      <w:pPr>
        <w:shd w:val="clear" w:color="auto" w:fill="FFFFFF" w:themeFill="background1"/>
        <w:spacing w:line="276" w:lineRule="auto"/>
        <w:jc w:val="both"/>
        <w:rPr>
          <w:rFonts w:ascii="Calibri" w:hAnsi="Calibri"/>
          <w:sz w:val="24"/>
          <w:szCs w:val="24"/>
        </w:rPr>
      </w:pPr>
    </w:p>
    <w:p w:rsidR="00D05696" w:rsidRPr="00374036" w:rsidRDefault="00D05696" w:rsidP="00D05696">
      <w:pPr>
        <w:jc w:val="both"/>
        <w:rPr>
          <w:rFonts w:ascii="Calibri" w:hAnsi="Calibri"/>
          <w:b/>
          <w:i/>
        </w:rPr>
      </w:pPr>
      <w:r w:rsidRPr="00374036">
        <w:rPr>
          <w:rFonts w:ascii="Calibri" w:hAnsi="Calibri"/>
        </w:rPr>
        <w:t xml:space="preserve">Cilj: Realizacija proslava i pokroviteljstva </w:t>
      </w:r>
    </w:p>
    <w:tbl>
      <w:tblPr>
        <w:tblStyle w:val="Reetkatablice"/>
        <w:tblW w:w="0" w:type="auto"/>
        <w:tblLook w:val="04A0" w:firstRow="1" w:lastRow="0" w:firstColumn="1" w:lastColumn="0" w:noHBand="0" w:noVBand="1"/>
      </w:tblPr>
      <w:tblGrid>
        <w:gridCol w:w="2802"/>
        <w:gridCol w:w="6484"/>
      </w:tblGrid>
      <w:tr w:rsidR="00D05696" w:rsidRPr="00374036" w:rsidTr="00247520">
        <w:tc>
          <w:tcPr>
            <w:tcW w:w="2802" w:type="dxa"/>
          </w:tcPr>
          <w:p w:rsidR="00D05696" w:rsidRPr="00374036" w:rsidRDefault="00D05696" w:rsidP="00247520">
            <w:pPr>
              <w:jc w:val="both"/>
              <w:rPr>
                <w:rFonts w:asciiTheme="minorHAnsi" w:hAnsiTheme="minorHAnsi"/>
                <w:i/>
              </w:rPr>
            </w:pPr>
            <w:r w:rsidRPr="00374036">
              <w:rPr>
                <w:rFonts w:asciiTheme="minorHAnsi" w:hAnsiTheme="minorHAnsi"/>
              </w:rPr>
              <w:t>Pokazatelj rezultata</w:t>
            </w:r>
          </w:p>
        </w:tc>
        <w:tc>
          <w:tcPr>
            <w:tcW w:w="6484" w:type="dxa"/>
          </w:tcPr>
          <w:p w:rsidR="00D05696" w:rsidRPr="00374036" w:rsidRDefault="00D05696" w:rsidP="00247520">
            <w:pPr>
              <w:jc w:val="both"/>
              <w:rPr>
                <w:rFonts w:asciiTheme="minorHAnsi" w:hAnsiTheme="minorHAnsi"/>
                <w:b/>
                <w:i/>
              </w:rPr>
            </w:pPr>
            <w:r w:rsidRPr="00374036">
              <w:rPr>
                <w:rFonts w:asciiTheme="minorHAnsi" w:hAnsiTheme="minorHAnsi"/>
              </w:rPr>
              <w:t>Broj realiziranih manifestacija/proslava</w:t>
            </w:r>
          </w:p>
        </w:tc>
      </w:tr>
      <w:tr w:rsidR="00D05696" w:rsidRPr="00374036" w:rsidTr="00247520">
        <w:tc>
          <w:tcPr>
            <w:tcW w:w="2802" w:type="dxa"/>
          </w:tcPr>
          <w:p w:rsidR="00D05696" w:rsidRPr="00374036" w:rsidRDefault="00D05696" w:rsidP="00247520">
            <w:pPr>
              <w:jc w:val="both"/>
              <w:rPr>
                <w:rFonts w:asciiTheme="minorHAnsi" w:hAnsiTheme="minorHAnsi"/>
                <w:i/>
              </w:rPr>
            </w:pPr>
            <w:r w:rsidRPr="00374036">
              <w:rPr>
                <w:rFonts w:asciiTheme="minorHAnsi" w:hAnsiTheme="minorHAnsi"/>
              </w:rPr>
              <w:t>DefinicIja</w:t>
            </w:r>
          </w:p>
        </w:tc>
        <w:tc>
          <w:tcPr>
            <w:tcW w:w="6484" w:type="dxa"/>
          </w:tcPr>
          <w:p w:rsidR="00D05696" w:rsidRPr="00374036" w:rsidRDefault="00D05696" w:rsidP="00247520">
            <w:pPr>
              <w:jc w:val="both"/>
              <w:rPr>
                <w:rFonts w:asciiTheme="minorHAnsi" w:hAnsiTheme="minorHAnsi"/>
                <w:b/>
                <w:i/>
              </w:rPr>
            </w:pPr>
            <w:r w:rsidRPr="00374036">
              <w:rPr>
                <w:rFonts w:asciiTheme="minorHAnsi" w:hAnsiTheme="minorHAnsi"/>
              </w:rPr>
              <w:t>Realizacija proslava podrazumijeva program s više kulturno-zabavnih i sportskih događanja.</w:t>
            </w:r>
          </w:p>
        </w:tc>
      </w:tr>
      <w:tr w:rsidR="00D05696" w:rsidRPr="00374036" w:rsidTr="00247520">
        <w:tc>
          <w:tcPr>
            <w:tcW w:w="2802" w:type="dxa"/>
          </w:tcPr>
          <w:p w:rsidR="00D05696" w:rsidRPr="00374036" w:rsidRDefault="00D05696" w:rsidP="00247520">
            <w:pPr>
              <w:jc w:val="both"/>
              <w:rPr>
                <w:rFonts w:asciiTheme="minorHAnsi" w:hAnsiTheme="minorHAnsi"/>
                <w:i/>
              </w:rPr>
            </w:pPr>
            <w:r w:rsidRPr="00374036">
              <w:rPr>
                <w:rFonts w:asciiTheme="minorHAnsi" w:hAnsiTheme="minorHAnsi"/>
              </w:rPr>
              <w:t>Jedinica</w:t>
            </w:r>
          </w:p>
        </w:tc>
        <w:tc>
          <w:tcPr>
            <w:tcW w:w="6484" w:type="dxa"/>
          </w:tcPr>
          <w:p w:rsidR="00D05696" w:rsidRPr="00374036" w:rsidRDefault="00D05696" w:rsidP="00247520">
            <w:pPr>
              <w:jc w:val="both"/>
              <w:rPr>
                <w:rFonts w:asciiTheme="minorHAnsi" w:hAnsiTheme="minorHAnsi"/>
                <w:b/>
                <w:i/>
              </w:rPr>
            </w:pPr>
            <w:r w:rsidRPr="00374036">
              <w:rPr>
                <w:rFonts w:asciiTheme="minorHAnsi" w:hAnsiTheme="minorHAnsi"/>
              </w:rPr>
              <w:t xml:space="preserve">% </w:t>
            </w:r>
          </w:p>
        </w:tc>
      </w:tr>
      <w:tr w:rsidR="00D05696" w:rsidRPr="00374036" w:rsidTr="00247520">
        <w:tc>
          <w:tcPr>
            <w:tcW w:w="2802" w:type="dxa"/>
          </w:tcPr>
          <w:p w:rsidR="00D05696" w:rsidRPr="00374036" w:rsidRDefault="00D05696" w:rsidP="00247520">
            <w:pPr>
              <w:jc w:val="both"/>
              <w:rPr>
                <w:rFonts w:asciiTheme="minorHAnsi" w:hAnsiTheme="minorHAnsi"/>
                <w:i/>
              </w:rPr>
            </w:pPr>
            <w:r w:rsidRPr="00374036">
              <w:rPr>
                <w:rFonts w:asciiTheme="minorHAnsi" w:hAnsiTheme="minorHAnsi"/>
              </w:rPr>
              <w:t>Polazna vrijednost</w:t>
            </w:r>
          </w:p>
        </w:tc>
        <w:tc>
          <w:tcPr>
            <w:tcW w:w="6484" w:type="dxa"/>
          </w:tcPr>
          <w:p w:rsidR="00D05696" w:rsidRPr="00374036" w:rsidRDefault="00D05696" w:rsidP="00247520">
            <w:pPr>
              <w:jc w:val="both"/>
              <w:rPr>
                <w:rFonts w:asciiTheme="minorHAnsi" w:hAnsiTheme="minorHAnsi"/>
                <w:b/>
                <w:i/>
              </w:rPr>
            </w:pPr>
            <w:r w:rsidRPr="00374036">
              <w:rPr>
                <w:rFonts w:asciiTheme="minorHAnsi" w:hAnsiTheme="minorHAnsi"/>
              </w:rPr>
              <w:t>100</w:t>
            </w:r>
          </w:p>
        </w:tc>
      </w:tr>
      <w:tr w:rsidR="00D05696" w:rsidRPr="00374036" w:rsidTr="00247520">
        <w:tc>
          <w:tcPr>
            <w:tcW w:w="2802" w:type="dxa"/>
          </w:tcPr>
          <w:p w:rsidR="00D05696" w:rsidRPr="00374036" w:rsidRDefault="00D05696" w:rsidP="00247520">
            <w:pPr>
              <w:jc w:val="both"/>
              <w:rPr>
                <w:rFonts w:asciiTheme="minorHAnsi" w:hAnsiTheme="minorHAnsi"/>
                <w:i/>
              </w:rPr>
            </w:pPr>
            <w:r w:rsidRPr="00374036">
              <w:rPr>
                <w:rFonts w:asciiTheme="minorHAnsi" w:hAnsiTheme="minorHAnsi"/>
              </w:rPr>
              <w:t>Izvor podataka</w:t>
            </w:r>
          </w:p>
        </w:tc>
        <w:tc>
          <w:tcPr>
            <w:tcW w:w="6484" w:type="dxa"/>
          </w:tcPr>
          <w:p w:rsidR="00D05696" w:rsidRPr="00374036" w:rsidRDefault="00D05696" w:rsidP="00247520">
            <w:pPr>
              <w:jc w:val="both"/>
              <w:rPr>
                <w:rFonts w:asciiTheme="minorHAnsi" w:hAnsiTheme="minorHAnsi"/>
                <w:b/>
                <w:i/>
              </w:rPr>
            </w:pPr>
            <w:r w:rsidRPr="00374036">
              <w:rPr>
                <w:rFonts w:asciiTheme="minorHAnsi" w:hAnsiTheme="minorHAnsi"/>
              </w:rPr>
              <w:t>Općina Baška</w:t>
            </w:r>
          </w:p>
        </w:tc>
      </w:tr>
      <w:tr w:rsidR="00D05696" w:rsidRPr="00374036" w:rsidTr="00247520">
        <w:tc>
          <w:tcPr>
            <w:tcW w:w="2802" w:type="dxa"/>
          </w:tcPr>
          <w:p w:rsidR="00D05696" w:rsidRPr="00374036" w:rsidRDefault="00D05696" w:rsidP="00247520">
            <w:pPr>
              <w:jc w:val="both"/>
              <w:rPr>
                <w:rFonts w:asciiTheme="minorHAnsi" w:hAnsiTheme="minorHAnsi"/>
                <w:i/>
              </w:rPr>
            </w:pPr>
            <w:r w:rsidRPr="00374036">
              <w:rPr>
                <w:rFonts w:asciiTheme="minorHAnsi" w:hAnsiTheme="minorHAnsi"/>
              </w:rPr>
              <w:t>Ciljana vrijednost (2025.)</w:t>
            </w:r>
          </w:p>
        </w:tc>
        <w:tc>
          <w:tcPr>
            <w:tcW w:w="6484" w:type="dxa"/>
          </w:tcPr>
          <w:p w:rsidR="00D05696" w:rsidRPr="00374036" w:rsidRDefault="00D05696" w:rsidP="00247520">
            <w:pPr>
              <w:jc w:val="both"/>
              <w:rPr>
                <w:rFonts w:asciiTheme="minorHAnsi" w:hAnsiTheme="minorHAnsi"/>
                <w:b/>
                <w:i/>
              </w:rPr>
            </w:pPr>
            <w:r w:rsidRPr="00374036">
              <w:rPr>
                <w:rFonts w:asciiTheme="minorHAnsi" w:hAnsiTheme="minorHAnsi"/>
              </w:rPr>
              <w:t>100</w:t>
            </w:r>
          </w:p>
        </w:tc>
      </w:tr>
      <w:tr w:rsidR="00D05696" w:rsidRPr="00374036" w:rsidTr="00247520">
        <w:tc>
          <w:tcPr>
            <w:tcW w:w="2802" w:type="dxa"/>
          </w:tcPr>
          <w:p w:rsidR="00D05696" w:rsidRPr="00374036" w:rsidRDefault="00D05696" w:rsidP="00247520">
            <w:pPr>
              <w:jc w:val="both"/>
              <w:rPr>
                <w:rFonts w:asciiTheme="minorHAnsi" w:hAnsiTheme="minorHAnsi"/>
                <w:i/>
              </w:rPr>
            </w:pPr>
            <w:r>
              <w:rPr>
                <w:rFonts w:asciiTheme="minorHAnsi" w:hAnsiTheme="minorHAnsi"/>
              </w:rPr>
              <w:t>Ostvarena vrijednost u izvještajnom razdoblju</w:t>
            </w:r>
          </w:p>
        </w:tc>
        <w:tc>
          <w:tcPr>
            <w:tcW w:w="6484" w:type="dxa"/>
          </w:tcPr>
          <w:p w:rsidR="00D05696" w:rsidRPr="00374036" w:rsidRDefault="00D05696" w:rsidP="00247520">
            <w:pPr>
              <w:jc w:val="both"/>
              <w:rPr>
                <w:rFonts w:asciiTheme="minorHAnsi" w:hAnsiTheme="minorHAnsi"/>
                <w:b/>
                <w:i/>
              </w:rPr>
            </w:pPr>
            <w:r w:rsidRPr="00374036">
              <w:rPr>
                <w:rFonts w:asciiTheme="minorHAnsi" w:hAnsiTheme="minorHAnsi"/>
              </w:rPr>
              <w:t>100</w:t>
            </w:r>
          </w:p>
        </w:tc>
      </w:tr>
    </w:tbl>
    <w:p w:rsidR="00AF19B2" w:rsidRPr="0095506E" w:rsidRDefault="00AF19B2" w:rsidP="00AF19B2">
      <w:pPr>
        <w:shd w:val="clear" w:color="auto" w:fill="FFFFFF" w:themeFill="background1"/>
        <w:spacing w:line="276" w:lineRule="auto"/>
        <w:jc w:val="both"/>
        <w:rPr>
          <w:rFonts w:asciiTheme="minorHAnsi" w:hAnsiTheme="minorHAnsi"/>
          <w:sz w:val="24"/>
          <w:szCs w:val="24"/>
        </w:rPr>
      </w:pPr>
    </w:p>
    <w:p w:rsidR="00AF19B2" w:rsidRDefault="00AF19B2" w:rsidP="00AF19B2">
      <w:pPr>
        <w:shd w:val="clear" w:color="auto" w:fill="FFFFFF"/>
        <w:tabs>
          <w:tab w:val="left" w:pos="2977"/>
          <w:tab w:val="right" w:pos="9072"/>
        </w:tabs>
        <w:spacing w:line="276" w:lineRule="auto"/>
        <w:jc w:val="both"/>
        <w:rPr>
          <w:rFonts w:asciiTheme="minorHAnsi" w:hAnsiTheme="minorHAnsi"/>
          <w:b/>
          <w:sz w:val="22"/>
          <w:szCs w:val="22"/>
          <w:u w:val="single"/>
        </w:rPr>
      </w:pPr>
      <w:r>
        <w:rPr>
          <w:rFonts w:asciiTheme="minorHAnsi" w:hAnsiTheme="minorHAnsi"/>
          <w:b/>
          <w:sz w:val="22"/>
          <w:szCs w:val="22"/>
          <w:u w:val="single"/>
        </w:rPr>
        <w:t>AKTIVNOST A100104 PRORAČUNSKA PRIČUVA</w:t>
      </w:r>
      <w:r w:rsidRPr="0095506E">
        <w:rPr>
          <w:rFonts w:asciiTheme="minorHAnsi" w:hAnsiTheme="minorHAnsi"/>
          <w:b/>
          <w:sz w:val="22"/>
          <w:szCs w:val="22"/>
          <w:u w:val="single"/>
        </w:rPr>
        <w:tab/>
      </w:r>
      <w:r>
        <w:rPr>
          <w:rFonts w:asciiTheme="minorHAnsi" w:hAnsiTheme="minorHAnsi"/>
          <w:b/>
          <w:sz w:val="22"/>
          <w:szCs w:val="22"/>
          <w:u w:val="single"/>
        </w:rPr>
        <w:t xml:space="preserve"> </w:t>
      </w:r>
    </w:p>
    <w:p w:rsidR="00AF19B2" w:rsidRDefault="00AF19B2" w:rsidP="00AF19B2">
      <w:pPr>
        <w:shd w:val="clear" w:color="auto" w:fill="FFFFFF"/>
        <w:tabs>
          <w:tab w:val="left" w:pos="2977"/>
          <w:tab w:val="right" w:pos="9072"/>
        </w:tabs>
        <w:spacing w:line="276" w:lineRule="auto"/>
        <w:jc w:val="both"/>
        <w:rPr>
          <w:rFonts w:asciiTheme="minorHAnsi" w:hAnsiTheme="minorHAnsi"/>
          <w:sz w:val="22"/>
          <w:szCs w:val="22"/>
        </w:rPr>
      </w:pPr>
      <w:r>
        <w:rPr>
          <w:rFonts w:asciiTheme="minorHAnsi" w:hAnsiTheme="minorHAnsi"/>
          <w:sz w:val="22"/>
          <w:szCs w:val="22"/>
        </w:rPr>
        <w:t>Osigurana sredstva za nepredviđene namjene za koje u proračunu nisu osigurana sredstva ili za namjene za koje se tijekom godine pokaže sa nisu u</w:t>
      </w:r>
      <w:r w:rsidR="00AC1EEA">
        <w:rPr>
          <w:rFonts w:asciiTheme="minorHAnsi" w:hAnsiTheme="minorHAnsi"/>
          <w:sz w:val="22"/>
          <w:szCs w:val="22"/>
        </w:rPr>
        <w:t>tvrđena dodatna sredstva. U</w:t>
      </w:r>
      <w:r w:rsidR="00247520">
        <w:rPr>
          <w:rFonts w:asciiTheme="minorHAnsi" w:hAnsiTheme="minorHAnsi"/>
          <w:sz w:val="22"/>
          <w:szCs w:val="22"/>
        </w:rPr>
        <w:t xml:space="preserve"> 2025</w:t>
      </w:r>
      <w:r>
        <w:rPr>
          <w:rFonts w:asciiTheme="minorHAnsi" w:hAnsiTheme="minorHAnsi"/>
          <w:sz w:val="22"/>
          <w:szCs w:val="22"/>
        </w:rPr>
        <w:t>. godini proračunska pričuva nije korištena te je izvršenje 0%</w:t>
      </w:r>
      <w:r w:rsidR="00AC1EEA">
        <w:rPr>
          <w:rFonts w:asciiTheme="minorHAnsi" w:hAnsiTheme="minorHAnsi"/>
          <w:sz w:val="22"/>
          <w:szCs w:val="22"/>
        </w:rPr>
        <w:t>.</w:t>
      </w:r>
    </w:p>
    <w:p w:rsidR="00AF19B2" w:rsidRDefault="00AF19B2" w:rsidP="00721E9A">
      <w:pPr>
        <w:spacing w:line="276" w:lineRule="auto"/>
        <w:rPr>
          <w:rFonts w:asciiTheme="minorHAnsi" w:hAnsiTheme="minorHAnsi"/>
          <w:color w:val="FF0000"/>
          <w:sz w:val="24"/>
          <w:szCs w:val="24"/>
        </w:rPr>
      </w:pPr>
    </w:p>
    <w:p w:rsidR="003C6750" w:rsidRPr="0095506E" w:rsidRDefault="003C6750" w:rsidP="003C6750">
      <w:pPr>
        <w:shd w:val="clear" w:color="auto" w:fill="FFFFFF"/>
        <w:tabs>
          <w:tab w:val="left" w:pos="2977"/>
          <w:tab w:val="right" w:pos="9072"/>
        </w:tabs>
        <w:spacing w:line="276" w:lineRule="auto"/>
        <w:jc w:val="both"/>
        <w:rPr>
          <w:rFonts w:asciiTheme="minorHAnsi" w:hAnsiTheme="minorHAnsi"/>
          <w:b/>
          <w:sz w:val="22"/>
          <w:szCs w:val="22"/>
          <w:u w:val="single"/>
        </w:rPr>
      </w:pPr>
      <w:r>
        <w:rPr>
          <w:rFonts w:asciiTheme="minorHAnsi" w:hAnsiTheme="minorHAnsi"/>
          <w:b/>
          <w:sz w:val="22"/>
          <w:szCs w:val="22"/>
          <w:u w:val="single"/>
        </w:rPr>
        <w:t>TEKUĆI PROJEKT</w:t>
      </w:r>
      <w:r w:rsidRPr="0095506E">
        <w:rPr>
          <w:rFonts w:asciiTheme="minorHAnsi" w:hAnsiTheme="minorHAnsi"/>
          <w:b/>
          <w:sz w:val="22"/>
          <w:szCs w:val="22"/>
          <w:u w:val="single"/>
        </w:rPr>
        <w:t xml:space="preserve"> </w:t>
      </w:r>
      <w:r>
        <w:rPr>
          <w:rFonts w:asciiTheme="minorHAnsi" w:hAnsiTheme="minorHAnsi"/>
          <w:b/>
          <w:sz w:val="22"/>
          <w:szCs w:val="22"/>
          <w:u w:val="single"/>
        </w:rPr>
        <w:t>T</w:t>
      </w:r>
      <w:r w:rsidR="00610E60">
        <w:rPr>
          <w:rFonts w:asciiTheme="minorHAnsi" w:hAnsiTheme="minorHAnsi"/>
          <w:b/>
          <w:sz w:val="22"/>
          <w:szCs w:val="22"/>
          <w:u w:val="single"/>
        </w:rPr>
        <w:t>100109</w:t>
      </w:r>
      <w:r w:rsidR="00DF42F1">
        <w:rPr>
          <w:rFonts w:asciiTheme="minorHAnsi" w:hAnsiTheme="minorHAnsi"/>
          <w:b/>
          <w:sz w:val="22"/>
          <w:szCs w:val="22"/>
          <w:u w:val="single"/>
        </w:rPr>
        <w:t xml:space="preserve"> </w:t>
      </w:r>
      <w:r w:rsidR="00610E60">
        <w:rPr>
          <w:rFonts w:asciiTheme="minorHAnsi" w:hAnsiTheme="minorHAnsi"/>
          <w:b/>
          <w:sz w:val="22"/>
          <w:szCs w:val="22"/>
          <w:u w:val="single"/>
        </w:rPr>
        <w:t>PROVEDBENI PROGRAM</w:t>
      </w:r>
      <w:r w:rsidRPr="0095506E">
        <w:rPr>
          <w:rFonts w:asciiTheme="minorHAnsi" w:hAnsiTheme="minorHAnsi"/>
          <w:b/>
          <w:sz w:val="22"/>
          <w:szCs w:val="22"/>
          <w:u w:val="single"/>
        </w:rPr>
        <w:tab/>
      </w:r>
      <w:r>
        <w:rPr>
          <w:rFonts w:asciiTheme="minorHAnsi" w:hAnsiTheme="minorHAnsi"/>
          <w:b/>
          <w:sz w:val="22"/>
          <w:szCs w:val="22"/>
          <w:u w:val="single"/>
        </w:rPr>
        <w:t xml:space="preserve"> </w:t>
      </w:r>
    </w:p>
    <w:p w:rsidR="00FC0E6C" w:rsidRDefault="009816F3" w:rsidP="009816F3">
      <w:pPr>
        <w:spacing w:line="276" w:lineRule="auto"/>
        <w:jc w:val="both"/>
        <w:rPr>
          <w:rFonts w:asciiTheme="minorHAnsi" w:hAnsiTheme="minorHAnsi"/>
          <w:sz w:val="24"/>
          <w:szCs w:val="24"/>
        </w:rPr>
      </w:pPr>
      <w:r w:rsidRPr="009816F3">
        <w:rPr>
          <w:rFonts w:asciiTheme="minorHAnsi" w:hAnsiTheme="minorHAnsi"/>
          <w:sz w:val="24"/>
          <w:szCs w:val="24"/>
        </w:rPr>
        <w:t xml:space="preserve">Sadrži </w:t>
      </w:r>
      <w:r w:rsidR="00610E60">
        <w:rPr>
          <w:rFonts w:asciiTheme="minorHAnsi" w:hAnsiTheme="minorHAnsi"/>
          <w:sz w:val="24"/>
          <w:szCs w:val="24"/>
        </w:rPr>
        <w:t>osigurana sredstva za izradu izvješća o prov</w:t>
      </w:r>
      <w:r w:rsidR="00FC0E6C">
        <w:rPr>
          <w:rFonts w:asciiTheme="minorHAnsi" w:hAnsiTheme="minorHAnsi"/>
          <w:sz w:val="24"/>
          <w:szCs w:val="24"/>
        </w:rPr>
        <w:t>edbi P</w:t>
      </w:r>
      <w:r w:rsidR="00247520">
        <w:rPr>
          <w:rFonts w:asciiTheme="minorHAnsi" w:hAnsiTheme="minorHAnsi"/>
          <w:sz w:val="24"/>
          <w:szCs w:val="24"/>
        </w:rPr>
        <w:t>rovedbenog programa u 2024</w:t>
      </w:r>
      <w:r w:rsidR="00610E60">
        <w:rPr>
          <w:rFonts w:asciiTheme="minorHAnsi" w:hAnsiTheme="minorHAnsi"/>
          <w:sz w:val="24"/>
          <w:szCs w:val="24"/>
        </w:rPr>
        <w:t>. godini</w:t>
      </w:r>
      <w:r w:rsidR="00FC0E6C">
        <w:rPr>
          <w:rFonts w:asciiTheme="minorHAnsi" w:hAnsiTheme="minorHAnsi"/>
          <w:sz w:val="24"/>
          <w:szCs w:val="24"/>
        </w:rPr>
        <w:t xml:space="preserve"> te izradu P</w:t>
      </w:r>
      <w:r w:rsidR="00400036">
        <w:rPr>
          <w:rFonts w:asciiTheme="minorHAnsi" w:hAnsiTheme="minorHAnsi"/>
          <w:sz w:val="24"/>
          <w:szCs w:val="24"/>
        </w:rPr>
        <w:t>rovedbenog programa Općine Baška za mandatno razdoblje 2025.-2029. godine</w:t>
      </w:r>
      <w:r w:rsidR="00610E60">
        <w:rPr>
          <w:rFonts w:asciiTheme="minorHAnsi" w:hAnsiTheme="minorHAnsi"/>
          <w:sz w:val="24"/>
          <w:szCs w:val="24"/>
        </w:rPr>
        <w:t xml:space="preserve">, sukladno Pravilniku o rokovima i postupcima praćenja i izvještavanja o provedbi akata strateškog planiranja od nacionalnog značaja i od značaja za jedinice lokalne i područne (regionalne) samouprave („Narodne novine“ broj 44/23). </w:t>
      </w:r>
    </w:p>
    <w:p w:rsidR="0085005C" w:rsidRDefault="00610E60" w:rsidP="009816F3">
      <w:pPr>
        <w:spacing w:line="276" w:lineRule="auto"/>
        <w:jc w:val="both"/>
        <w:rPr>
          <w:rFonts w:asciiTheme="minorHAnsi" w:hAnsiTheme="minorHAnsi"/>
          <w:sz w:val="24"/>
          <w:szCs w:val="24"/>
        </w:rPr>
      </w:pPr>
      <w:r>
        <w:rPr>
          <w:rFonts w:asciiTheme="minorHAnsi" w:hAnsiTheme="minorHAnsi"/>
          <w:sz w:val="24"/>
          <w:szCs w:val="24"/>
        </w:rPr>
        <w:t xml:space="preserve">Izvješće o provedbi </w:t>
      </w:r>
      <w:r w:rsidR="00FC0E6C">
        <w:rPr>
          <w:rFonts w:asciiTheme="minorHAnsi" w:hAnsiTheme="minorHAnsi"/>
          <w:sz w:val="24"/>
          <w:szCs w:val="24"/>
        </w:rPr>
        <w:t>P</w:t>
      </w:r>
      <w:r w:rsidR="00990B15">
        <w:rPr>
          <w:rFonts w:asciiTheme="minorHAnsi" w:hAnsiTheme="minorHAnsi"/>
          <w:sz w:val="24"/>
          <w:szCs w:val="24"/>
        </w:rPr>
        <w:t xml:space="preserve">rovedbenog programa Općine Baška za </w:t>
      </w:r>
      <w:r w:rsidR="00FC0E6C">
        <w:rPr>
          <w:rFonts w:asciiTheme="minorHAnsi" w:hAnsiTheme="minorHAnsi"/>
          <w:sz w:val="24"/>
          <w:szCs w:val="24"/>
        </w:rPr>
        <w:t>2024</w:t>
      </w:r>
      <w:r w:rsidR="005860C2">
        <w:rPr>
          <w:rFonts w:asciiTheme="minorHAnsi" w:hAnsiTheme="minorHAnsi"/>
          <w:sz w:val="24"/>
          <w:szCs w:val="24"/>
        </w:rPr>
        <w:t>. godinu</w:t>
      </w:r>
      <w:r w:rsidR="00FC0E6C">
        <w:rPr>
          <w:rFonts w:asciiTheme="minorHAnsi" w:hAnsiTheme="minorHAnsi"/>
          <w:sz w:val="24"/>
          <w:szCs w:val="24"/>
        </w:rPr>
        <w:t xml:space="preserve"> i Provedbeni program Općine Baška za mandatno razdoblje 2025.-2029. godine </w:t>
      </w:r>
      <w:r w:rsidR="005860C2">
        <w:rPr>
          <w:rFonts w:asciiTheme="minorHAnsi" w:hAnsiTheme="minorHAnsi"/>
          <w:sz w:val="24"/>
          <w:szCs w:val="24"/>
        </w:rPr>
        <w:t xml:space="preserve"> izrađen</w:t>
      </w:r>
      <w:r w:rsidR="00FC0E6C">
        <w:rPr>
          <w:rFonts w:asciiTheme="minorHAnsi" w:hAnsiTheme="minorHAnsi"/>
          <w:sz w:val="24"/>
          <w:szCs w:val="24"/>
        </w:rPr>
        <w:t>i su</w:t>
      </w:r>
      <w:r w:rsidR="005860C2">
        <w:rPr>
          <w:rFonts w:asciiTheme="minorHAnsi" w:hAnsiTheme="minorHAnsi"/>
          <w:sz w:val="24"/>
          <w:szCs w:val="24"/>
        </w:rPr>
        <w:t xml:space="preserve"> te je cilj izvršen 100%.</w:t>
      </w:r>
    </w:p>
    <w:p w:rsidR="00FC0E6C" w:rsidRDefault="00FC0E6C" w:rsidP="009816F3">
      <w:pPr>
        <w:spacing w:line="276" w:lineRule="auto"/>
        <w:jc w:val="both"/>
        <w:rPr>
          <w:rFonts w:asciiTheme="minorHAnsi" w:hAnsiTheme="minorHAnsi"/>
          <w:sz w:val="24"/>
          <w:szCs w:val="24"/>
        </w:rPr>
      </w:pPr>
    </w:p>
    <w:p w:rsidR="00FC0E6C" w:rsidRDefault="00FC0E6C" w:rsidP="009816F3">
      <w:pPr>
        <w:spacing w:line="276" w:lineRule="auto"/>
        <w:jc w:val="both"/>
        <w:rPr>
          <w:rFonts w:asciiTheme="minorHAnsi" w:hAnsiTheme="minorHAnsi"/>
          <w:sz w:val="24"/>
          <w:szCs w:val="24"/>
        </w:rPr>
      </w:pPr>
    </w:p>
    <w:p w:rsidR="007A53F1" w:rsidRDefault="007A53F1" w:rsidP="009816F3">
      <w:pPr>
        <w:spacing w:line="276" w:lineRule="auto"/>
        <w:jc w:val="both"/>
        <w:rPr>
          <w:rFonts w:asciiTheme="minorHAnsi" w:hAnsiTheme="minorHAnsi"/>
          <w:sz w:val="24"/>
          <w:szCs w:val="24"/>
        </w:rPr>
      </w:pPr>
    </w:p>
    <w:p w:rsidR="007A53F1" w:rsidRDefault="007A53F1" w:rsidP="009816F3">
      <w:pPr>
        <w:spacing w:line="276" w:lineRule="auto"/>
        <w:jc w:val="both"/>
        <w:rPr>
          <w:rFonts w:asciiTheme="minorHAnsi" w:hAnsiTheme="minorHAnsi"/>
          <w:sz w:val="24"/>
          <w:szCs w:val="24"/>
        </w:rPr>
      </w:pPr>
    </w:p>
    <w:p w:rsidR="003C6750" w:rsidRPr="0095506E" w:rsidRDefault="003C6750" w:rsidP="003C6750">
      <w:pPr>
        <w:shd w:val="clear" w:color="auto" w:fill="FFFFFF"/>
        <w:tabs>
          <w:tab w:val="left" w:pos="2977"/>
          <w:tab w:val="right" w:pos="9072"/>
        </w:tabs>
        <w:spacing w:line="276" w:lineRule="auto"/>
        <w:jc w:val="both"/>
        <w:rPr>
          <w:rFonts w:asciiTheme="minorHAnsi" w:hAnsiTheme="minorHAnsi"/>
          <w:b/>
          <w:sz w:val="22"/>
          <w:szCs w:val="22"/>
          <w:u w:val="single"/>
        </w:rPr>
      </w:pPr>
      <w:r>
        <w:rPr>
          <w:rFonts w:asciiTheme="minorHAnsi" w:hAnsiTheme="minorHAnsi"/>
          <w:b/>
          <w:sz w:val="22"/>
          <w:szCs w:val="22"/>
          <w:u w:val="single"/>
        </w:rPr>
        <w:t>AKTIVNOST A1001</w:t>
      </w:r>
      <w:r w:rsidRPr="0095506E">
        <w:rPr>
          <w:rFonts w:asciiTheme="minorHAnsi" w:hAnsiTheme="minorHAnsi"/>
          <w:b/>
          <w:sz w:val="22"/>
          <w:szCs w:val="22"/>
          <w:u w:val="single"/>
        </w:rPr>
        <w:t>1</w:t>
      </w:r>
      <w:r>
        <w:rPr>
          <w:rFonts w:asciiTheme="minorHAnsi" w:hAnsiTheme="minorHAnsi"/>
          <w:b/>
          <w:sz w:val="22"/>
          <w:szCs w:val="22"/>
          <w:u w:val="single"/>
        </w:rPr>
        <w:t>0</w:t>
      </w:r>
      <w:r w:rsidR="00DF42F1">
        <w:rPr>
          <w:rFonts w:asciiTheme="minorHAnsi" w:hAnsiTheme="minorHAnsi"/>
          <w:b/>
          <w:sz w:val="22"/>
          <w:szCs w:val="22"/>
          <w:u w:val="single"/>
        </w:rPr>
        <w:t xml:space="preserve"> </w:t>
      </w:r>
      <w:r>
        <w:rPr>
          <w:rFonts w:asciiTheme="minorHAnsi" w:hAnsiTheme="minorHAnsi"/>
          <w:b/>
          <w:sz w:val="22"/>
          <w:szCs w:val="22"/>
          <w:u w:val="single"/>
        </w:rPr>
        <w:t>FINANCIRANJE PROGRAMSKIH SADRŽAJA ELEKTRONIČKIH MEDIJA</w:t>
      </w:r>
      <w:r w:rsidRPr="0095506E">
        <w:rPr>
          <w:rFonts w:asciiTheme="minorHAnsi" w:hAnsiTheme="minorHAnsi"/>
          <w:b/>
          <w:sz w:val="22"/>
          <w:szCs w:val="22"/>
          <w:u w:val="single"/>
        </w:rPr>
        <w:tab/>
      </w:r>
      <w:r>
        <w:rPr>
          <w:rFonts w:asciiTheme="minorHAnsi" w:hAnsiTheme="minorHAnsi"/>
          <w:b/>
          <w:sz w:val="22"/>
          <w:szCs w:val="22"/>
          <w:u w:val="single"/>
        </w:rPr>
        <w:t xml:space="preserve"> </w:t>
      </w:r>
    </w:p>
    <w:p w:rsidR="00560216" w:rsidRDefault="003C6750" w:rsidP="003C6750">
      <w:pPr>
        <w:spacing w:line="276" w:lineRule="auto"/>
        <w:jc w:val="both"/>
        <w:rPr>
          <w:rFonts w:ascii="Calibri" w:hAnsi="Calibri"/>
          <w:sz w:val="24"/>
          <w:szCs w:val="24"/>
        </w:rPr>
      </w:pPr>
      <w:r>
        <w:rPr>
          <w:rFonts w:asciiTheme="minorHAnsi" w:hAnsiTheme="minorHAnsi"/>
          <w:sz w:val="24"/>
          <w:szCs w:val="24"/>
        </w:rPr>
        <w:t xml:space="preserve">U promatranom razdoblju ostvareni su </w:t>
      </w:r>
      <w:r w:rsidR="00560216" w:rsidRPr="0095506E">
        <w:rPr>
          <w:rFonts w:asciiTheme="minorHAnsi" w:hAnsiTheme="minorHAnsi"/>
          <w:sz w:val="24"/>
          <w:szCs w:val="24"/>
        </w:rPr>
        <w:t>rashod</w:t>
      </w:r>
      <w:r>
        <w:rPr>
          <w:rFonts w:asciiTheme="minorHAnsi" w:hAnsiTheme="minorHAnsi"/>
          <w:sz w:val="24"/>
          <w:szCs w:val="24"/>
        </w:rPr>
        <w:t>i</w:t>
      </w:r>
      <w:r w:rsidR="00560216" w:rsidRPr="0095506E">
        <w:rPr>
          <w:rFonts w:asciiTheme="minorHAnsi" w:hAnsiTheme="minorHAnsi"/>
          <w:sz w:val="24"/>
          <w:szCs w:val="24"/>
        </w:rPr>
        <w:t xml:space="preserve"> </w:t>
      </w:r>
      <w:r w:rsidR="00FC0E6C">
        <w:rPr>
          <w:rFonts w:asciiTheme="minorHAnsi" w:hAnsiTheme="minorHAnsi"/>
          <w:sz w:val="24"/>
          <w:szCs w:val="24"/>
        </w:rPr>
        <w:t>za financiranje sadržaja</w:t>
      </w:r>
      <w:r w:rsidR="00FC0E6C" w:rsidRPr="00FC0E6C">
        <w:rPr>
          <w:rFonts w:asciiTheme="minorHAnsi" w:hAnsiTheme="minorHAnsi"/>
          <w:sz w:val="24"/>
          <w:szCs w:val="24"/>
        </w:rPr>
        <w:t xml:space="preserve"> </w:t>
      </w:r>
      <w:r w:rsidR="00FC0E6C" w:rsidRPr="00FC0E6C">
        <w:rPr>
          <w:rFonts w:ascii="Calibri" w:hAnsi="Calibri"/>
          <w:sz w:val="24"/>
          <w:szCs w:val="24"/>
        </w:rPr>
        <w:t>audiovizualnih programa, radijskih programa i elektroničkih publikacija.</w:t>
      </w:r>
    </w:p>
    <w:p w:rsidR="00FC0E6C" w:rsidRDefault="00FC0E6C" w:rsidP="003C6750">
      <w:pPr>
        <w:spacing w:line="276" w:lineRule="auto"/>
        <w:jc w:val="both"/>
        <w:rPr>
          <w:rFonts w:ascii="Calibri" w:hAnsi="Calibri"/>
          <w:sz w:val="24"/>
          <w:szCs w:val="24"/>
        </w:rPr>
      </w:pPr>
      <w:r>
        <w:rPr>
          <w:rFonts w:ascii="Calibri" w:hAnsi="Calibri"/>
          <w:sz w:val="24"/>
          <w:szCs w:val="24"/>
        </w:rPr>
        <w:t>Planirana sredstva za provođenje navedene aktivnosti iznose 18.437,50 eura, a realizacija je 18.437,50 eura ili 100%.</w:t>
      </w:r>
    </w:p>
    <w:p w:rsidR="00FC0E6C" w:rsidRDefault="00FC0E6C" w:rsidP="003C6750">
      <w:pPr>
        <w:spacing w:line="276" w:lineRule="auto"/>
        <w:jc w:val="both"/>
        <w:rPr>
          <w:rFonts w:asciiTheme="minorHAnsi" w:hAnsiTheme="minorHAnsi"/>
          <w:sz w:val="24"/>
          <w:szCs w:val="24"/>
        </w:rPr>
      </w:pPr>
    </w:p>
    <w:p w:rsidR="00FC0E6C" w:rsidRPr="00374036" w:rsidRDefault="00FC0E6C" w:rsidP="00FC0E6C">
      <w:pPr>
        <w:jc w:val="both"/>
        <w:rPr>
          <w:rFonts w:ascii="Calibri" w:hAnsi="Calibri"/>
          <w:b/>
          <w:i/>
        </w:rPr>
      </w:pPr>
      <w:r w:rsidRPr="00374036">
        <w:rPr>
          <w:rFonts w:ascii="Calibri" w:hAnsi="Calibri"/>
        </w:rPr>
        <w:t>Cilj: Financiranje elektroničkih medija</w:t>
      </w:r>
    </w:p>
    <w:tbl>
      <w:tblPr>
        <w:tblStyle w:val="Reetkatablice"/>
        <w:tblW w:w="0" w:type="auto"/>
        <w:tblLook w:val="04A0" w:firstRow="1" w:lastRow="0" w:firstColumn="1" w:lastColumn="0" w:noHBand="0" w:noVBand="1"/>
      </w:tblPr>
      <w:tblGrid>
        <w:gridCol w:w="2802"/>
        <w:gridCol w:w="6484"/>
      </w:tblGrid>
      <w:tr w:rsidR="00FC0E6C" w:rsidRPr="00374036" w:rsidTr="00A67DDE">
        <w:tc>
          <w:tcPr>
            <w:tcW w:w="2802" w:type="dxa"/>
          </w:tcPr>
          <w:p w:rsidR="00FC0E6C" w:rsidRPr="00374036" w:rsidRDefault="00FC0E6C" w:rsidP="00A67DDE">
            <w:pPr>
              <w:jc w:val="both"/>
              <w:rPr>
                <w:rFonts w:asciiTheme="minorHAnsi" w:hAnsiTheme="minorHAnsi"/>
                <w:i/>
              </w:rPr>
            </w:pPr>
            <w:r w:rsidRPr="00374036">
              <w:rPr>
                <w:rFonts w:asciiTheme="minorHAnsi" w:hAnsiTheme="minorHAnsi"/>
              </w:rPr>
              <w:t>Pokazatelj rezultata</w:t>
            </w:r>
          </w:p>
        </w:tc>
        <w:tc>
          <w:tcPr>
            <w:tcW w:w="6484" w:type="dxa"/>
          </w:tcPr>
          <w:p w:rsidR="00FC0E6C" w:rsidRPr="00374036" w:rsidRDefault="00FC0E6C" w:rsidP="00A67DDE">
            <w:pPr>
              <w:jc w:val="both"/>
              <w:rPr>
                <w:rFonts w:asciiTheme="minorHAnsi" w:hAnsiTheme="minorHAnsi"/>
                <w:b/>
                <w:i/>
              </w:rPr>
            </w:pPr>
            <w:r w:rsidRPr="00374036">
              <w:rPr>
                <w:rFonts w:asciiTheme="minorHAnsi" w:hAnsiTheme="minorHAnsi"/>
              </w:rPr>
              <w:t>Realiziranost aktivnosti</w:t>
            </w:r>
          </w:p>
        </w:tc>
      </w:tr>
      <w:tr w:rsidR="00FC0E6C" w:rsidRPr="00374036" w:rsidTr="00A67DDE">
        <w:tc>
          <w:tcPr>
            <w:tcW w:w="2802" w:type="dxa"/>
          </w:tcPr>
          <w:p w:rsidR="00FC0E6C" w:rsidRPr="00374036" w:rsidRDefault="00FC0E6C" w:rsidP="00A67DDE">
            <w:pPr>
              <w:jc w:val="both"/>
              <w:rPr>
                <w:rFonts w:asciiTheme="minorHAnsi" w:hAnsiTheme="minorHAnsi"/>
                <w:i/>
              </w:rPr>
            </w:pPr>
            <w:r w:rsidRPr="00374036">
              <w:rPr>
                <w:rFonts w:asciiTheme="minorHAnsi" w:hAnsiTheme="minorHAnsi"/>
              </w:rPr>
              <w:t>DefinicIja</w:t>
            </w:r>
          </w:p>
        </w:tc>
        <w:tc>
          <w:tcPr>
            <w:tcW w:w="6484" w:type="dxa"/>
          </w:tcPr>
          <w:p w:rsidR="00FC0E6C" w:rsidRPr="00374036" w:rsidRDefault="00FC0E6C" w:rsidP="00A67DDE">
            <w:pPr>
              <w:jc w:val="both"/>
              <w:rPr>
                <w:rFonts w:asciiTheme="minorHAnsi" w:hAnsiTheme="minorHAnsi"/>
                <w:b/>
                <w:i/>
              </w:rPr>
            </w:pPr>
            <w:r w:rsidRPr="00374036">
              <w:rPr>
                <w:rFonts w:asciiTheme="minorHAnsi" w:hAnsiTheme="minorHAnsi"/>
              </w:rPr>
              <w:t>Financiranje elektroničkih medija</w:t>
            </w:r>
          </w:p>
        </w:tc>
      </w:tr>
      <w:tr w:rsidR="00FC0E6C" w:rsidRPr="00374036" w:rsidTr="00A67DDE">
        <w:tc>
          <w:tcPr>
            <w:tcW w:w="2802" w:type="dxa"/>
          </w:tcPr>
          <w:p w:rsidR="00FC0E6C" w:rsidRPr="00374036" w:rsidRDefault="00FC0E6C" w:rsidP="00A67DDE">
            <w:pPr>
              <w:jc w:val="both"/>
              <w:rPr>
                <w:rFonts w:asciiTheme="minorHAnsi" w:hAnsiTheme="minorHAnsi"/>
                <w:i/>
              </w:rPr>
            </w:pPr>
            <w:r w:rsidRPr="00374036">
              <w:rPr>
                <w:rFonts w:asciiTheme="minorHAnsi" w:hAnsiTheme="minorHAnsi"/>
              </w:rPr>
              <w:t>Jedinica</w:t>
            </w:r>
          </w:p>
        </w:tc>
        <w:tc>
          <w:tcPr>
            <w:tcW w:w="6484" w:type="dxa"/>
          </w:tcPr>
          <w:p w:rsidR="00FC0E6C" w:rsidRPr="00374036" w:rsidRDefault="00FC0E6C" w:rsidP="00A67DDE">
            <w:pPr>
              <w:jc w:val="both"/>
              <w:rPr>
                <w:rFonts w:asciiTheme="minorHAnsi" w:hAnsiTheme="minorHAnsi"/>
                <w:b/>
                <w:i/>
              </w:rPr>
            </w:pPr>
            <w:r w:rsidRPr="00374036">
              <w:rPr>
                <w:rFonts w:asciiTheme="minorHAnsi" w:hAnsiTheme="minorHAnsi"/>
              </w:rPr>
              <w:t xml:space="preserve">% </w:t>
            </w:r>
          </w:p>
        </w:tc>
      </w:tr>
      <w:tr w:rsidR="00FC0E6C" w:rsidRPr="00374036" w:rsidTr="00A67DDE">
        <w:tc>
          <w:tcPr>
            <w:tcW w:w="2802" w:type="dxa"/>
          </w:tcPr>
          <w:p w:rsidR="00FC0E6C" w:rsidRPr="00374036" w:rsidRDefault="00FC0E6C" w:rsidP="00A67DDE">
            <w:pPr>
              <w:jc w:val="both"/>
              <w:rPr>
                <w:rFonts w:asciiTheme="minorHAnsi" w:hAnsiTheme="minorHAnsi"/>
                <w:i/>
              </w:rPr>
            </w:pPr>
            <w:r w:rsidRPr="00374036">
              <w:rPr>
                <w:rFonts w:asciiTheme="minorHAnsi" w:hAnsiTheme="minorHAnsi"/>
              </w:rPr>
              <w:t>Polazna vrijednost</w:t>
            </w:r>
          </w:p>
        </w:tc>
        <w:tc>
          <w:tcPr>
            <w:tcW w:w="6484" w:type="dxa"/>
          </w:tcPr>
          <w:p w:rsidR="00FC0E6C" w:rsidRPr="00374036" w:rsidRDefault="00FC0E6C" w:rsidP="00A67DDE">
            <w:pPr>
              <w:jc w:val="both"/>
              <w:rPr>
                <w:rFonts w:asciiTheme="minorHAnsi" w:hAnsiTheme="minorHAnsi"/>
                <w:b/>
                <w:i/>
              </w:rPr>
            </w:pPr>
            <w:r w:rsidRPr="00374036">
              <w:rPr>
                <w:rFonts w:asciiTheme="minorHAnsi" w:hAnsiTheme="minorHAnsi"/>
              </w:rPr>
              <w:t>100</w:t>
            </w:r>
          </w:p>
        </w:tc>
      </w:tr>
      <w:tr w:rsidR="00FC0E6C" w:rsidRPr="00374036" w:rsidTr="00A67DDE">
        <w:tc>
          <w:tcPr>
            <w:tcW w:w="2802" w:type="dxa"/>
          </w:tcPr>
          <w:p w:rsidR="00FC0E6C" w:rsidRPr="00374036" w:rsidRDefault="00FC0E6C" w:rsidP="00A67DDE">
            <w:pPr>
              <w:jc w:val="both"/>
              <w:rPr>
                <w:rFonts w:asciiTheme="minorHAnsi" w:hAnsiTheme="minorHAnsi"/>
                <w:i/>
              </w:rPr>
            </w:pPr>
            <w:r w:rsidRPr="00374036">
              <w:rPr>
                <w:rFonts w:asciiTheme="minorHAnsi" w:hAnsiTheme="minorHAnsi"/>
              </w:rPr>
              <w:t>Izvor podataka</w:t>
            </w:r>
          </w:p>
        </w:tc>
        <w:tc>
          <w:tcPr>
            <w:tcW w:w="6484" w:type="dxa"/>
          </w:tcPr>
          <w:p w:rsidR="00FC0E6C" w:rsidRPr="00374036" w:rsidRDefault="00FC0E6C" w:rsidP="00A67DDE">
            <w:pPr>
              <w:jc w:val="both"/>
              <w:rPr>
                <w:rFonts w:asciiTheme="minorHAnsi" w:hAnsiTheme="minorHAnsi"/>
                <w:b/>
                <w:i/>
              </w:rPr>
            </w:pPr>
            <w:r w:rsidRPr="00374036">
              <w:rPr>
                <w:rFonts w:asciiTheme="minorHAnsi" w:hAnsiTheme="minorHAnsi"/>
              </w:rPr>
              <w:t>Općina Baška</w:t>
            </w:r>
          </w:p>
        </w:tc>
      </w:tr>
      <w:tr w:rsidR="00FC0E6C" w:rsidRPr="00374036" w:rsidTr="00A67DDE">
        <w:tc>
          <w:tcPr>
            <w:tcW w:w="2802" w:type="dxa"/>
          </w:tcPr>
          <w:p w:rsidR="00FC0E6C" w:rsidRPr="00374036" w:rsidRDefault="00FC0E6C" w:rsidP="00A67DDE">
            <w:pPr>
              <w:jc w:val="both"/>
              <w:rPr>
                <w:rFonts w:asciiTheme="minorHAnsi" w:hAnsiTheme="minorHAnsi"/>
                <w:i/>
              </w:rPr>
            </w:pPr>
            <w:r w:rsidRPr="00374036">
              <w:rPr>
                <w:rFonts w:asciiTheme="minorHAnsi" w:hAnsiTheme="minorHAnsi"/>
              </w:rPr>
              <w:t>Ciljana vrijednost (2025.)</w:t>
            </w:r>
          </w:p>
        </w:tc>
        <w:tc>
          <w:tcPr>
            <w:tcW w:w="6484" w:type="dxa"/>
          </w:tcPr>
          <w:p w:rsidR="00FC0E6C" w:rsidRPr="00374036" w:rsidRDefault="00FC0E6C" w:rsidP="00A67DDE">
            <w:pPr>
              <w:jc w:val="both"/>
              <w:rPr>
                <w:rFonts w:asciiTheme="minorHAnsi" w:hAnsiTheme="minorHAnsi"/>
                <w:b/>
                <w:i/>
              </w:rPr>
            </w:pPr>
            <w:r w:rsidRPr="00374036">
              <w:rPr>
                <w:rFonts w:asciiTheme="minorHAnsi" w:hAnsiTheme="minorHAnsi"/>
              </w:rPr>
              <w:t>100</w:t>
            </w:r>
          </w:p>
        </w:tc>
      </w:tr>
      <w:tr w:rsidR="00FC0E6C" w:rsidRPr="00374036" w:rsidTr="00A67DDE">
        <w:tc>
          <w:tcPr>
            <w:tcW w:w="2802" w:type="dxa"/>
          </w:tcPr>
          <w:p w:rsidR="00FC0E6C" w:rsidRPr="00374036" w:rsidRDefault="00FC0E6C" w:rsidP="00A67DDE">
            <w:pPr>
              <w:jc w:val="both"/>
              <w:rPr>
                <w:rFonts w:asciiTheme="minorHAnsi" w:hAnsiTheme="minorHAnsi"/>
                <w:i/>
              </w:rPr>
            </w:pPr>
            <w:r>
              <w:rPr>
                <w:rFonts w:asciiTheme="minorHAnsi" w:hAnsiTheme="minorHAnsi"/>
              </w:rPr>
              <w:t>Ostvarena vrijednost u izvještajnom razdoblju</w:t>
            </w:r>
          </w:p>
        </w:tc>
        <w:tc>
          <w:tcPr>
            <w:tcW w:w="6484" w:type="dxa"/>
          </w:tcPr>
          <w:p w:rsidR="00FC0E6C" w:rsidRPr="00374036" w:rsidRDefault="00FC0E6C" w:rsidP="00A67DDE">
            <w:pPr>
              <w:jc w:val="both"/>
              <w:rPr>
                <w:rFonts w:asciiTheme="minorHAnsi" w:hAnsiTheme="minorHAnsi"/>
                <w:b/>
                <w:i/>
              </w:rPr>
            </w:pPr>
            <w:r w:rsidRPr="00374036">
              <w:rPr>
                <w:rFonts w:asciiTheme="minorHAnsi" w:hAnsiTheme="minorHAnsi"/>
              </w:rPr>
              <w:t>100</w:t>
            </w:r>
          </w:p>
        </w:tc>
      </w:tr>
    </w:tbl>
    <w:p w:rsidR="005860C2" w:rsidRDefault="005860C2" w:rsidP="003C6750">
      <w:pPr>
        <w:spacing w:line="276" w:lineRule="auto"/>
        <w:jc w:val="both"/>
        <w:rPr>
          <w:rFonts w:asciiTheme="minorHAnsi" w:hAnsiTheme="minorHAnsi"/>
          <w:sz w:val="24"/>
          <w:szCs w:val="24"/>
        </w:rPr>
      </w:pPr>
    </w:p>
    <w:p w:rsidR="005860C2" w:rsidRDefault="005860C2" w:rsidP="005860C2">
      <w:pPr>
        <w:spacing w:line="276" w:lineRule="auto"/>
        <w:rPr>
          <w:rFonts w:asciiTheme="minorHAnsi" w:hAnsiTheme="minorHAnsi"/>
          <w:color w:val="FF0000"/>
          <w:sz w:val="24"/>
          <w:szCs w:val="24"/>
        </w:rPr>
      </w:pPr>
    </w:p>
    <w:p w:rsidR="005860C2" w:rsidRPr="00892F63" w:rsidRDefault="005860C2" w:rsidP="005860C2">
      <w:pPr>
        <w:shd w:val="clear" w:color="auto" w:fill="CCC0D9" w:themeFill="accent4" w:themeFillTint="66"/>
        <w:tabs>
          <w:tab w:val="decimal" w:pos="8789"/>
        </w:tabs>
        <w:spacing w:line="276" w:lineRule="auto"/>
        <w:jc w:val="both"/>
        <w:rPr>
          <w:rFonts w:asciiTheme="minorHAnsi" w:hAnsiTheme="minorHAnsi"/>
          <w:sz w:val="22"/>
          <w:szCs w:val="22"/>
        </w:rPr>
      </w:pPr>
      <w:r w:rsidRPr="00E21838">
        <w:rPr>
          <w:rFonts w:asciiTheme="minorHAnsi" w:hAnsiTheme="minorHAnsi"/>
          <w:b/>
          <w:sz w:val="22"/>
          <w:szCs w:val="22"/>
        </w:rPr>
        <w:t>PROGRAM 100</w:t>
      </w:r>
      <w:r>
        <w:rPr>
          <w:rFonts w:asciiTheme="minorHAnsi" w:hAnsiTheme="minorHAnsi"/>
          <w:b/>
          <w:sz w:val="22"/>
          <w:szCs w:val="22"/>
        </w:rPr>
        <w:t>2</w:t>
      </w:r>
      <w:r w:rsidRPr="00E21838">
        <w:rPr>
          <w:rFonts w:asciiTheme="minorHAnsi" w:hAnsiTheme="minorHAnsi"/>
          <w:b/>
          <w:sz w:val="22"/>
          <w:szCs w:val="22"/>
        </w:rPr>
        <w:t xml:space="preserve"> </w:t>
      </w:r>
      <w:r>
        <w:rPr>
          <w:rFonts w:asciiTheme="minorHAnsi" w:hAnsiTheme="minorHAnsi"/>
          <w:b/>
          <w:sz w:val="22"/>
          <w:szCs w:val="22"/>
        </w:rPr>
        <w:t>AKTIVNOSTI MJESNE SAMOUPRAV</w:t>
      </w:r>
      <w:r w:rsidRPr="00E21838">
        <w:rPr>
          <w:rFonts w:asciiTheme="minorHAnsi" w:hAnsiTheme="minorHAnsi"/>
          <w:b/>
          <w:sz w:val="22"/>
          <w:szCs w:val="22"/>
        </w:rPr>
        <w:t xml:space="preserve"> </w:t>
      </w:r>
      <w:r w:rsidRPr="00E21838">
        <w:rPr>
          <w:rFonts w:asciiTheme="minorHAnsi" w:hAnsiTheme="minorHAnsi"/>
          <w:b/>
          <w:sz w:val="22"/>
          <w:szCs w:val="22"/>
        </w:rPr>
        <w:tab/>
      </w:r>
    </w:p>
    <w:p w:rsidR="006E6897" w:rsidRPr="00651BC9" w:rsidRDefault="005860C2" w:rsidP="005860C2">
      <w:pPr>
        <w:shd w:val="clear" w:color="auto" w:fill="FFFFFF"/>
        <w:tabs>
          <w:tab w:val="left" w:pos="2552"/>
          <w:tab w:val="right" w:pos="9072"/>
        </w:tabs>
        <w:spacing w:line="276" w:lineRule="auto"/>
        <w:jc w:val="both"/>
        <w:rPr>
          <w:rFonts w:ascii="Calibri" w:hAnsi="Calibri"/>
          <w:b/>
          <w:sz w:val="24"/>
          <w:szCs w:val="24"/>
        </w:rPr>
      </w:pPr>
      <w:r w:rsidRPr="00651BC9">
        <w:rPr>
          <w:rFonts w:ascii="Calibri" w:hAnsi="Calibri"/>
          <w:b/>
          <w:sz w:val="24"/>
          <w:szCs w:val="24"/>
        </w:rPr>
        <w:t>Cilj programa ostvar</w:t>
      </w:r>
      <w:r>
        <w:rPr>
          <w:rFonts w:ascii="Calibri" w:hAnsi="Calibri"/>
          <w:b/>
          <w:sz w:val="24"/>
          <w:szCs w:val="24"/>
        </w:rPr>
        <w:t>uje se efikasnom osiguranje izvršavanja zadataka</w:t>
      </w:r>
      <w:r w:rsidR="006E6897">
        <w:rPr>
          <w:rFonts w:ascii="Calibri" w:hAnsi="Calibri"/>
          <w:b/>
          <w:sz w:val="24"/>
          <w:szCs w:val="24"/>
        </w:rPr>
        <w:t xml:space="preserve"> u funkcioniranju tijela mjesne samouprave.  </w:t>
      </w:r>
      <w:r w:rsidR="007C6074">
        <w:rPr>
          <w:rFonts w:ascii="Calibri" w:hAnsi="Calibri"/>
          <w:b/>
          <w:sz w:val="24"/>
          <w:szCs w:val="24"/>
        </w:rPr>
        <w:t>Izvršeno je 75</w:t>
      </w:r>
      <w:r w:rsidR="006E6897">
        <w:rPr>
          <w:rFonts w:ascii="Calibri" w:hAnsi="Calibri"/>
          <w:b/>
          <w:sz w:val="24"/>
          <w:szCs w:val="24"/>
        </w:rPr>
        <w:t>% plana.</w:t>
      </w:r>
    </w:p>
    <w:p w:rsidR="005860C2" w:rsidRDefault="005860C2" w:rsidP="005860C2">
      <w:pPr>
        <w:spacing w:line="276" w:lineRule="auto"/>
        <w:rPr>
          <w:rFonts w:asciiTheme="minorHAnsi" w:hAnsiTheme="minorHAnsi"/>
          <w:color w:val="FF0000"/>
          <w:sz w:val="24"/>
          <w:szCs w:val="24"/>
        </w:rPr>
      </w:pPr>
    </w:p>
    <w:p w:rsidR="005860C2" w:rsidRDefault="005860C2" w:rsidP="005860C2">
      <w:pPr>
        <w:spacing w:line="276" w:lineRule="auto"/>
        <w:jc w:val="both"/>
        <w:rPr>
          <w:rFonts w:ascii="Calibri" w:hAnsi="Calibri"/>
          <w:b/>
          <w:sz w:val="22"/>
          <w:szCs w:val="22"/>
          <w:u w:val="single"/>
        </w:rPr>
      </w:pPr>
      <w:r>
        <w:rPr>
          <w:rFonts w:ascii="Calibri" w:hAnsi="Calibri"/>
          <w:b/>
          <w:sz w:val="22"/>
          <w:szCs w:val="22"/>
          <w:u w:val="single"/>
        </w:rPr>
        <w:t xml:space="preserve">AKTIVNOST </w:t>
      </w:r>
      <w:r w:rsidR="006E6897">
        <w:rPr>
          <w:rFonts w:ascii="Calibri" w:hAnsi="Calibri"/>
          <w:b/>
          <w:sz w:val="22"/>
          <w:szCs w:val="22"/>
          <w:u w:val="single"/>
        </w:rPr>
        <w:t>A100201 DJELOKRUG MJESNE SAMOUPRAVE</w:t>
      </w:r>
    </w:p>
    <w:p w:rsidR="006E6897" w:rsidRDefault="006E6897" w:rsidP="005860C2">
      <w:pPr>
        <w:spacing w:line="276" w:lineRule="auto"/>
        <w:jc w:val="both"/>
        <w:rPr>
          <w:rFonts w:ascii="Calibri" w:hAnsi="Calibri"/>
          <w:sz w:val="22"/>
          <w:szCs w:val="22"/>
        </w:rPr>
      </w:pPr>
      <w:r>
        <w:rPr>
          <w:rFonts w:ascii="Calibri" w:hAnsi="Calibri"/>
          <w:sz w:val="22"/>
          <w:szCs w:val="22"/>
        </w:rPr>
        <w:t xml:space="preserve">Ova aktivnost sadrži rashode za naknade za rad tijela mjesne samouprave. Planirana sredstva za provođenje navedene aktivnosti iznose </w:t>
      </w:r>
      <w:r w:rsidR="00D00AE9">
        <w:rPr>
          <w:rFonts w:ascii="Calibri" w:hAnsi="Calibri"/>
          <w:sz w:val="22"/>
          <w:szCs w:val="22"/>
        </w:rPr>
        <w:t>150,00 eura, a realizirano je 111,90</w:t>
      </w:r>
      <w:r>
        <w:rPr>
          <w:rFonts w:ascii="Calibri" w:hAnsi="Calibri"/>
          <w:sz w:val="22"/>
          <w:szCs w:val="22"/>
        </w:rPr>
        <w:t xml:space="preserve"> eura, odnosno 100% plana. </w:t>
      </w:r>
      <w:r w:rsidR="00BC5F2D">
        <w:rPr>
          <w:rFonts w:ascii="Calibri" w:hAnsi="Calibri"/>
          <w:sz w:val="22"/>
          <w:szCs w:val="22"/>
        </w:rPr>
        <w:t xml:space="preserve"> Ukupno je održana jedna sjednica mjesne samouprave.</w:t>
      </w:r>
    </w:p>
    <w:p w:rsidR="00BC5F2D" w:rsidRDefault="00BC5F2D" w:rsidP="005860C2">
      <w:pPr>
        <w:spacing w:line="276" w:lineRule="auto"/>
        <w:jc w:val="both"/>
        <w:rPr>
          <w:rFonts w:ascii="Calibri" w:hAnsi="Calibri"/>
          <w:sz w:val="22"/>
          <w:szCs w:val="22"/>
        </w:rPr>
      </w:pPr>
    </w:p>
    <w:p w:rsidR="00BC5F2D" w:rsidRPr="00374036" w:rsidRDefault="00BC5F2D" w:rsidP="00BC5F2D">
      <w:pPr>
        <w:jc w:val="both"/>
        <w:rPr>
          <w:rFonts w:ascii="Calibri" w:hAnsi="Calibri"/>
          <w:b/>
          <w:i/>
        </w:rPr>
      </w:pPr>
      <w:r w:rsidRPr="00374036">
        <w:rPr>
          <w:rFonts w:ascii="Calibri" w:hAnsi="Calibri"/>
        </w:rPr>
        <w:t xml:space="preserve">Cilj: Osiguranje rada </w:t>
      </w:r>
      <w:r w:rsidR="00C747AF" w:rsidRPr="00374036">
        <w:rPr>
          <w:rFonts w:ascii="Calibri" w:hAnsi="Calibri"/>
        </w:rPr>
        <w:t>mjesnih</w:t>
      </w:r>
      <w:r w:rsidRPr="00374036">
        <w:rPr>
          <w:rFonts w:ascii="Calibri" w:hAnsi="Calibri"/>
        </w:rPr>
        <w:t xml:space="preserve"> odbora</w:t>
      </w:r>
    </w:p>
    <w:tbl>
      <w:tblPr>
        <w:tblStyle w:val="Reetkatablice"/>
        <w:tblW w:w="0" w:type="auto"/>
        <w:tblLook w:val="04A0" w:firstRow="1" w:lastRow="0" w:firstColumn="1" w:lastColumn="0" w:noHBand="0" w:noVBand="1"/>
      </w:tblPr>
      <w:tblGrid>
        <w:gridCol w:w="2802"/>
        <w:gridCol w:w="6484"/>
      </w:tblGrid>
      <w:tr w:rsidR="00BC5F2D" w:rsidRPr="00374036" w:rsidTr="00A67DDE">
        <w:tc>
          <w:tcPr>
            <w:tcW w:w="2802" w:type="dxa"/>
          </w:tcPr>
          <w:p w:rsidR="00BC5F2D" w:rsidRPr="00374036" w:rsidRDefault="00BC5F2D" w:rsidP="00A67DDE">
            <w:pPr>
              <w:jc w:val="both"/>
              <w:rPr>
                <w:rFonts w:asciiTheme="minorHAnsi" w:hAnsiTheme="minorHAnsi"/>
                <w:i/>
              </w:rPr>
            </w:pPr>
            <w:r w:rsidRPr="00374036">
              <w:rPr>
                <w:rFonts w:asciiTheme="minorHAnsi" w:hAnsiTheme="minorHAnsi"/>
              </w:rPr>
              <w:t>Pokazatelj rezultata</w:t>
            </w:r>
          </w:p>
        </w:tc>
        <w:tc>
          <w:tcPr>
            <w:tcW w:w="6484" w:type="dxa"/>
          </w:tcPr>
          <w:p w:rsidR="00BC5F2D" w:rsidRPr="00374036" w:rsidRDefault="00BC5F2D" w:rsidP="00A67DDE">
            <w:pPr>
              <w:jc w:val="both"/>
              <w:rPr>
                <w:rFonts w:asciiTheme="minorHAnsi" w:hAnsiTheme="minorHAnsi"/>
                <w:b/>
                <w:i/>
              </w:rPr>
            </w:pPr>
            <w:r w:rsidRPr="00374036">
              <w:rPr>
                <w:rFonts w:asciiTheme="minorHAnsi" w:hAnsiTheme="minorHAnsi"/>
              </w:rPr>
              <w:t>Redovite isplate naknada  članovima mjesnih odbora za njihov rad u mjesnom odboru po dostavljenim zapisnicima.</w:t>
            </w:r>
          </w:p>
        </w:tc>
      </w:tr>
      <w:tr w:rsidR="00BC5F2D" w:rsidRPr="00374036" w:rsidTr="00A67DDE">
        <w:tc>
          <w:tcPr>
            <w:tcW w:w="2802" w:type="dxa"/>
          </w:tcPr>
          <w:p w:rsidR="00BC5F2D" w:rsidRPr="00374036" w:rsidRDefault="00BC5F2D" w:rsidP="00A67DDE">
            <w:pPr>
              <w:jc w:val="both"/>
              <w:rPr>
                <w:rFonts w:asciiTheme="minorHAnsi" w:hAnsiTheme="minorHAnsi"/>
                <w:i/>
              </w:rPr>
            </w:pPr>
            <w:r w:rsidRPr="00374036">
              <w:rPr>
                <w:rFonts w:asciiTheme="minorHAnsi" w:hAnsiTheme="minorHAnsi"/>
              </w:rPr>
              <w:t>DefinicIja</w:t>
            </w:r>
          </w:p>
        </w:tc>
        <w:tc>
          <w:tcPr>
            <w:tcW w:w="6484" w:type="dxa"/>
          </w:tcPr>
          <w:p w:rsidR="00BC5F2D" w:rsidRPr="00374036" w:rsidRDefault="00BC5F2D" w:rsidP="00A67DDE">
            <w:pPr>
              <w:jc w:val="both"/>
              <w:rPr>
                <w:rFonts w:asciiTheme="minorHAnsi" w:hAnsiTheme="minorHAnsi"/>
                <w:b/>
                <w:i/>
              </w:rPr>
            </w:pPr>
            <w:r w:rsidRPr="00374036">
              <w:rPr>
                <w:rFonts w:asciiTheme="minorHAnsi" w:hAnsiTheme="minorHAnsi"/>
              </w:rPr>
              <w:t>Mjesni odbor je oblik mjesne samouprave koji se osniva kao oblik neposrednog sudjelovanja građana u odlučivanju o lokalnim poslovima od neposrednog i svakodnevnog utjecaja na život i rad građana</w:t>
            </w:r>
          </w:p>
        </w:tc>
      </w:tr>
      <w:tr w:rsidR="00BC5F2D" w:rsidRPr="00374036" w:rsidTr="00A67DDE">
        <w:tc>
          <w:tcPr>
            <w:tcW w:w="2802" w:type="dxa"/>
          </w:tcPr>
          <w:p w:rsidR="00BC5F2D" w:rsidRPr="00374036" w:rsidRDefault="00BC5F2D" w:rsidP="00A67DDE">
            <w:pPr>
              <w:jc w:val="both"/>
              <w:rPr>
                <w:rFonts w:asciiTheme="minorHAnsi" w:hAnsiTheme="minorHAnsi"/>
                <w:i/>
              </w:rPr>
            </w:pPr>
            <w:r w:rsidRPr="00374036">
              <w:rPr>
                <w:rFonts w:asciiTheme="minorHAnsi" w:hAnsiTheme="minorHAnsi"/>
              </w:rPr>
              <w:t>Jedinica</w:t>
            </w:r>
          </w:p>
        </w:tc>
        <w:tc>
          <w:tcPr>
            <w:tcW w:w="6484" w:type="dxa"/>
          </w:tcPr>
          <w:p w:rsidR="00BC5F2D" w:rsidRPr="00374036" w:rsidRDefault="00BC5F2D" w:rsidP="00A67DDE">
            <w:pPr>
              <w:jc w:val="both"/>
              <w:rPr>
                <w:rFonts w:asciiTheme="minorHAnsi" w:hAnsiTheme="minorHAnsi"/>
                <w:b/>
                <w:i/>
              </w:rPr>
            </w:pPr>
            <w:r w:rsidRPr="00374036">
              <w:rPr>
                <w:rFonts w:asciiTheme="minorHAnsi" w:hAnsiTheme="minorHAnsi"/>
              </w:rPr>
              <w:t xml:space="preserve">% </w:t>
            </w:r>
          </w:p>
        </w:tc>
      </w:tr>
      <w:tr w:rsidR="00BC5F2D" w:rsidRPr="00374036" w:rsidTr="00A67DDE">
        <w:tc>
          <w:tcPr>
            <w:tcW w:w="2802" w:type="dxa"/>
          </w:tcPr>
          <w:p w:rsidR="00BC5F2D" w:rsidRPr="00374036" w:rsidRDefault="00BC5F2D" w:rsidP="00A67DDE">
            <w:pPr>
              <w:jc w:val="both"/>
              <w:rPr>
                <w:rFonts w:asciiTheme="minorHAnsi" w:hAnsiTheme="minorHAnsi"/>
                <w:i/>
              </w:rPr>
            </w:pPr>
            <w:r w:rsidRPr="00374036">
              <w:rPr>
                <w:rFonts w:asciiTheme="minorHAnsi" w:hAnsiTheme="minorHAnsi"/>
              </w:rPr>
              <w:t>Polazna vrijednost</w:t>
            </w:r>
          </w:p>
        </w:tc>
        <w:tc>
          <w:tcPr>
            <w:tcW w:w="6484" w:type="dxa"/>
          </w:tcPr>
          <w:p w:rsidR="00BC5F2D" w:rsidRPr="00374036" w:rsidRDefault="00BC5F2D" w:rsidP="00A67DDE">
            <w:pPr>
              <w:jc w:val="both"/>
              <w:rPr>
                <w:rFonts w:asciiTheme="minorHAnsi" w:hAnsiTheme="minorHAnsi"/>
                <w:b/>
                <w:i/>
              </w:rPr>
            </w:pPr>
            <w:r w:rsidRPr="00374036">
              <w:rPr>
                <w:rFonts w:asciiTheme="minorHAnsi" w:hAnsiTheme="minorHAnsi"/>
              </w:rPr>
              <w:t>100</w:t>
            </w:r>
          </w:p>
        </w:tc>
      </w:tr>
      <w:tr w:rsidR="00BC5F2D" w:rsidRPr="00374036" w:rsidTr="00A67DDE">
        <w:tc>
          <w:tcPr>
            <w:tcW w:w="2802" w:type="dxa"/>
          </w:tcPr>
          <w:p w:rsidR="00BC5F2D" w:rsidRPr="00374036" w:rsidRDefault="00BC5F2D" w:rsidP="00A67DDE">
            <w:pPr>
              <w:jc w:val="both"/>
              <w:rPr>
                <w:rFonts w:asciiTheme="minorHAnsi" w:hAnsiTheme="minorHAnsi"/>
                <w:i/>
              </w:rPr>
            </w:pPr>
            <w:r w:rsidRPr="00374036">
              <w:rPr>
                <w:rFonts w:asciiTheme="minorHAnsi" w:hAnsiTheme="minorHAnsi"/>
              </w:rPr>
              <w:t>Izvor podataka</w:t>
            </w:r>
          </w:p>
        </w:tc>
        <w:tc>
          <w:tcPr>
            <w:tcW w:w="6484" w:type="dxa"/>
          </w:tcPr>
          <w:p w:rsidR="00BC5F2D" w:rsidRPr="00374036" w:rsidRDefault="00BC5F2D" w:rsidP="00A67DDE">
            <w:pPr>
              <w:jc w:val="both"/>
              <w:rPr>
                <w:rFonts w:asciiTheme="minorHAnsi" w:hAnsiTheme="minorHAnsi"/>
                <w:b/>
                <w:i/>
              </w:rPr>
            </w:pPr>
            <w:r w:rsidRPr="00374036">
              <w:rPr>
                <w:rFonts w:asciiTheme="minorHAnsi" w:hAnsiTheme="minorHAnsi"/>
              </w:rPr>
              <w:t>Općina Baška</w:t>
            </w:r>
          </w:p>
        </w:tc>
      </w:tr>
      <w:tr w:rsidR="00BC5F2D" w:rsidRPr="00374036" w:rsidTr="00A67DDE">
        <w:tc>
          <w:tcPr>
            <w:tcW w:w="2802" w:type="dxa"/>
          </w:tcPr>
          <w:p w:rsidR="00BC5F2D" w:rsidRPr="00374036" w:rsidRDefault="00BC5F2D" w:rsidP="00A67DDE">
            <w:pPr>
              <w:jc w:val="both"/>
              <w:rPr>
                <w:rFonts w:asciiTheme="minorHAnsi" w:hAnsiTheme="minorHAnsi"/>
                <w:i/>
              </w:rPr>
            </w:pPr>
            <w:r w:rsidRPr="00374036">
              <w:rPr>
                <w:rFonts w:asciiTheme="minorHAnsi" w:hAnsiTheme="minorHAnsi"/>
              </w:rPr>
              <w:t>Ciljana vrijednost (2025.)</w:t>
            </w:r>
          </w:p>
        </w:tc>
        <w:tc>
          <w:tcPr>
            <w:tcW w:w="6484" w:type="dxa"/>
          </w:tcPr>
          <w:p w:rsidR="00BC5F2D" w:rsidRPr="00374036" w:rsidRDefault="00BC5F2D" w:rsidP="00A67DDE">
            <w:pPr>
              <w:jc w:val="both"/>
              <w:rPr>
                <w:rFonts w:asciiTheme="minorHAnsi" w:hAnsiTheme="minorHAnsi"/>
                <w:b/>
                <w:i/>
              </w:rPr>
            </w:pPr>
            <w:r w:rsidRPr="00374036">
              <w:rPr>
                <w:rFonts w:asciiTheme="minorHAnsi" w:hAnsiTheme="minorHAnsi"/>
              </w:rPr>
              <w:t>100</w:t>
            </w:r>
          </w:p>
        </w:tc>
      </w:tr>
      <w:tr w:rsidR="00BC5F2D" w:rsidRPr="00374036" w:rsidTr="00A67DDE">
        <w:tc>
          <w:tcPr>
            <w:tcW w:w="2802" w:type="dxa"/>
          </w:tcPr>
          <w:p w:rsidR="00BC5F2D" w:rsidRPr="00374036" w:rsidRDefault="00BC5F2D" w:rsidP="00A67DDE">
            <w:pPr>
              <w:jc w:val="both"/>
              <w:rPr>
                <w:rFonts w:asciiTheme="minorHAnsi" w:hAnsiTheme="minorHAnsi"/>
                <w:i/>
              </w:rPr>
            </w:pPr>
            <w:r>
              <w:rPr>
                <w:rFonts w:asciiTheme="minorHAnsi" w:hAnsiTheme="minorHAnsi"/>
              </w:rPr>
              <w:t>Ostvarena vrijednost u izvještajnom razdoblju</w:t>
            </w:r>
          </w:p>
        </w:tc>
        <w:tc>
          <w:tcPr>
            <w:tcW w:w="6484" w:type="dxa"/>
          </w:tcPr>
          <w:p w:rsidR="00BC5F2D" w:rsidRPr="00374036" w:rsidRDefault="00BC5F2D" w:rsidP="00A67DDE">
            <w:pPr>
              <w:jc w:val="both"/>
              <w:rPr>
                <w:rFonts w:asciiTheme="minorHAnsi" w:hAnsiTheme="minorHAnsi"/>
                <w:b/>
                <w:i/>
              </w:rPr>
            </w:pPr>
            <w:r w:rsidRPr="00374036">
              <w:rPr>
                <w:rFonts w:asciiTheme="minorHAnsi" w:hAnsiTheme="minorHAnsi"/>
              </w:rPr>
              <w:t>100</w:t>
            </w:r>
          </w:p>
        </w:tc>
      </w:tr>
    </w:tbl>
    <w:p w:rsidR="0085005C" w:rsidRDefault="0085005C" w:rsidP="003C6750">
      <w:pPr>
        <w:spacing w:line="276" w:lineRule="auto"/>
        <w:jc w:val="both"/>
        <w:rPr>
          <w:rFonts w:asciiTheme="minorHAnsi" w:hAnsiTheme="minorHAnsi"/>
          <w:sz w:val="24"/>
          <w:szCs w:val="24"/>
        </w:rPr>
      </w:pPr>
    </w:p>
    <w:p w:rsidR="00BC5F2D" w:rsidRDefault="00BC5F2D" w:rsidP="003C6750">
      <w:pPr>
        <w:spacing w:line="276" w:lineRule="auto"/>
        <w:jc w:val="both"/>
        <w:rPr>
          <w:rFonts w:asciiTheme="minorHAnsi" w:hAnsiTheme="minorHAnsi"/>
          <w:sz w:val="24"/>
          <w:szCs w:val="24"/>
        </w:rPr>
      </w:pPr>
    </w:p>
    <w:p w:rsidR="00BC5F2D" w:rsidRDefault="00BC5F2D" w:rsidP="003C6750">
      <w:pPr>
        <w:spacing w:line="276" w:lineRule="auto"/>
        <w:jc w:val="both"/>
        <w:rPr>
          <w:rFonts w:asciiTheme="minorHAnsi" w:hAnsiTheme="minorHAnsi"/>
          <w:sz w:val="24"/>
          <w:szCs w:val="24"/>
        </w:rPr>
      </w:pPr>
    </w:p>
    <w:p w:rsidR="00BC5F2D" w:rsidRDefault="00BC5F2D" w:rsidP="003C6750">
      <w:pPr>
        <w:spacing w:line="276" w:lineRule="auto"/>
        <w:jc w:val="both"/>
        <w:rPr>
          <w:rFonts w:asciiTheme="minorHAnsi" w:hAnsiTheme="minorHAnsi"/>
          <w:sz w:val="24"/>
          <w:szCs w:val="24"/>
        </w:rPr>
      </w:pPr>
    </w:p>
    <w:p w:rsidR="00BC5F2D" w:rsidRDefault="00BC5F2D" w:rsidP="003C6750">
      <w:pPr>
        <w:spacing w:line="276" w:lineRule="auto"/>
        <w:jc w:val="both"/>
        <w:rPr>
          <w:rFonts w:asciiTheme="minorHAnsi" w:hAnsiTheme="minorHAnsi"/>
          <w:sz w:val="24"/>
          <w:szCs w:val="24"/>
        </w:rPr>
      </w:pPr>
    </w:p>
    <w:p w:rsidR="00BC5F2D" w:rsidRDefault="00BC5F2D" w:rsidP="003C6750">
      <w:pPr>
        <w:spacing w:line="276" w:lineRule="auto"/>
        <w:jc w:val="both"/>
        <w:rPr>
          <w:rFonts w:asciiTheme="minorHAnsi" w:hAnsiTheme="minorHAnsi"/>
          <w:sz w:val="24"/>
          <w:szCs w:val="24"/>
        </w:rPr>
      </w:pPr>
    </w:p>
    <w:p w:rsidR="00BC5F2D" w:rsidRDefault="00BC5F2D" w:rsidP="003C6750">
      <w:pPr>
        <w:spacing w:line="276" w:lineRule="auto"/>
        <w:jc w:val="both"/>
        <w:rPr>
          <w:rFonts w:asciiTheme="minorHAnsi" w:hAnsiTheme="minorHAnsi"/>
          <w:sz w:val="24"/>
          <w:szCs w:val="24"/>
        </w:rPr>
      </w:pPr>
    </w:p>
    <w:p w:rsidR="00892F63" w:rsidRDefault="00892F63" w:rsidP="00721E9A">
      <w:pPr>
        <w:spacing w:line="276" w:lineRule="auto"/>
        <w:rPr>
          <w:rFonts w:asciiTheme="minorHAnsi" w:hAnsiTheme="minorHAnsi"/>
          <w:color w:val="FF0000"/>
          <w:sz w:val="24"/>
          <w:szCs w:val="24"/>
        </w:rPr>
      </w:pPr>
    </w:p>
    <w:p w:rsidR="00A912F2" w:rsidRPr="00892F63" w:rsidRDefault="00A912F2" w:rsidP="00A912F2">
      <w:pPr>
        <w:shd w:val="clear" w:color="auto" w:fill="CCC0D9" w:themeFill="accent4" w:themeFillTint="66"/>
        <w:tabs>
          <w:tab w:val="decimal" w:pos="8789"/>
        </w:tabs>
        <w:spacing w:line="276" w:lineRule="auto"/>
        <w:jc w:val="both"/>
        <w:rPr>
          <w:rFonts w:asciiTheme="minorHAnsi" w:hAnsiTheme="minorHAnsi"/>
          <w:sz w:val="22"/>
          <w:szCs w:val="22"/>
        </w:rPr>
      </w:pPr>
      <w:r w:rsidRPr="00E21838">
        <w:rPr>
          <w:rFonts w:asciiTheme="minorHAnsi" w:hAnsiTheme="minorHAnsi"/>
          <w:b/>
          <w:sz w:val="22"/>
          <w:szCs w:val="22"/>
        </w:rPr>
        <w:t>PROGRAM 100</w:t>
      </w:r>
      <w:r>
        <w:rPr>
          <w:rFonts w:asciiTheme="minorHAnsi" w:hAnsiTheme="minorHAnsi"/>
          <w:b/>
          <w:sz w:val="22"/>
          <w:szCs w:val="22"/>
        </w:rPr>
        <w:t>3</w:t>
      </w:r>
      <w:r w:rsidRPr="00E21838">
        <w:rPr>
          <w:rFonts w:asciiTheme="minorHAnsi" w:hAnsiTheme="minorHAnsi"/>
          <w:b/>
          <w:sz w:val="22"/>
          <w:szCs w:val="22"/>
        </w:rPr>
        <w:t xml:space="preserve"> </w:t>
      </w:r>
      <w:r>
        <w:rPr>
          <w:rFonts w:asciiTheme="minorHAnsi" w:hAnsiTheme="minorHAnsi"/>
          <w:b/>
          <w:sz w:val="22"/>
          <w:szCs w:val="22"/>
        </w:rPr>
        <w:t>IZBORI</w:t>
      </w:r>
      <w:r w:rsidRPr="00E21838">
        <w:rPr>
          <w:rFonts w:asciiTheme="minorHAnsi" w:hAnsiTheme="minorHAnsi"/>
          <w:b/>
          <w:sz w:val="22"/>
          <w:szCs w:val="22"/>
        </w:rPr>
        <w:t xml:space="preserve">  </w:t>
      </w:r>
      <w:r w:rsidRPr="00E21838">
        <w:rPr>
          <w:rFonts w:asciiTheme="minorHAnsi" w:hAnsiTheme="minorHAnsi"/>
          <w:b/>
          <w:sz w:val="22"/>
          <w:szCs w:val="22"/>
        </w:rPr>
        <w:tab/>
      </w:r>
    </w:p>
    <w:p w:rsidR="00A912F2" w:rsidRPr="00651BC9" w:rsidRDefault="00A912F2" w:rsidP="00A912F2">
      <w:pPr>
        <w:shd w:val="clear" w:color="auto" w:fill="FFFFFF"/>
        <w:tabs>
          <w:tab w:val="left" w:pos="2552"/>
          <w:tab w:val="right" w:pos="9072"/>
        </w:tabs>
        <w:spacing w:line="276" w:lineRule="auto"/>
        <w:jc w:val="both"/>
        <w:rPr>
          <w:rFonts w:ascii="Calibri" w:hAnsi="Calibri"/>
          <w:b/>
          <w:sz w:val="24"/>
          <w:szCs w:val="24"/>
        </w:rPr>
      </w:pPr>
      <w:r w:rsidRPr="00651BC9">
        <w:rPr>
          <w:rFonts w:ascii="Calibri" w:hAnsi="Calibri"/>
          <w:b/>
          <w:sz w:val="24"/>
          <w:szCs w:val="24"/>
        </w:rPr>
        <w:t xml:space="preserve">Cilj programa ostvaruje se efikasnom realizacijom izbora. U promatranom razdoblju održani su </w:t>
      </w:r>
      <w:r w:rsidR="00BC5F2D">
        <w:rPr>
          <w:rFonts w:ascii="Calibri" w:hAnsi="Calibri"/>
          <w:b/>
          <w:sz w:val="24"/>
          <w:szCs w:val="24"/>
        </w:rPr>
        <w:t>lokalni izbori</w:t>
      </w:r>
      <w:r w:rsidR="000B482B">
        <w:rPr>
          <w:rFonts w:ascii="Calibri" w:hAnsi="Calibri"/>
          <w:b/>
          <w:sz w:val="24"/>
          <w:szCs w:val="24"/>
        </w:rPr>
        <w:t xml:space="preserve">. </w:t>
      </w:r>
      <w:r w:rsidR="006B22C4">
        <w:rPr>
          <w:rFonts w:ascii="Calibri" w:hAnsi="Calibri"/>
          <w:b/>
          <w:sz w:val="24"/>
          <w:szCs w:val="24"/>
        </w:rPr>
        <w:t>Izvršeno</w:t>
      </w:r>
      <w:r w:rsidR="001B6AF8">
        <w:rPr>
          <w:rFonts w:ascii="Calibri" w:hAnsi="Calibri"/>
          <w:b/>
          <w:sz w:val="24"/>
          <w:szCs w:val="24"/>
        </w:rPr>
        <w:t xml:space="preserve"> je 100</w:t>
      </w:r>
      <w:r w:rsidRPr="00651BC9">
        <w:rPr>
          <w:rFonts w:ascii="Calibri" w:hAnsi="Calibri"/>
          <w:b/>
          <w:sz w:val="24"/>
          <w:szCs w:val="24"/>
        </w:rPr>
        <w:t>% plana.</w:t>
      </w:r>
    </w:p>
    <w:p w:rsidR="00A912F2" w:rsidRDefault="00A912F2" w:rsidP="00721E9A">
      <w:pPr>
        <w:spacing w:line="276" w:lineRule="auto"/>
        <w:rPr>
          <w:rFonts w:asciiTheme="minorHAnsi" w:hAnsiTheme="minorHAnsi"/>
          <w:color w:val="FF0000"/>
          <w:sz w:val="24"/>
          <w:szCs w:val="24"/>
        </w:rPr>
      </w:pPr>
    </w:p>
    <w:p w:rsidR="00A912F2" w:rsidRPr="00892F63" w:rsidRDefault="00BA7F9E" w:rsidP="00A912F2">
      <w:pPr>
        <w:shd w:val="clear" w:color="auto" w:fill="FFFFFF"/>
        <w:tabs>
          <w:tab w:val="left" w:pos="2552"/>
          <w:tab w:val="right" w:pos="9072"/>
        </w:tabs>
        <w:spacing w:line="276" w:lineRule="auto"/>
        <w:jc w:val="both"/>
        <w:rPr>
          <w:rFonts w:ascii="Calibri" w:hAnsi="Calibri"/>
          <w:b/>
          <w:i/>
          <w:sz w:val="22"/>
          <w:szCs w:val="22"/>
          <w:u w:val="single"/>
        </w:rPr>
      </w:pPr>
      <w:r>
        <w:rPr>
          <w:rFonts w:ascii="Calibri" w:hAnsi="Calibri"/>
          <w:b/>
          <w:sz w:val="22"/>
          <w:szCs w:val="22"/>
          <w:u w:val="single"/>
        </w:rPr>
        <w:t>AKTIVNOST T</w:t>
      </w:r>
      <w:r w:rsidR="00A912F2" w:rsidRPr="00892F63">
        <w:rPr>
          <w:rFonts w:ascii="Calibri" w:hAnsi="Calibri"/>
          <w:b/>
          <w:sz w:val="22"/>
          <w:szCs w:val="22"/>
          <w:u w:val="single"/>
        </w:rPr>
        <w:t>100</w:t>
      </w:r>
      <w:r w:rsidR="00A912F2">
        <w:rPr>
          <w:rFonts w:ascii="Calibri" w:hAnsi="Calibri"/>
          <w:b/>
          <w:sz w:val="22"/>
          <w:szCs w:val="22"/>
          <w:u w:val="single"/>
        </w:rPr>
        <w:t>3</w:t>
      </w:r>
      <w:r w:rsidR="00A912F2" w:rsidRPr="00892F63">
        <w:rPr>
          <w:rFonts w:ascii="Calibri" w:hAnsi="Calibri"/>
          <w:b/>
          <w:sz w:val="22"/>
          <w:szCs w:val="22"/>
          <w:u w:val="single"/>
        </w:rPr>
        <w:t xml:space="preserve">01 </w:t>
      </w:r>
      <w:r w:rsidR="00A912F2">
        <w:rPr>
          <w:rFonts w:ascii="Calibri" w:hAnsi="Calibri"/>
          <w:b/>
          <w:sz w:val="22"/>
          <w:szCs w:val="22"/>
          <w:u w:val="single"/>
        </w:rPr>
        <w:t>PROVEDBA IZBORA I REFERENDUMA</w:t>
      </w:r>
      <w:r w:rsidR="00A912F2" w:rsidRPr="00892F63">
        <w:rPr>
          <w:rFonts w:ascii="Calibri" w:hAnsi="Calibri"/>
          <w:b/>
          <w:sz w:val="22"/>
          <w:szCs w:val="22"/>
          <w:u w:val="single"/>
        </w:rPr>
        <w:tab/>
        <w:t xml:space="preserve"> </w:t>
      </w:r>
    </w:p>
    <w:p w:rsidR="001B6AF8" w:rsidRDefault="00D6717C" w:rsidP="00A912F2">
      <w:pPr>
        <w:spacing w:line="276" w:lineRule="auto"/>
        <w:jc w:val="both"/>
        <w:rPr>
          <w:rFonts w:ascii="Calibri" w:hAnsi="Calibri"/>
          <w:sz w:val="24"/>
          <w:szCs w:val="24"/>
        </w:rPr>
      </w:pPr>
      <w:r>
        <w:rPr>
          <w:rFonts w:ascii="Calibri" w:hAnsi="Calibri"/>
          <w:sz w:val="24"/>
          <w:szCs w:val="24"/>
        </w:rPr>
        <w:t xml:space="preserve">U promatranom razdoblju ostvareni su rashodi </w:t>
      </w:r>
      <w:r w:rsidRPr="00651BC9">
        <w:rPr>
          <w:rFonts w:ascii="Calibri" w:hAnsi="Calibri"/>
          <w:sz w:val="24"/>
          <w:szCs w:val="24"/>
        </w:rPr>
        <w:t>za provedbu</w:t>
      </w:r>
      <w:r w:rsidR="00BC5F2D">
        <w:rPr>
          <w:rFonts w:ascii="Calibri" w:hAnsi="Calibri"/>
          <w:sz w:val="24"/>
          <w:szCs w:val="24"/>
        </w:rPr>
        <w:t xml:space="preserve"> lokalnih</w:t>
      </w:r>
      <w:r w:rsidRPr="00651BC9">
        <w:rPr>
          <w:rFonts w:ascii="Calibri" w:hAnsi="Calibri"/>
          <w:sz w:val="24"/>
          <w:szCs w:val="24"/>
        </w:rPr>
        <w:t xml:space="preserve"> </w:t>
      </w:r>
      <w:r w:rsidR="00BC5F2D">
        <w:rPr>
          <w:rFonts w:ascii="Calibri" w:hAnsi="Calibri"/>
          <w:sz w:val="24"/>
          <w:szCs w:val="24"/>
        </w:rPr>
        <w:t>izbora u 2025</w:t>
      </w:r>
      <w:r w:rsidRPr="00651BC9">
        <w:rPr>
          <w:rFonts w:ascii="Calibri" w:hAnsi="Calibri"/>
          <w:sz w:val="24"/>
          <w:szCs w:val="24"/>
        </w:rPr>
        <w:t>. godin</w:t>
      </w:r>
      <w:r w:rsidR="00BC5F2D">
        <w:rPr>
          <w:rFonts w:ascii="Calibri" w:hAnsi="Calibri"/>
          <w:sz w:val="24"/>
          <w:szCs w:val="24"/>
        </w:rPr>
        <w:t>u</w:t>
      </w:r>
      <w:r>
        <w:rPr>
          <w:rFonts w:ascii="Calibri" w:hAnsi="Calibri"/>
          <w:sz w:val="24"/>
          <w:szCs w:val="24"/>
        </w:rPr>
        <w:t xml:space="preserve"> - za isplatu naknada za rad članovima biračkih odb</w:t>
      </w:r>
      <w:r w:rsidR="000B482B">
        <w:rPr>
          <w:rFonts w:ascii="Calibri" w:hAnsi="Calibri"/>
          <w:sz w:val="24"/>
          <w:szCs w:val="24"/>
        </w:rPr>
        <w:t xml:space="preserve">ora, izbornog povjerenstva, te za tisak glasačkih listića. </w:t>
      </w:r>
      <w:r w:rsidR="006B22C4">
        <w:rPr>
          <w:rFonts w:ascii="Calibri" w:hAnsi="Calibri"/>
          <w:sz w:val="24"/>
          <w:szCs w:val="24"/>
        </w:rPr>
        <w:t>Izvršeno</w:t>
      </w:r>
      <w:r w:rsidR="001B6AF8">
        <w:rPr>
          <w:rFonts w:ascii="Calibri" w:hAnsi="Calibri"/>
          <w:sz w:val="24"/>
          <w:szCs w:val="24"/>
        </w:rPr>
        <w:t xml:space="preserve"> je 100</w:t>
      </w:r>
      <w:r>
        <w:rPr>
          <w:rFonts w:ascii="Calibri" w:hAnsi="Calibri"/>
          <w:sz w:val="24"/>
          <w:szCs w:val="24"/>
        </w:rPr>
        <w:t>% plana.</w:t>
      </w:r>
    </w:p>
    <w:p w:rsidR="000B482B" w:rsidRDefault="000B482B" w:rsidP="00A912F2">
      <w:pPr>
        <w:spacing w:line="276" w:lineRule="auto"/>
        <w:jc w:val="both"/>
        <w:rPr>
          <w:rFonts w:ascii="Calibri" w:hAnsi="Calibri"/>
          <w:sz w:val="24"/>
          <w:szCs w:val="24"/>
        </w:rPr>
      </w:pPr>
    </w:p>
    <w:p w:rsidR="00BC5F2D" w:rsidRPr="00374036" w:rsidRDefault="00BC5F2D" w:rsidP="00BC5F2D">
      <w:pPr>
        <w:jc w:val="both"/>
        <w:rPr>
          <w:rFonts w:ascii="Calibri" w:hAnsi="Calibri"/>
          <w:b/>
          <w:i/>
        </w:rPr>
      </w:pPr>
      <w:r w:rsidRPr="00374036">
        <w:rPr>
          <w:rFonts w:ascii="Calibri" w:hAnsi="Calibri"/>
        </w:rPr>
        <w:t>Cilj: Uspješno provedeni izbori</w:t>
      </w:r>
    </w:p>
    <w:tbl>
      <w:tblPr>
        <w:tblStyle w:val="Reetkatablice"/>
        <w:tblW w:w="0" w:type="auto"/>
        <w:tblLook w:val="04A0" w:firstRow="1" w:lastRow="0" w:firstColumn="1" w:lastColumn="0" w:noHBand="0" w:noVBand="1"/>
      </w:tblPr>
      <w:tblGrid>
        <w:gridCol w:w="2802"/>
        <w:gridCol w:w="6484"/>
      </w:tblGrid>
      <w:tr w:rsidR="00BC5F2D" w:rsidRPr="00374036" w:rsidTr="00A67DDE">
        <w:tc>
          <w:tcPr>
            <w:tcW w:w="2802" w:type="dxa"/>
          </w:tcPr>
          <w:p w:rsidR="00BC5F2D" w:rsidRPr="00374036" w:rsidRDefault="00BC5F2D" w:rsidP="00A67DDE">
            <w:pPr>
              <w:jc w:val="both"/>
              <w:rPr>
                <w:rFonts w:asciiTheme="minorHAnsi" w:hAnsiTheme="minorHAnsi"/>
                <w:i/>
              </w:rPr>
            </w:pPr>
            <w:r w:rsidRPr="00374036">
              <w:rPr>
                <w:rFonts w:asciiTheme="minorHAnsi" w:hAnsiTheme="minorHAnsi"/>
              </w:rPr>
              <w:t>Pokazatelj rezultata</w:t>
            </w:r>
          </w:p>
        </w:tc>
        <w:tc>
          <w:tcPr>
            <w:tcW w:w="6484" w:type="dxa"/>
          </w:tcPr>
          <w:p w:rsidR="00BC5F2D" w:rsidRPr="00374036" w:rsidRDefault="00BC5F2D" w:rsidP="00A67DDE">
            <w:pPr>
              <w:jc w:val="both"/>
              <w:rPr>
                <w:rFonts w:asciiTheme="minorHAnsi" w:hAnsiTheme="minorHAnsi"/>
                <w:b/>
                <w:i/>
              </w:rPr>
            </w:pPr>
            <w:r w:rsidRPr="00374036">
              <w:rPr>
                <w:rFonts w:asciiTheme="minorHAnsi" w:hAnsiTheme="minorHAnsi"/>
              </w:rPr>
              <w:t>Uspješnost provedbe izbora</w:t>
            </w:r>
          </w:p>
        </w:tc>
      </w:tr>
      <w:tr w:rsidR="00BC5F2D" w:rsidRPr="00374036" w:rsidTr="00A67DDE">
        <w:tc>
          <w:tcPr>
            <w:tcW w:w="2802" w:type="dxa"/>
          </w:tcPr>
          <w:p w:rsidR="00BC5F2D" w:rsidRPr="00374036" w:rsidRDefault="00BC5F2D" w:rsidP="00A67DDE">
            <w:pPr>
              <w:jc w:val="both"/>
              <w:rPr>
                <w:rFonts w:asciiTheme="minorHAnsi" w:hAnsiTheme="minorHAnsi"/>
                <w:i/>
              </w:rPr>
            </w:pPr>
            <w:r w:rsidRPr="00374036">
              <w:rPr>
                <w:rFonts w:asciiTheme="minorHAnsi" w:hAnsiTheme="minorHAnsi"/>
              </w:rPr>
              <w:t>DefinicIja</w:t>
            </w:r>
          </w:p>
        </w:tc>
        <w:tc>
          <w:tcPr>
            <w:tcW w:w="6484" w:type="dxa"/>
          </w:tcPr>
          <w:p w:rsidR="00BC5F2D" w:rsidRPr="00374036" w:rsidRDefault="00BC5F2D" w:rsidP="00A67DDE">
            <w:pPr>
              <w:jc w:val="both"/>
              <w:rPr>
                <w:rFonts w:asciiTheme="minorHAnsi" w:hAnsiTheme="minorHAnsi"/>
                <w:b/>
                <w:i/>
              </w:rPr>
            </w:pPr>
            <w:r w:rsidRPr="00374036">
              <w:rPr>
                <w:rFonts w:asciiTheme="minorHAnsi" w:hAnsiTheme="minorHAnsi"/>
              </w:rPr>
              <w:t>Izvršenje svih radnji i postupaka vezanih za potrebe provedbe izbora.</w:t>
            </w:r>
          </w:p>
        </w:tc>
      </w:tr>
      <w:tr w:rsidR="00BC5F2D" w:rsidRPr="00374036" w:rsidTr="00A67DDE">
        <w:tc>
          <w:tcPr>
            <w:tcW w:w="2802" w:type="dxa"/>
          </w:tcPr>
          <w:p w:rsidR="00BC5F2D" w:rsidRPr="00374036" w:rsidRDefault="00BC5F2D" w:rsidP="00A67DDE">
            <w:pPr>
              <w:jc w:val="both"/>
              <w:rPr>
                <w:rFonts w:asciiTheme="minorHAnsi" w:hAnsiTheme="minorHAnsi"/>
                <w:i/>
              </w:rPr>
            </w:pPr>
            <w:r w:rsidRPr="00374036">
              <w:rPr>
                <w:rFonts w:asciiTheme="minorHAnsi" w:hAnsiTheme="minorHAnsi"/>
              </w:rPr>
              <w:t>Jedinica</w:t>
            </w:r>
          </w:p>
        </w:tc>
        <w:tc>
          <w:tcPr>
            <w:tcW w:w="6484" w:type="dxa"/>
          </w:tcPr>
          <w:p w:rsidR="00BC5F2D" w:rsidRPr="00374036" w:rsidRDefault="00BC5F2D" w:rsidP="00A67DDE">
            <w:pPr>
              <w:jc w:val="both"/>
              <w:rPr>
                <w:rFonts w:asciiTheme="minorHAnsi" w:hAnsiTheme="minorHAnsi"/>
                <w:b/>
                <w:i/>
              </w:rPr>
            </w:pPr>
            <w:r w:rsidRPr="00374036">
              <w:rPr>
                <w:rFonts w:asciiTheme="minorHAnsi" w:hAnsiTheme="minorHAnsi"/>
              </w:rPr>
              <w:t xml:space="preserve">% </w:t>
            </w:r>
          </w:p>
        </w:tc>
      </w:tr>
      <w:tr w:rsidR="00BC5F2D" w:rsidRPr="00374036" w:rsidTr="00A67DDE">
        <w:tc>
          <w:tcPr>
            <w:tcW w:w="2802" w:type="dxa"/>
          </w:tcPr>
          <w:p w:rsidR="00BC5F2D" w:rsidRPr="00374036" w:rsidRDefault="00BC5F2D" w:rsidP="00A67DDE">
            <w:pPr>
              <w:jc w:val="both"/>
              <w:rPr>
                <w:rFonts w:asciiTheme="minorHAnsi" w:hAnsiTheme="minorHAnsi"/>
                <w:i/>
              </w:rPr>
            </w:pPr>
            <w:r w:rsidRPr="00374036">
              <w:rPr>
                <w:rFonts w:asciiTheme="minorHAnsi" w:hAnsiTheme="minorHAnsi"/>
              </w:rPr>
              <w:t>Polazna vrijednost</w:t>
            </w:r>
          </w:p>
        </w:tc>
        <w:tc>
          <w:tcPr>
            <w:tcW w:w="6484" w:type="dxa"/>
          </w:tcPr>
          <w:p w:rsidR="00BC5F2D" w:rsidRPr="00374036" w:rsidRDefault="00BC5F2D" w:rsidP="00A67DDE">
            <w:pPr>
              <w:jc w:val="both"/>
              <w:rPr>
                <w:rFonts w:asciiTheme="minorHAnsi" w:hAnsiTheme="minorHAnsi"/>
                <w:b/>
                <w:i/>
              </w:rPr>
            </w:pPr>
            <w:r w:rsidRPr="00374036">
              <w:rPr>
                <w:rFonts w:asciiTheme="minorHAnsi" w:hAnsiTheme="minorHAnsi"/>
              </w:rPr>
              <w:t>100</w:t>
            </w:r>
          </w:p>
        </w:tc>
      </w:tr>
      <w:tr w:rsidR="00BC5F2D" w:rsidRPr="00374036" w:rsidTr="00A67DDE">
        <w:tc>
          <w:tcPr>
            <w:tcW w:w="2802" w:type="dxa"/>
          </w:tcPr>
          <w:p w:rsidR="00BC5F2D" w:rsidRPr="00374036" w:rsidRDefault="00BC5F2D" w:rsidP="00A67DDE">
            <w:pPr>
              <w:jc w:val="both"/>
              <w:rPr>
                <w:rFonts w:asciiTheme="minorHAnsi" w:hAnsiTheme="minorHAnsi"/>
                <w:i/>
              </w:rPr>
            </w:pPr>
            <w:r w:rsidRPr="00374036">
              <w:rPr>
                <w:rFonts w:asciiTheme="minorHAnsi" w:hAnsiTheme="minorHAnsi"/>
              </w:rPr>
              <w:t>Izvor podataka</w:t>
            </w:r>
          </w:p>
        </w:tc>
        <w:tc>
          <w:tcPr>
            <w:tcW w:w="6484" w:type="dxa"/>
          </w:tcPr>
          <w:p w:rsidR="00BC5F2D" w:rsidRPr="00374036" w:rsidRDefault="00BC5F2D" w:rsidP="00A67DDE">
            <w:pPr>
              <w:jc w:val="both"/>
              <w:rPr>
                <w:rFonts w:asciiTheme="minorHAnsi" w:hAnsiTheme="minorHAnsi"/>
                <w:b/>
                <w:i/>
              </w:rPr>
            </w:pPr>
            <w:r w:rsidRPr="00374036">
              <w:rPr>
                <w:rFonts w:asciiTheme="minorHAnsi" w:hAnsiTheme="minorHAnsi"/>
              </w:rPr>
              <w:t>Općina Baška</w:t>
            </w:r>
          </w:p>
        </w:tc>
      </w:tr>
      <w:tr w:rsidR="00BC5F2D" w:rsidRPr="00374036" w:rsidTr="00A67DDE">
        <w:tc>
          <w:tcPr>
            <w:tcW w:w="2802" w:type="dxa"/>
          </w:tcPr>
          <w:p w:rsidR="00BC5F2D" w:rsidRPr="00374036" w:rsidRDefault="00BC5F2D" w:rsidP="00A67DDE">
            <w:pPr>
              <w:jc w:val="both"/>
              <w:rPr>
                <w:rFonts w:asciiTheme="minorHAnsi" w:hAnsiTheme="minorHAnsi"/>
                <w:i/>
              </w:rPr>
            </w:pPr>
            <w:r w:rsidRPr="00374036">
              <w:rPr>
                <w:rFonts w:asciiTheme="minorHAnsi" w:hAnsiTheme="minorHAnsi"/>
              </w:rPr>
              <w:t>Ciljana vrijednost (2025.)</w:t>
            </w:r>
          </w:p>
        </w:tc>
        <w:tc>
          <w:tcPr>
            <w:tcW w:w="6484" w:type="dxa"/>
          </w:tcPr>
          <w:p w:rsidR="00BC5F2D" w:rsidRPr="00374036" w:rsidRDefault="00BC5F2D" w:rsidP="00A67DDE">
            <w:pPr>
              <w:jc w:val="both"/>
              <w:rPr>
                <w:rFonts w:asciiTheme="minorHAnsi" w:hAnsiTheme="minorHAnsi"/>
                <w:b/>
                <w:i/>
              </w:rPr>
            </w:pPr>
            <w:r w:rsidRPr="00374036">
              <w:rPr>
                <w:rFonts w:asciiTheme="minorHAnsi" w:hAnsiTheme="minorHAnsi"/>
              </w:rPr>
              <w:t>100</w:t>
            </w:r>
          </w:p>
        </w:tc>
      </w:tr>
      <w:tr w:rsidR="00BC5F2D" w:rsidRPr="00374036" w:rsidTr="00A67DDE">
        <w:tc>
          <w:tcPr>
            <w:tcW w:w="2802" w:type="dxa"/>
          </w:tcPr>
          <w:p w:rsidR="00BC5F2D" w:rsidRPr="00374036" w:rsidRDefault="00BC5F2D" w:rsidP="00A67DDE">
            <w:pPr>
              <w:jc w:val="both"/>
              <w:rPr>
                <w:rFonts w:asciiTheme="minorHAnsi" w:hAnsiTheme="minorHAnsi"/>
                <w:i/>
              </w:rPr>
            </w:pPr>
            <w:r>
              <w:rPr>
                <w:rFonts w:asciiTheme="minorHAnsi" w:hAnsiTheme="minorHAnsi"/>
              </w:rPr>
              <w:t>Ostvarena vrijednost u izvještajnom razdoblju</w:t>
            </w:r>
          </w:p>
        </w:tc>
        <w:tc>
          <w:tcPr>
            <w:tcW w:w="6484" w:type="dxa"/>
          </w:tcPr>
          <w:p w:rsidR="00BC5F2D" w:rsidRPr="00374036" w:rsidRDefault="00BC5F2D" w:rsidP="00A67DDE">
            <w:pPr>
              <w:jc w:val="both"/>
              <w:rPr>
                <w:rFonts w:asciiTheme="minorHAnsi" w:hAnsiTheme="minorHAnsi"/>
                <w:b/>
                <w:i/>
              </w:rPr>
            </w:pPr>
            <w:r w:rsidRPr="00374036">
              <w:rPr>
                <w:rFonts w:asciiTheme="minorHAnsi" w:hAnsiTheme="minorHAnsi"/>
              </w:rPr>
              <w:t>100</w:t>
            </w:r>
          </w:p>
        </w:tc>
      </w:tr>
    </w:tbl>
    <w:p w:rsidR="001B6AF8" w:rsidRDefault="001B6AF8" w:rsidP="00A912F2">
      <w:pPr>
        <w:spacing w:line="276" w:lineRule="auto"/>
        <w:jc w:val="both"/>
        <w:rPr>
          <w:rFonts w:ascii="Calibri" w:hAnsi="Calibri"/>
          <w:sz w:val="24"/>
          <w:szCs w:val="24"/>
        </w:rPr>
      </w:pPr>
    </w:p>
    <w:p w:rsidR="003D201B" w:rsidRPr="006C046E" w:rsidRDefault="003D201B" w:rsidP="00FA75DD">
      <w:pPr>
        <w:shd w:val="clear" w:color="auto" w:fill="CCC0D9" w:themeFill="accent4" w:themeFillTint="66"/>
        <w:spacing w:line="276" w:lineRule="auto"/>
        <w:jc w:val="both"/>
        <w:rPr>
          <w:rFonts w:asciiTheme="minorHAnsi" w:hAnsiTheme="minorHAnsi"/>
          <w:b/>
          <w:sz w:val="22"/>
          <w:szCs w:val="22"/>
        </w:rPr>
      </w:pPr>
      <w:r w:rsidRPr="006C046E">
        <w:rPr>
          <w:rFonts w:asciiTheme="minorHAnsi" w:hAnsiTheme="minorHAnsi"/>
          <w:b/>
          <w:sz w:val="22"/>
          <w:szCs w:val="22"/>
        </w:rPr>
        <w:t xml:space="preserve">RAZDJEL: 002 JEDINSTVENI UPRAVNI ODJEL </w:t>
      </w:r>
    </w:p>
    <w:p w:rsidR="003D201B" w:rsidRPr="006C046E" w:rsidRDefault="003D201B" w:rsidP="00FA75DD">
      <w:pPr>
        <w:shd w:val="clear" w:color="auto" w:fill="CCC0D9" w:themeFill="accent4" w:themeFillTint="66"/>
        <w:spacing w:line="276" w:lineRule="auto"/>
        <w:jc w:val="both"/>
        <w:rPr>
          <w:rFonts w:asciiTheme="minorHAnsi" w:hAnsiTheme="minorHAnsi"/>
          <w:b/>
          <w:sz w:val="22"/>
          <w:szCs w:val="22"/>
        </w:rPr>
      </w:pPr>
      <w:r w:rsidRPr="006C046E">
        <w:rPr>
          <w:rFonts w:asciiTheme="minorHAnsi" w:hAnsiTheme="minorHAnsi"/>
          <w:b/>
          <w:sz w:val="22"/>
          <w:szCs w:val="22"/>
        </w:rPr>
        <w:t>GLAVA: 00201 JEDINSTVENI UPRAVNI ODJEL</w:t>
      </w:r>
    </w:p>
    <w:p w:rsidR="003D201B" w:rsidRPr="006C046E" w:rsidRDefault="003D201B" w:rsidP="00FA75DD">
      <w:pPr>
        <w:shd w:val="clear" w:color="auto" w:fill="CCC0D9" w:themeFill="accent4" w:themeFillTint="66"/>
        <w:tabs>
          <w:tab w:val="left" w:pos="1560"/>
          <w:tab w:val="decimal" w:pos="8931"/>
        </w:tabs>
        <w:spacing w:line="276" w:lineRule="auto"/>
        <w:jc w:val="both"/>
        <w:rPr>
          <w:rFonts w:asciiTheme="minorHAnsi" w:hAnsiTheme="minorHAnsi"/>
          <w:b/>
          <w:sz w:val="22"/>
          <w:szCs w:val="22"/>
        </w:rPr>
      </w:pPr>
      <w:r w:rsidRPr="006C046E">
        <w:rPr>
          <w:rFonts w:asciiTheme="minorHAnsi" w:hAnsiTheme="minorHAnsi"/>
          <w:b/>
          <w:sz w:val="22"/>
          <w:szCs w:val="22"/>
        </w:rPr>
        <w:t>PROGRAM: 2000 JAVNA UPRAVA I ADMINISTRACIJE</w:t>
      </w:r>
      <w:r w:rsidRPr="006C046E">
        <w:rPr>
          <w:rFonts w:asciiTheme="minorHAnsi" w:hAnsiTheme="minorHAnsi"/>
          <w:b/>
          <w:sz w:val="22"/>
          <w:szCs w:val="22"/>
        </w:rPr>
        <w:tab/>
      </w:r>
      <w:r w:rsidR="00222A90" w:rsidRPr="006C046E">
        <w:rPr>
          <w:rFonts w:asciiTheme="minorHAnsi" w:hAnsiTheme="minorHAnsi"/>
          <w:b/>
          <w:sz w:val="22"/>
          <w:szCs w:val="22"/>
        </w:rPr>
        <w:t xml:space="preserve"> </w:t>
      </w:r>
    </w:p>
    <w:p w:rsidR="003D201B" w:rsidRDefault="003D201B" w:rsidP="006C4D71">
      <w:pPr>
        <w:shd w:val="clear" w:color="auto" w:fill="FFFFFF" w:themeFill="background1"/>
        <w:tabs>
          <w:tab w:val="left" w:pos="2977"/>
          <w:tab w:val="decimal" w:pos="8931"/>
        </w:tabs>
        <w:spacing w:line="276" w:lineRule="auto"/>
        <w:jc w:val="both"/>
        <w:rPr>
          <w:rFonts w:asciiTheme="minorHAnsi" w:hAnsiTheme="minorHAnsi"/>
          <w:sz w:val="22"/>
          <w:szCs w:val="22"/>
          <w:shd w:val="clear" w:color="auto" w:fill="FFFFFF" w:themeFill="background1"/>
        </w:rPr>
      </w:pPr>
      <w:r w:rsidRPr="0000669F">
        <w:rPr>
          <w:rFonts w:asciiTheme="minorHAnsi" w:hAnsiTheme="minorHAnsi"/>
          <w:b/>
          <w:sz w:val="22"/>
          <w:szCs w:val="22"/>
          <w:shd w:val="clear" w:color="auto" w:fill="FFFFFF" w:themeFill="background1"/>
        </w:rPr>
        <w:t xml:space="preserve">Cilj programa ostvaren funkcioniranjem proračunskog sustava i rada JUO. Sadrži sredstva za redovno financiranje prava zaposlenika iz radnog odnosa, aktivnosti za materijalne rashode, podmirenje financijskih rashoda, rashoda po sudskim presudama, </w:t>
      </w:r>
      <w:r w:rsidR="00AD0E71">
        <w:rPr>
          <w:rFonts w:asciiTheme="minorHAnsi" w:hAnsiTheme="minorHAnsi"/>
          <w:b/>
          <w:sz w:val="22"/>
          <w:szCs w:val="22"/>
          <w:shd w:val="clear" w:color="auto" w:fill="FFFFFF" w:themeFill="background1"/>
        </w:rPr>
        <w:t>otplatu kredita za modernizaciju sustava javne rasvjete t</w:t>
      </w:r>
      <w:r w:rsidRPr="0000669F">
        <w:rPr>
          <w:rFonts w:asciiTheme="minorHAnsi" w:hAnsiTheme="minorHAnsi"/>
          <w:b/>
          <w:sz w:val="22"/>
          <w:szCs w:val="22"/>
          <w:shd w:val="clear" w:color="auto" w:fill="FFFFFF" w:themeFill="background1"/>
        </w:rPr>
        <w:t>e nabavu opreme</w:t>
      </w:r>
      <w:r w:rsidRPr="006C4D71">
        <w:rPr>
          <w:rFonts w:asciiTheme="minorHAnsi" w:hAnsiTheme="minorHAnsi"/>
          <w:sz w:val="22"/>
          <w:szCs w:val="22"/>
          <w:shd w:val="clear" w:color="auto" w:fill="FFFFFF" w:themeFill="background1"/>
        </w:rPr>
        <w:t xml:space="preserve">. </w:t>
      </w:r>
      <w:r w:rsidR="00384F7B">
        <w:rPr>
          <w:rFonts w:asciiTheme="minorHAnsi" w:hAnsiTheme="minorHAnsi"/>
          <w:b/>
          <w:sz w:val="22"/>
          <w:szCs w:val="22"/>
          <w:shd w:val="clear" w:color="auto" w:fill="FFFFFF" w:themeFill="background1"/>
        </w:rPr>
        <w:t xml:space="preserve">Pokazatelj </w:t>
      </w:r>
      <w:r w:rsidR="00AD0E71">
        <w:rPr>
          <w:rFonts w:asciiTheme="minorHAnsi" w:hAnsiTheme="minorHAnsi"/>
          <w:b/>
          <w:sz w:val="22"/>
          <w:szCs w:val="22"/>
          <w:shd w:val="clear" w:color="auto" w:fill="FFFFFF" w:themeFill="background1"/>
        </w:rPr>
        <w:t>uspješnosti je redovito podmirivanje financijskih obveza prema zaposlenima, bankama i ostalim dobavljačima.</w:t>
      </w:r>
      <w:r w:rsidR="00384F7B">
        <w:rPr>
          <w:rFonts w:asciiTheme="minorHAnsi" w:hAnsiTheme="minorHAnsi"/>
          <w:b/>
          <w:sz w:val="22"/>
          <w:szCs w:val="22"/>
          <w:shd w:val="clear" w:color="auto" w:fill="FFFFFF" w:themeFill="background1"/>
        </w:rPr>
        <w:t xml:space="preserve"> </w:t>
      </w:r>
      <w:r w:rsidR="006C4D71" w:rsidRPr="006C4D71">
        <w:rPr>
          <w:rFonts w:asciiTheme="minorHAnsi" w:hAnsiTheme="minorHAnsi"/>
          <w:sz w:val="22"/>
          <w:szCs w:val="22"/>
          <w:shd w:val="clear" w:color="auto" w:fill="FFFFFF" w:themeFill="background1"/>
        </w:rPr>
        <w:t xml:space="preserve">Planirana sredstva </w:t>
      </w:r>
      <w:r w:rsidR="006C4D71">
        <w:rPr>
          <w:rFonts w:asciiTheme="minorHAnsi" w:hAnsiTheme="minorHAnsi"/>
          <w:sz w:val="22"/>
          <w:szCs w:val="22"/>
          <w:shd w:val="clear" w:color="auto" w:fill="FFFFFF" w:themeFill="background1"/>
        </w:rPr>
        <w:t xml:space="preserve">za provođenje programa iznose </w:t>
      </w:r>
      <w:r w:rsidR="005A518E">
        <w:rPr>
          <w:rFonts w:asciiTheme="minorHAnsi" w:hAnsiTheme="minorHAnsi"/>
          <w:sz w:val="22"/>
          <w:szCs w:val="22"/>
          <w:shd w:val="clear" w:color="auto" w:fill="FFFFFF" w:themeFill="background1"/>
        </w:rPr>
        <w:t>8</w:t>
      </w:r>
      <w:r w:rsidR="00AD0E71">
        <w:rPr>
          <w:rFonts w:asciiTheme="minorHAnsi" w:hAnsiTheme="minorHAnsi"/>
          <w:sz w:val="22"/>
          <w:szCs w:val="22"/>
          <w:shd w:val="clear" w:color="auto" w:fill="FFFFFF" w:themeFill="background1"/>
        </w:rPr>
        <w:t>66.170,98 eura</w:t>
      </w:r>
      <w:r w:rsidR="006C4D71">
        <w:rPr>
          <w:rFonts w:asciiTheme="minorHAnsi" w:hAnsiTheme="minorHAnsi"/>
          <w:sz w:val="22"/>
          <w:szCs w:val="22"/>
          <w:shd w:val="clear" w:color="auto" w:fill="FFFFFF" w:themeFill="background1"/>
        </w:rPr>
        <w:t xml:space="preserve">, dok izvršenje iznosi </w:t>
      </w:r>
      <w:r w:rsidR="00AD0E71">
        <w:rPr>
          <w:rFonts w:asciiTheme="minorHAnsi" w:hAnsiTheme="minorHAnsi"/>
          <w:sz w:val="22"/>
          <w:szCs w:val="22"/>
          <w:shd w:val="clear" w:color="auto" w:fill="FFFFFF" w:themeFill="background1"/>
        </w:rPr>
        <w:t xml:space="preserve">869.871,74 </w:t>
      </w:r>
      <w:r w:rsidR="006C4D71">
        <w:rPr>
          <w:rFonts w:asciiTheme="minorHAnsi" w:hAnsiTheme="minorHAnsi"/>
          <w:sz w:val="22"/>
          <w:szCs w:val="22"/>
          <w:shd w:val="clear" w:color="auto" w:fill="FFFFFF" w:themeFill="background1"/>
        </w:rPr>
        <w:t>eura, dakle</w:t>
      </w:r>
      <w:r w:rsidR="00AD0E71">
        <w:rPr>
          <w:rFonts w:asciiTheme="minorHAnsi" w:hAnsiTheme="minorHAnsi"/>
          <w:sz w:val="22"/>
          <w:szCs w:val="22"/>
          <w:shd w:val="clear" w:color="auto" w:fill="FFFFFF" w:themeFill="background1"/>
        </w:rPr>
        <w:t xml:space="preserve"> 100</w:t>
      </w:r>
      <w:r w:rsidR="006C4D71" w:rsidRPr="006C4D71">
        <w:rPr>
          <w:rFonts w:asciiTheme="minorHAnsi" w:hAnsiTheme="minorHAnsi"/>
          <w:sz w:val="22"/>
          <w:szCs w:val="22"/>
          <w:shd w:val="clear" w:color="auto" w:fill="FFFFFF" w:themeFill="background1"/>
        </w:rPr>
        <w:t>% plana.</w:t>
      </w:r>
      <w:r w:rsidR="00384F7B">
        <w:rPr>
          <w:rFonts w:asciiTheme="minorHAnsi" w:hAnsiTheme="minorHAnsi"/>
          <w:sz w:val="22"/>
          <w:szCs w:val="22"/>
          <w:shd w:val="clear" w:color="auto" w:fill="FFFFFF" w:themeFill="background1"/>
        </w:rPr>
        <w:t xml:space="preserve"> </w:t>
      </w:r>
    </w:p>
    <w:p w:rsidR="006C4D71" w:rsidRPr="006C4D71" w:rsidRDefault="006C4D71" w:rsidP="006C4D71">
      <w:pPr>
        <w:shd w:val="clear" w:color="auto" w:fill="FFFFFF" w:themeFill="background1"/>
        <w:tabs>
          <w:tab w:val="left" w:pos="2977"/>
          <w:tab w:val="decimal" w:pos="8931"/>
        </w:tabs>
        <w:spacing w:line="276" w:lineRule="auto"/>
        <w:jc w:val="both"/>
        <w:rPr>
          <w:rFonts w:asciiTheme="minorHAnsi" w:hAnsiTheme="minorHAnsi"/>
          <w:sz w:val="22"/>
          <w:szCs w:val="22"/>
          <w:shd w:val="clear" w:color="auto" w:fill="FFFFFF" w:themeFill="background1"/>
        </w:rPr>
      </w:pPr>
      <w:r>
        <w:rPr>
          <w:rFonts w:asciiTheme="minorHAnsi" w:hAnsiTheme="minorHAnsi"/>
          <w:sz w:val="22"/>
          <w:szCs w:val="22"/>
          <w:shd w:val="clear" w:color="auto" w:fill="FFFFFF" w:themeFill="background1"/>
        </w:rPr>
        <w:t>Unutar ovog programa planirane su sljedeće aktivnosti:</w:t>
      </w:r>
    </w:p>
    <w:p w:rsidR="006C4D71" w:rsidRPr="006C4D71" w:rsidRDefault="006C4D71" w:rsidP="006C4D71">
      <w:pPr>
        <w:shd w:val="clear" w:color="auto" w:fill="FFFFFF" w:themeFill="background1"/>
        <w:tabs>
          <w:tab w:val="left" w:pos="2977"/>
          <w:tab w:val="decimal" w:pos="8931"/>
        </w:tabs>
        <w:spacing w:line="276" w:lineRule="auto"/>
        <w:jc w:val="both"/>
        <w:rPr>
          <w:rFonts w:asciiTheme="minorHAnsi" w:hAnsiTheme="minorHAnsi"/>
          <w:color w:val="FF0000"/>
          <w:sz w:val="22"/>
          <w:szCs w:val="22"/>
          <w:u w:val="single"/>
          <w:shd w:val="clear" w:color="auto" w:fill="FFFFFF" w:themeFill="background1"/>
        </w:rPr>
      </w:pPr>
    </w:p>
    <w:p w:rsidR="003D201B" w:rsidRPr="00F52B40" w:rsidRDefault="003D201B" w:rsidP="007E3463">
      <w:pPr>
        <w:shd w:val="clear" w:color="auto" w:fill="FFFFFF" w:themeFill="background1"/>
        <w:tabs>
          <w:tab w:val="left" w:pos="2977"/>
          <w:tab w:val="right" w:pos="9070"/>
        </w:tabs>
        <w:spacing w:line="276" w:lineRule="auto"/>
        <w:rPr>
          <w:rFonts w:asciiTheme="minorHAnsi" w:hAnsiTheme="minorHAnsi"/>
          <w:b/>
          <w:sz w:val="22"/>
          <w:szCs w:val="22"/>
          <w:u w:val="single"/>
        </w:rPr>
      </w:pPr>
      <w:r w:rsidRPr="00F52B40">
        <w:rPr>
          <w:rFonts w:asciiTheme="minorHAnsi" w:hAnsiTheme="minorHAnsi"/>
          <w:b/>
          <w:sz w:val="22"/>
          <w:szCs w:val="22"/>
          <w:u w:val="single"/>
          <w:shd w:val="clear" w:color="auto" w:fill="FFFFFF" w:themeFill="background1"/>
        </w:rPr>
        <w:t>AKTIVNOST A200001 RASHODI ZA ZAPOSLENE</w:t>
      </w:r>
      <w:r w:rsidRPr="00F52B40">
        <w:rPr>
          <w:rFonts w:asciiTheme="minorHAnsi" w:hAnsiTheme="minorHAnsi"/>
          <w:b/>
          <w:sz w:val="22"/>
          <w:szCs w:val="22"/>
          <w:u w:val="single"/>
          <w:shd w:val="clear" w:color="auto" w:fill="FFFFFF" w:themeFill="background1"/>
        </w:rPr>
        <w:tab/>
      </w:r>
    </w:p>
    <w:p w:rsidR="00384F7B" w:rsidRDefault="003D201B" w:rsidP="00FA75DD">
      <w:pPr>
        <w:shd w:val="clear" w:color="auto" w:fill="FFFFFF" w:themeFill="background1"/>
        <w:spacing w:line="276" w:lineRule="auto"/>
        <w:jc w:val="both"/>
        <w:rPr>
          <w:rFonts w:asciiTheme="minorHAnsi" w:hAnsiTheme="minorHAnsi"/>
          <w:sz w:val="24"/>
          <w:szCs w:val="24"/>
        </w:rPr>
      </w:pPr>
      <w:r w:rsidRPr="00F52B40">
        <w:rPr>
          <w:rFonts w:asciiTheme="minorHAnsi" w:hAnsiTheme="minorHAnsi"/>
          <w:sz w:val="24"/>
          <w:szCs w:val="24"/>
        </w:rPr>
        <w:t xml:space="preserve">Sadrži rashode plaća i ostalih naknada prema Zakonu o radu i Odluci o plaćama i drugim </w:t>
      </w:r>
      <w:r w:rsidRPr="002A171F">
        <w:rPr>
          <w:rFonts w:asciiTheme="minorHAnsi" w:hAnsiTheme="minorHAnsi"/>
          <w:sz w:val="24"/>
          <w:szCs w:val="24"/>
        </w:rPr>
        <w:t>primanjima dužnos</w:t>
      </w:r>
      <w:r w:rsidR="00AD0E71">
        <w:rPr>
          <w:rFonts w:asciiTheme="minorHAnsi" w:hAnsiTheme="minorHAnsi"/>
          <w:sz w:val="24"/>
          <w:szCs w:val="24"/>
        </w:rPr>
        <w:t>nika, službenika i namještenika. Rashodi za zaposlene izvršeni su u iznosu od 514.141,36 eura (99% plana). Sadrže rashode za redovan rad, plaće za prekovremeni rad, ostale rashode za zaposlene te rashode za doprinose za obvezno zdravstveno osiguranje.</w:t>
      </w:r>
    </w:p>
    <w:p w:rsidR="00AD0E71" w:rsidRDefault="00AD0E71" w:rsidP="00FA75DD">
      <w:pPr>
        <w:shd w:val="clear" w:color="auto" w:fill="FFFFFF" w:themeFill="background1"/>
        <w:spacing w:line="276" w:lineRule="auto"/>
        <w:jc w:val="both"/>
        <w:rPr>
          <w:rFonts w:asciiTheme="minorHAnsi" w:hAnsiTheme="minorHAnsi"/>
          <w:sz w:val="24"/>
          <w:szCs w:val="24"/>
        </w:rPr>
      </w:pPr>
    </w:p>
    <w:p w:rsidR="00384F7B" w:rsidRPr="002A171F" w:rsidRDefault="00384F7B" w:rsidP="00FA75DD">
      <w:pPr>
        <w:shd w:val="clear" w:color="auto" w:fill="FFFFFF" w:themeFill="background1"/>
        <w:spacing w:line="276" w:lineRule="auto"/>
        <w:jc w:val="both"/>
        <w:rPr>
          <w:rFonts w:asciiTheme="minorHAnsi" w:hAnsiTheme="minorHAnsi"/>
          <w:sz w:val="24"/>
          <w:szCs w:val="24"/>
        </w:rPr>
      </w:pPr>
    </w:p>
    <w:p w:rsidR="003D201B" w:rsidRPr="002A171F" w:rsidRDefault="003D201B" w:rsidP="007E3463">
      <w:pPr>
        <w:shd w:val="clear" w:color="auto" w:fill="FFFFFF"/>
        <w:tabs>
          <w:tab w:val="left" w:pos="2977"/>
          <w:tab w:val="right" w:pos="9070"/>
        </w:tabs>
        <w:spacing w:line="276" w:lineRule="auto"/>
        <w:rPr>
          <w:rFonts w:asciiTheme="minorHAnsi" w:hAnsiTheme="minorHAnsi"/>
          <w:b/>
          <w:sz w:val="22"/>
          <w:szCs w:val="22"/>
          <w:u w:val="single"/>
        </w:rPr>
      </w:pPr>
      <w:r w:rsidRPr="002A171F">
        <w:rPr>
          <w:rFonts w:asciiTheme="minorHAnsi" w:hAnsiTheme="minorHAnsi"/>
          <w:b/>
          <w:sz w:val="22"/>
          <w:szCs w:val="22"/>
          <w:u w:val="single"/>
          <w:shd w:val="clear" w:color="auto" w:fill="FFFFFF"/>
        </w:rPr>
        <w:t>AKTIVNOST A200002 MATERIJALNI RASHODI</w:t>
      </w:r>
      <w:r w:rsidRPr="002A171F">
        <w:rPr>
          <w:rFonts w:asciiTheme="minorHAnsi" w:hAnsiTheme="minorHAnsi"/>
          <w:b/>
          <w:sz w:val="22"/>
          <w:szCs w:val="22"/>
          <w:u w:val="single"/>
          <w:shd w:val="clear" w:color="auto" w:fill="FFFFFF"/>
        </w:rPr>
        <w:tab/>
      </w:r>
      <w:r w:rsidR="00957AA3">
        <w:rPr>
          <w:rFonts w:asciiTheme="minorHAnsi" w:hAnsiTheme="minorHAnsi"/>
          <w:b/>
          <w:sz w:val="22"/>
          <w:szCs w:val="22"/>
          <w:u w:val="single"/>
          <w:shd w:val="clear" w:color="auto" w:fill="FFFFFF"/>
        </w:rPr>
        <w:t xml:space="preserve"> </w:t>
      </w:r>
      <w:r w:rsidR="00D24D5F">
        <w:rPr>
          <w:rFonts w:asciiTheme="minorHAnsi" w:hAnsiTheme="minorHAnsi"/>
          <w:b/>
          <w:sz w:val="22"/>
          <w:szCs w:val="22"/>
          <w:u w:val="single"/>
          <w:shd w:val="clear" w:color="auto" w:fill="FFFFFF"/>
        </w:rPr>
        <w:t xml:space="preserve"> </w:t>
      </w:r>
    </w:p>
    <w:p w:rsidR="00B07663" w:rsidRDefault="005C6133" w:rsidP="00FA75DD">
      <w:pPr>
        <w:shd w:val="clear" w:color="auto" w:fill="FFFFFF" w:themeFill="background1"/>
        <w:spacing w:line="276" w:lineRule="auto"/>
        <w:jc w:val="both"/>
        <w:rPr>
          <w:rFonts w:asciiTheme="minorHAnsi" w:hAnsiTheme="minorHAnsi"/>
          <w:sz w:val="24"/>
          <w:szCs w:val="24"/>
        </w:rPr>
      </w:pPr>
      <w:r>
        <w:rPr>
          <w:rFonts w:asciiTheme="minorHAnsi" w:hAnsiTheme="minorHAnsi"/>
          <w:sz w:val="24"/>
          <w:szCs w:val="24"/>
        </w:rPr>
        <w:t xml:space="preserve">Unutar ove aktivnosti planirani su rashodi vezani uz </w:t>
      </w:r>
      <w:r w:rsidRPr="005C6133">
        <w:rPr>
          <w:rFonts w:asciiTheme="minorHAnsi" w:hAnsiTheme="minorHAnsi"/>
          <w:sz w:val="24"/>
          <w:szCs w:val="24"/>
          <w:u w:val="single"/>
        </w:rPr>
        <w:t>naknade troškova za zaposlenike</w:t>
      </w:r>
      <w:r>
        <w:rPr>
          <w:rFonts w:asciiTheme="minorHAnsi" w:hAnsiTheme="minorHAnsi"/>
          <w:sz w:val="24"/>
          <w:szCs w:val="24"/>
        </w:rPr>
        <w:t xml:space="preserve"> (troškovi službenih putovanja, naknade za prijevoz, službena putovanja, loko vožn</w:t>
      </w:r>
      <w:r w:rsidR="005B5322">
        <w:rPr>
          <w:rFonts w:asciiTheme="minorHAnsi" w:hAnsiTheme="minorHAnsi"/>
          <w:sz w:val="24"/>
          <w:szCs w:val="24"/>
        </w:rPr>
        <w:t>j</w:t>
      </w:r>
      <w:r>
        <w:rPr>
          <w:rFonts w:asciiTheme="minorHAnsi" w:hAnsiTheme="minorHAnsi"/>
          <w:sz w:val="24"/>
          <w:szCs w:val="24"/>
        </w:rPr>
        <w:t xml:space="preserve">u), </w:t>
      </w:r>
      <w:r w:rsidRPr="005C6133">
        <w:rPr>
          <w:rFonts w:asciiTheme="minorHAnsi" w:hAnsiTheme="minorHAnsi"/>
          <w:sz w:val="24"/>
          <w:szCs w:val="24"/>
          <w:u w:val="single"/>
        </w:rPr>
        <w:t>rashode za materijal i energiju</w:t>
      </w:r>
      <w:r>
        <w:rPr>
          <w:rFonts w:asciiTheme="minorHAnsi" w:hAnsiTheme="minorHAnsi"/>
          <w:sz w:val="24"/>
          <w:szCs w:val="24"/>
          <w:u w:val="single"/>
        </w:rPr>
        <w:t xml:space="preserve"> </w:t>
      </w:r>
      <w:r>
        <w:rPr>
          <w:rFonts w:asciiTheme="minorHAnsi" w:hAnsiTheme="minorHAnsi"/>
          <w:sz w:val="24"/>
          <w:szCs w:val="24"/>
        </w:rPr>
        <w:t xml:space="preserve">(uredski materijal, stručna literatura, sredstva za čišćenje, energiju i službenu, radnu i zaštitnu odjeću i obuću), </w:t>
      </w:r>
      <w:r>
        <w:rPr>
          <w:rFonts w:asciiTheme="minorHAnsi" w:hAnsiTheme="minorHAnsi"/>
          <w:sz w:val="24"/>
          <w:szCs w:val="24"/>
          <w:u w:val="single"/>
        </w:rPr>
        <w:t xml:space="preserve">rashode za usluge </w:t>
      </w:r>
      <w:r>
        <w:rPr>
          <w:rFonts w:asciiTheme="minorHAnsi" w:hAnsiTheme="minorHAnsi"/>
          <w:sz w:val="24"/>
          <w:szCs w:val="24"/>
        </w:rPr>
        <w:t xml:space="preserve">(usluge pošte, </w:t>
      </w:r>
      <w:r>
        <w:rPr>
          <w:rFonts w:asciiTheme="minorHAnsi" w:hAnsiTheme="minorHAnsi"/>
          <w:sz w:val="24"/>
          <w:szCs w:val="24"/>
        </w:rPr>
        <w:lastRenderedPageBreak/>
        <w:t xml:space="preserve">telefona, tekućeg i investicijskog održavanja opreme, troškove tiska, objavu natječaja i oglasa, održavanje web stranice, usluge odvoza smeća, zdravstvene preglede zaposlenika, odvjetničke i intelektualne usluge, računalne usluge, usluge vođenja poreza, usluge pretplate na web portale, usluge tiskanja, najma, registracije prijevoznih sredstava te usluge čišćenja prostorija u vlasništvu i </w:t>
      </w:r>
      <w:r>
        <w:rPr>
          <w:rFonts w:asciiTheme="minorHAnsi" w:hAnsiTheme="minorHAnsi"/>
          <w:sz w:val="24"/>
          <w:szCs w:val="24"/>
          <w:u w:val="single"/>
        </w:rPr>
        <w:t xml:space="preserve">ostale nespomenute rashode poslova </w:t>
      </w:r>
      <w:r>
        <w:rPr>
          <w:rFonts w:asciiTheme="minorHAnsi" w:hAnsiTheme="minorHAnsi"/>
          <w:sz w:val="24"/>
          <w:szCs w:val="24"/>
        </w:rPr>
        <w:t>( premije osiguranja, pristojbe i naknade, troškove sudskih postupaka, naknade za lokaciju odlagališta Treskavac, RTV pristojbu, naknadu za kor</w:t>
      </w:r>
      <w:r w:rsidR="00AD0E71">
        <w:rPr>
          <w:rFonts w:asciiTheme="minorHAnsi" w:hAnsiTheme="minorHAnsi"/>
          <w:sz w:val="24"/>
          <w:szCs w:val="24"/>
        </w:rPr>
        <w:t>ištenje digitalnog certifikata)</w:t>
      </w:r>
    </w:p>
    <w:p w:rsidR="007A53F1" w:rsidRDefault="00AD0E71" w:rsidP="00AD0E71">
      <w:pPr>
        <w:shd w:val="clear" w:color="auto" w:fill="FFFFFF" w:themeFill="background1"/>
        <w:spacing w:line="276" w:lineRule="auto"/>
        <w:jc w:val="both"/>
        <w:rPr>
          <w:rFonts w:asciiTheme="minorHAnsi" w:hAnsiTheme="minorHAnsi"/>
          <w:sz w:val="24"/>
          <w:szCs w:val="24"/>
        </w:rPr>
      </w:pPr>
      <w:r>
        <w:rPr>
          <w:rFonts w:asciiTheme="minorHAnsi" w:hAnsiTheme="minorHAnsi"/>
          <w:sz w:val="24"/>
          <w:szCs w:val="24"/>
        </w:rPr>
        <w:t>U promatranom razdoblje 2025. godine ostvareni materijalni rashodi iznose 283.030,61 eura, odnosno 94% plana.</w:t>
      </w:r>
    </w:p>
    <w:p w:rsidR="0002318A" w:rsidRDefault="0002318A" w:rsidP="00FA75DD">
      <w:pPr>
        <w:shd w:val="clear" w:color="auto" w:fill="FFFFFF" w:themeFill="background1"/>
        <w:spacing w:line="276" w:lineRule="auto"/>
        <w:jc w:val="both"/>
        <w:rPr>
          <w:rFonts w:asciiTheme="minorHAnsi" w:hAnsiTheme="minorHAnsi"/>
          <w:sz w:val="24"/>
          <w:szCs w:val="24"/>
        </w:rPr>
      </w:pPr>
    </w:p>
    <w:p w:rsidR="0002318A" w:rsidRPr="0002318A" w:rsidRDefault="0002318A" w:rsidP="00FA75DD">
      <w:pPr>
        <w:shd w:val="clear" w:color="auto" w:fill="FFFFFF" w:themeFill="background1"/>
        <w:spacing w:line="276" w:lineRule="auto"/>
        <w:jc w:val="both"/>
        <w:rPr>
          <w:rFonts w:asciiTheme="minorHAnsi" w:hAnsiTheme="minorHAnsi"/>
          <w:sz w:val="24"/>
          <w:szCs w:val="24"/>
        </w:rPr>
      </w:pPr>
    </w:p>
    <w:p w:rsidR="003D201B" w:rsidRPr="002A171F" w:rsidRDefault="003D201B" w:rsidP="007E3463">
      <w:pPr>
        <w:shd w:val="clear" w:color="auto" w:fill="FFFFFF" w:themeFill="background1"/>
        <w:tabs>
          <w:tab w:val="left" w:pos="2977"/>
          <w:tab w:val="right" w:pos="9070"/>
        </w:tabs>
        <w:spacing w:line="276" w:lineRule="auto"/>
        <w:rPr>
          <w:rFonts w:asciiTheme="minorHAnsi" w:hAnsiTheme="minorHAnsi"/>
          <w:b/>
          <w:sz w:val="22"/>
          <w:szCs w:val="22"/>
          <w:u w:val="single"/>
          <w:shd w:val="clear" w:color="auto" w:fill="FFFFFF" w:themeFill="background1"/>
        </w:rPr>
      </w:pPr>
      <w:r w:rsidRPr="002A171F">
        <w:rPr>
          <w:rFonts w:asciiTheme="minorHAnsi" w:hAnsiTheme="minorHAnsi"/>
          <w:b/>
          <w:sz w:val="22"/>
          <w:szCs w:val="22"/>
          <w:u w:val="single"/>
          <w:shd w:val="clear" w:color="auto" w:fill="FFFFFF" w:themeFill="background1"/>
        </w:rPr>
        <w:t>AKTIVNOST A200003 FINANCIJSKI RASHODI</w:t>
      </w:r>
      <w:r w:rsidRPr="002A171F">
        <w:rPr>
          <w:rFonts w:asciiTheme="minorHAnsi" w:hAnsiTheme="minorHAnsi"/>
          <w:b/>
          <w:sz w:val="22"/>
          <w:szCs w:val="22"/>
          <w:u w:val="single"/>
          <w:shd w:val="clear" w:color="auto" w:fill="FFFFFF" w:themeFill="background1"/>
        </w:rPr>
        <w:tab/>
      </w:r>
      <w:r w:rsidR="00D24D5F">
        <w:rPr>
          <w:rFonts w:asciiTheme="minorHAnsi" w:hAnsiTheme="minorHAnsi"/>
          <w:b/>
          <w:sz w:val="22"/>
          <w:szCs w:val="22"/>
          <w:u w:val="single"/>
          <w:shd w:val="clear" w:color="auto" w:fill="FFFFFF" w:themeFill="background1"/>
        </w:rPr>
        <w:t xml:space="preserve"> </w:t>
      </w:r>
    </w:p>
    <w:p w:rsidR="0002318A" w:rsidRDefault="003D201B" w:rsidP="00FA75DD">
      <w:pPr>
        <w:shd w:val="clear" w:color="auto" w:fill="FFFFFF" w:themeFill="background1"/>
        <w:tabs>
          <w:tab w:val="left" w:pos="2977"/>
          <w:tab w:val="left" w:pos="6330"/>
        </w:tabs>
        <w:spacing w:line="276" w:lineRule="auto"/>
        <w:jc w:val="both"/>
        <w:rPr>
          <w:rFonts w:asciiTheme="minorHAnsi" w:hAnsiTheme="minorHAnsi"/>
          <w:sz w:val="24"/>
          <w:szCs w:val="24"/>
          <w:shd w:val="clear" w:color="auto" w:fill="FFFFFF" w:themeFill="background1"/>
        </w:rPr>
      </w:pPr>
      <w:r w:rsidRPr="002A171F">
        <w:rPr>
          <w:rFonts w:asciiTheme="minorHAnsi" w:hAnsiTheme="minorHAnsi"/>
          <w:sz w:val="24"/>
          <w:szCs w:val="24"/>
          <w:shd w:val="clear" w:color="auto" w:fill="FFFFFF" w:themeFill="background1"/>
        </w:rPr>
        <w:t>Sadrži rashode za bankarske</w:t>
      </w:r>
      <w:r w:rsidR="00584438">
        <w:rPr>
          <w:rFonts w:asciiTheme="minorHAnsi" w:hAnsiTheme="minorHAnsi"/>
          <w:sz w:val="24"/>
          <w:szCs w:val="24"/>
          <w:shd w:val="clear" w:color="auto" w:fill="FFFFFF" w:themeFill="background1"/>
        </w:rPr>
        <w:t xml:space="preserve"> usluge, usluge platnog prometa i sl.  Financijski rashodi ostvareni su u iznosu od 45.087,73 eura, odnosno indeks 230. Odstupanja u odnosu na plan odnose se na izdatke za povrat korištenog okvirnog kredita po transakcijskom računu.</w:t>
      </w:r>
    </w:p>
    <w:p w:rsidR="003D201B" w:rsidRDefault="003D201B" w:rsidP="00FA75DD">
      <w:pPr>
        <w:shd w:val="clear" w:color="auto" w:fill="FFFFFF" w:themeFill="background1"/>
        <w:tabs>
          <w:tab w:val="left" w:pos="2977"/>
          <w:tab w:val="decimal" w:pos="8789"/>
        </w:tabs>
        <w:spacing w:line="276" w:lineRule="auto"/>
        <w:rPr>
          <w:rFonts w:asciiTheme="minorHAnsi" w:hAnsiTheme="minorHAnsi"/>
          <w:sz w:val="24"/>
          <w:szCs w:val="24"/>
          <w:shd w:val="clear" w:color="auto" w:fill="FFFFFF" w:themeFill="background1"/>
        </w:rPr>
      </w:pPr>
    </w:p>
    <w:p w:rsidR="00584438" w:rsidRPr="00024799" w:rsidRDefault="00584438" w:rsidP="00584438">
      <w:pPr>
        <w:jc w:val="both"/>
        <w:rPr>
          <w:rFonts w:ascii="Calibri" w:hAnsi="Calibri"/>
          <w:b/>
          <w:i/>
        </w:rPr>
      </w:pPr>
      <w:r w:rsidRPr="00024799">
        <w:rPr>
          <w:rFonts w:ascii="Calibri" w:hAnsi="Calibri"/>
        </w:rPr>
        <w:t>Cilj: provedba platnog prometa putem poslovne banke i Financijske agencije.</w:t>
      </w:r>
    </w:p>
    <w:tbl>
      <w:tblPr>
        <w:tblStyle w:val="Reetkatablice"/>
        <w:tblW w:w="0" w:type="auto"/>
        <w:tblLook w:val="04A0" w:firstRow="1" w:lastRow="0" w:firstColumn="1" w:lastColumn="0" w:noHBand="0" w:noVBand="1"/>
      </w:tblPr>
      <w:tblGrid>
        <w:gridCol w:w="2802"/>
        <w:gridCol w:w="6484"/>
      </w:tblGrid>
      <w:tr w:rsidR="00584438" w:rsidRPr="00024799" w:rsidTr="00A67DDE">
        <w:tc>
          <w:tcPr>
            <w:tcW w:w="2802" w:type="dxa"/>
          </w:tcPr>
          <w:p w:rsidR="00584438" w:rsidRPr="00024799" w:rsidRDefault="00584438" w:rsidP="00A67DDE">
            <w:pPr>
              <w:jc w:val="both"/>
              <w:rPr>
                <w:rFonts w:asciiTheme="minorHAnsi" w:hAnsiTheme="minorHAnsi"/>
                <w:i/>
              </w:rPr>
            </w:pPr>
            <w:r w:rsidRPr="00024799">
              <w:rPr>
                <w:rFonts w:asciiTheme="minorHAnsi" w:hAnsiTheme="minorHAnsi"/>
              </w:rPr>
              <w:t>Pokazatelj rezultata</w:t>
            </w:r>
          </w:p>
        </w:tc>
        <w:tc>
          <w:tcPr>
            <w:tcW w:w="6484" w:type="dxa"/>
          </w:tcPr>
          <w:p w:rsidR="00584438" w:rsidRPr="00024799" w:rsidRDefault="00584438" w:rsidP="00A67DDE">
            <w:pPr>
              <w:jc w:val="both"/>
              <w:rPr>
                <w:rFonts w:asciiTheme="minorHAnsi" w:hAnsiTheme="minorHAnsi"/>
                <w:b/>
                <w:i/>
              </w:rPr>
            </w:pPr>
            <w:r w:rsidRPr="00024799">
              <w:rPr>
                <w:rFonts w:asciiTheme="minorHAnsi" w:hAnsiTheme="minorHAnsi"/>
              </w:rPr>
              <w:t>Realizacija platnog prometa sukladna zakonu</w:t>
            </w:r>
          </w:p>
        </w:tc>
      </w:tr>
      <w:tr w:rsidR="00584438" w:rsidRPr="00024799" w:rsidTr="00A67DDE">
        <w:tc>
          <w:tcPr>
            <w:tcW w:w="2802" w:type="dxa"/>
          </w:tcPr>
          <w:p w:rsidR="00584438" w:rsidRPr="00024799" w:rsidRDefault="00584438" w:rsidP="00A67DDE">
            <w:pPr>
              <w:jc w:val="both"/>
              <w:rPr>
                <w:rFonts w:asciiTheme="minorHAnsi" w:hAnsiTheme="minorHAnsi"/>
                <w:i/>
              </w:rPr>
            </w:pPr>
            <w:r w:rsidRPr="00024799">
              <w:rPr>
                <w:rFonts w:asciiTheme="minorHAnsi" w:hAnsiTheme="minorHAnsi"/>
              </w:rPr>
              <w:t>DefinicIja</w:t>
            </w:r>
          </w:p>
        </w:tc>
        <w:tc>
          <w:tcPr>
            <w:tcW w:w="6484" w:type="dxa"/>
          </w:tcPr>
          <w:p w:rsidR="00584438" w:rsidRPr="00024799" w:rsidRDefault="00584438" w:rsidP="00A67DDE">
            <w:pPr>
              <w:jc w:val="both"/>
              <w:rPr>
                <w:rFonts w:asciiTheme="minorHAnsi" w:hAnsiTheme="minorHAnsi"/>
                <w:b/>
                <w:i/>
              </w:rPr>
            </w:pPr>
            <w:r w:rsidRPr="00024799">
              <w:rPr>
                <w:rFonts w:asciiTheme="minorHAnsi" w:hAnsiTheme="minorHAnsi"/>
              </w:rPr>
              <w:t>Vođenje platnog prometa sukladno Zakonu o platnom prometu</w:t>
            </w:r>
          </w:p>
        </w:tc>
      </w:tr>
      <w:tr w:rsidR="00584438" w:rsidRPr="00024799" w:rsidTr="00A67DDE">
        <w:tc>
          <w:tcPr>
            <w:tcW w:w="2802" w:type="dxa"/>
          </w:tcPr>
          <w:p w:rsidR="00584438" w:rsidRPr="00024799" w:rsidRDefault="00584438" w:rsidP="00A67DDE">
            <w:pPr>
              <w:jc w:val="both"/>
              <w:rPr>
                <w:rFonts w:asciiTheme="minorHAnsi" w:hAnsiTheme="minorHAnsi"/>
                <w:i/>
              </w:rPr>
            </w:pPr>
            <w:r w:rsidRPr="00024799">
              <w:rPr>
                <w:rFonts w:asciiTheme="minorHAnsi" w:hAnsiTheme="minorHAnsi"/>
              </w:rPr>
              <w:t>Jedinica</w:t>
            </w:r>
          </w:p>
        </w:tc>
        <w:tc>
          <w:tcPr>
            <w:tcW w:w="6484" w:type="dxa"/>
          </w:tcPr>
          <w:p w:rsidR="00584438" w:rsidRPr="00024799" w:rsidRDefault="00584438" w:rsidP="00A67DDE">
            <w:pPr>
              <w:jc w:val="both"/>
              <w:rPr>
                <w:rFonts w:asciiTheme="minorHAnsi" w:hAnsiTheme="minorHAnsi"/>
                <w:b/>
                <w:i/>
              </w:rPr>
            </w:pPr>
            <w:r w:rsidRPr="00024799">
              <w:rPr>
                <w:rFonts w:asciiTheme="minorHAnsi" w:hAnsiTheme="minorHAnsi"/>
              </w:rPr>
              <w:t>Broj plaćenih naknada banci/Financijskoj agenciji</w:t>
            </w:r>
          </w:p>
        </w:tc>
      </w:tr>
      <w:tr w:rsidR="00584438" w:rsidRPr="00024799" w:rsidTr="00A67DDE">
        <w:tc>
          <w:tcPr>
            <w:tcW w:w="2802" w:type="dxa"/>
          </w:tcPr>
          <w:p w:rsidR="00584438" w:rsidRPr="00024799" w:rsidRDefault="00584438" w:rsidP="00A67DDE">
            <w:pPr>
              <w:jc w:val="both"/>
              <w:rPr>
                <w:rFonts w:asciiTheme="minorHAnsi" w:hAnsiTheme="minorHAnsi"/>
                <w:i/>
              </w:rPr>
            </w:pPr>
            <w:r w:rsidRPr="00024799">
              <w:rPr>
                <w:rFonts w:asciiTheme="minorHAnsi" w:hAnsiTheme="minorHAnsi"/>
              </w:rPr>
              <w:t>Polazna vrijednost</w:t>
            </w:r>
          </w:p>
        </w:tc>
        <w:tc>
          <w:tcPr>
            <w:tcW w:w="6484" w:type="dxa"/>
          </w:tcPr>
          <w:p w:rsidR="00584438" w:rsidRPr="00024799" w:rsidRDefault="00584438" w:rsidP="00A67DDE">
            <w:pPr>
              <w:jc w:val="both"/>
              <w:rPr>
                <w:rFonts w:asciiTheme="minorHAnsi" w:hAnsiTheme="minorHAnsi"/>
                <w:b/>
                <w:i/>
              </w:rPr>
            </w:pPr>
            <w:r w:rsidRPr="00024799">
              <w:rPr>
                <w:rFonts w:asciiTheme="minorHAnsi" w:hAnsiTheme="minorHAnsi"/>
              </w:rPr>
              <w:t>0</w:t>
            </w:r>
          </w:p>
        </w:tc>
      </w:tr>
      <w:tr w:rsidR="00584438" w:rsidRPr="00024799" w:rsidTr="00A67DDE">
        <w:tc>
          <w:tcPr>
            <w:tcW w:w="2802" w:type="dxa"/>
          </w:tcPr>
          <w:p w:rsidR="00584438" w:rsidRPr="00024799" w:rsidRDefault="00584438" w:rsidP="00A67DDE">
            <w:pPr>
              <w:jc w:val="both"/>
              <w:rPr>
                <w:rFonts w:asciiTheme="minorHAnsi" w:hAnsiTheme="minorHAnsi"/>
                <w:i/>
              </w:rPr>
            </w:pPr>
            <w:r w:rsidRPr="00024799">
              <w:rPr>
                <w:rFonts w:asciiTheme="minorHAnsi" w:hAnsiTheme="minorHAnsi"/>
              </w:rPr>
              <w:t>Izvor podataka</w:t>
            </w:r>
          </w:p>
        </w:tc>
        <w:tc>
          <w:tcPr>
            <w:tcW w:w="6484" w:type="dxa"/>
          </w:tcPr>
          <w:p w:rsidR="00584438" w:rsidRPr="00024799" w:rsidRDefault="00584438" w:rsidP="00A67DDE">
            <w:pPr>
              <w:jc w:val="both"/>
              <w:rPr>
                <w:rFonts w:asciiTheme="minorHAnsi" w:hAnsiTheme="minorHAnsi"/>
                <w:b/>
                <w:i/>
              </w:rPr>
            </w:pPr>
            <w:r w:rsidRPr="00024799">
              <w:rPr>
                <w:rFonts w:asciiTheme="minorHAnsi" w:hAnsiTheme="minorHAnsi"/>
              </w:rPr>
              <w:t>Općina Baška</w:t>
            </w:r>
          </w:p>
        </w:tc>
      </w:tr>
      <w:tr w:rsidR="00584438" w:rsidRPr="00024799" w:rsidTr="00A67DDE">
        <w:tc>
          <w:tcPr>
            <w:tcW w:w="2802" w:type="dxa"/>
          </w:tcPr>
          <w:p w:rsidR="00584438" w:rsidRPr="00024799" w:rsidRDefault="00584438" w:rsidP="00A67DDE">
            <w:pPr>
              <w:jc w:val="both"/>
              <w:rPr>
                <w:rFonts w:asciiTheme="minorHAnsi" w:hAnsiTheme="minorHAnsi"/>
                <w:i/>
              </w:rPr>
            </w:pPr>
            <w:r w:rsidRPr="00024799">
              <w:rPr>
                <w:rFonts w:asciiTheme="minorHAnsi" w:hAnsiTheme="minorHAnsi"/>
              </w:rPr>
              <w:t>Ciljana vrijednost (2025.)</w:t>
            </w:r>
          </w:p>
        </w:tc>
        <w:tc>
          <w:tcPr>
            <w:tcW w:w="6484" w:type="dxa"/>
          </w:tcPr>
          <w:p w:rsidR="00584438" w:rsidRPr="00024799" w:rsidRDefault="00584438" w:rsidP="00A67DDE">
            <w:pPr>
              <w:jc w:val="both"/>
              <w:rPr>
                <w:rFonts w:asciiTheme="minorHAnsi" w:hAnsiTheme="minorHAnsi"/>
                <w:b/>
                <w:i/>
              </w:rPr>
            </w:pPr>
            <w:r w:rsidRPr="00024799">
              <w:rPr>
                <w:rFonts w:asciiTheme="minorHAnsi" w:hAnsiTheme="minorHAnsi"/>
              </w:rPr>
              <w:t>12/12</w:t>
            </w:r>
          </w:p>
        </w:tc>
      </w:tr>
      <w:tr w:rsidR="00584438" w:rsidRPr="00024799" w:rsidTr="00A67DDE">
        <w:tc>
          <w:tcPr>
            <w:tcW w:w="2802" w:type="dxa"/>
          </w:tcPr>
          <w:p w:rsidR="00584438" w:rsidRPr="00024799" w:rsidRDefault="007E08E0" w:rsidP="00A67DDE">
            <w:pPr>
              <w:jc w:val="both"/>
              <w:rPr>
                <w:rFonts w:asciiTheme="minorHAnsi" w:hAnsiTheme="minorHAnsi"/>
                <w:i/>
              </w:rPr>
            </w:pPr>
            <w:r>
              <w:rPr>
                <w:rFonts w:asciiTheme="minorHAnsi" w:hAnsiTheme="minorHAnsi"/>
              </w:rPr>
              <w:t>Ostvarena vrijednost u izvještajnom razdoblju</w:t>
            </w:r>
          </w:p>
        </w:tc>
        <w:tc>
          <w:tcPr>
            <w:tcW w:w="6484" w:type="dxa"/>
          </w:tcPr>
          <w:p w:rsidR="00584438" w:rsidRPr="00024799" w:rsidRDefault="00584438" w:rsidP="00A67DDE">
            <w:pPr>
              <w:jc w:val="both"/>
              <w:rPr>
                <w:rFonts w:asciiTheme="minorHAnsi" w:hAnsiTheme="minorHAnsi"/>
                <w:b/>
                <w:i/>
              </w:rPr>
            </w:pPr>
            <w:r w:rsidRPr="00024799">
              <w:rPr>
                <w:rFonts w:asciiTheme="minorHAnsi" w:hAnsiTheme="minorHAnsi"/>
              </w:rPr>
              <w:t>12/12</w:t>
            </w:r>
          </w:p>
        </w:tc>
      </w:tr>
    </w:tbl>
    <w:p w:rsidR="00BA194B" w:rsidRPr="002A171F" w:rsidRDefault="00BA194B" w:rsidP="00FA75DD">
      <w:pPr>
        <w:shd w:val="clear" w:color="auto" w:fill="FFFFFF" w:themeFill="background1"/>
        <w:tabs>
          <w:tab w:val="left" w:pos="2977"/>
          <w:tab w:val="decimal" w:pos="8789"/>
        </w:tabs>
        <w:spacing w:line="276" w:lineRule="auto"/>
        <w:rPr>
          <w:rFonts w:asciiTheme="minorHAnsi" w:hAnsiTheme="minorHAnsi"/>
          <w:sz w:val="24"/>
          <w:szCs w:val="24"/>
          <w:u w:val="single"/>
        </w:rPr>
      </w:pPr>
    </w:p>
    <w:p w:rsidR="003D201B" w:rsidRPr="002A171F" w:rsidRDefault="003D201B" w:rsidP="007E3463">
      <w:pPr>
        <w:shd w:val="clear" w:color="auto" w:fill="FFFFFF" w:themeFill="background1"/>
        <w:tabs>
          <w:tab w:val="left" w:pos="2977"/>
          <w:tab w:val="right" w:pos="9070"/>
        </w:tabs>
        <w:spacing w:line="276" w:lineRule="auto"/>
        <w:rPr>
          <w:rFonts w:asciiTheme="minorHAnsi" w:hAnsiTheme="minorHAnsi"/>
          <w:b/>
          <w:sz w:val="22"/>
          <w:szCs w:val="22"/>
          <w:u w:val="single"/>
        </w:rPr>
      </w:pPr>
      <w:r w:rsidRPr="002A171F">
        <w:rPr>
          <w:rFonts w:asciiTheme="minorHAnsi" w:hAnsiTheme="minorHAnsi"/>
          <w:b/>
          <w:sz w:val="22"/>
          <w:szCs w:val="22"/>
          <w:u w:val="single"/>
          <w:shd w:val="clear" w:color="auto" w:fill="FFFFFF" w:themeFill="background1"/>
        </w:rPr>
        <w:t>AKTIVNOST A200004 RASHODI PO SUDKIM PRESUDAMA</w:t>
      </w:r>
      <w:r w:rsidRPr="002A171F">
        <w:rPr>
          <w:rFonts w:asciiTheme="minorHAnsi" w:hAnsiTheme="minorHAnsi"/>
          <w:b/>
          <w:sz w:val="22"/>
          <w:szCs w:val="22"/>
          <w:u w:val="single"/>
          <w:shd w:val="clear" w:color="auto" w:fill="FFFFFF" w:themeFill="background1"/>
        </w:rPr>
        <w:tab/>
      </w:r>
      <w:r w:rsidR="00957AA3">
        <w:rPr>
          <w:rFonts w:asciiTheme="minorHAnsi" w:hAnsiTheme="minorHAnsi"/>
          <w:b/>
          <w:sz w:val="22"/>
          <w:szCs w:val="22"/>
          <w:u w:val="single"/>
          <w:shd w:val="clear" w:color="auto" w:fill="FFFFFF" w:themeFill="background1"/>
        </w:rPr>
        <w:t xml:space="preserve"> </w:t>
      </w:r>
    </w:p>
    <w:p w:rsidR="003D201B" w:rsidRDefault="003D201B" w:rsidP="00FA75DD">
      <w:pPr>
        <w:spacing w:line="276" w:lineRule="auto"/>
        <w:jc w:val="both"/>
        <w:rPr>
          <w:rFonts w:asciiTheme="minorHAnsi" w:hAnsiTheme="minorHAnsi"/>
          <w:sz w:val="24"/>
          <w:szCs w:val="24"/>
        </w:rPr>
      </w:pPr>
      <w:r w:rsidRPr="002A171F">
        <w:rPr>
          <w:rFonts w:asciiTheme="minorHAnsi" w:hAnsiTheme="minorHAnsi"/>
          <w:sz w:val="24"/>
          <w:szCs w:val="24"/>
        </w:rPr>
        <w:t>Sadrži rashode za  isplatu naknade štete temeljem sudsk</w:t>
      </w:r>
      <w:r w:rsidR="00954450">
        <w:rPr>
          <w:rFonts w:asciiTheme="minorHAnsi" w:hAnsiTheme="minorHAnsi"/>
          <w:sz w:val="24"/>
          <w:szCs w:val="24"/>
        </w:rPr>
        <w:t>e</w:t>
      </w:r>
      <w:r w:rsidRPr="002A171F">
        <w:rPr>
          <w:rFonts w:asciiTheme="minorHAnsi" w:hAnsiTheme="minorHAnsi"/>
          <w:sz w:val="24"/>
          <w:szCs w:val="24"/>
        </w:rPr>
        <w:t xml:space="preserve"> presud</w:t>
      </w:r>
      <w:r w:rsidR="00954450">
        <w:rPr>
          <w:rFonts w:asciiTheme="minorHAnsi" w:hAnsiTheme="minorHAnsi"/>
          <w:sz w:val="24"/>
          <w:szCs w:val="24"/>
        </w:rPr>
        <w:t>e</w:t>
      </w:r>
      <w:r w:rsidRPr="002A171F">
        <w:rPr>
          <w:rFonts w:asciiTheme="minorHAnsi" w:hAnsiTheme="minorHAnsi"/>
          <w:sz w:val="24"/>
          <w:szCs w:val="24"/>
        </w:rPr>
        <w:t>, na ime naknade štet</w:t>
      </w:r>
      <w:r w:rsidR="00954450">
        <w:rPr>
          <w:rFonts w:asciiTheme="minorHAnsi" w:hAnsiTheme="minorHAnsi"/>
          <w:sz w:val="24"/>
          <w:szCs w:val="24"/>
        </w:rPr>
        <w:t>e</w:t>
      </w:r>
      <w:r w:rsidRPr="002A171F">
        <w:rPr>
          <w:rFonts w:asciiTheme="minorHAnsi" w:hAnsiTheme="minorHAnsi"/>
          <w:sz w:val="24"/>
          <w:szCs w:val="24"/>
        </w:rPr>
        <w:t xml:space="preserve"> za ozljed</w:t>
      </w:r>
      <w:r w:rsidR="00954450">
        <w:rPr>
          <w:rFonts w:asciiTheme="minorHAnsi" w:hAnsiTheme="minorHAnsi"/>
          <w:sz w:val="24"/>
          <w:szCs w:val="24"/>
        </w:rPr>
        <w:t>u</w:t>
      </w:r>
      <w:r w:rsidRPr="002A171F">
        <w:rPr>
          <w:rFonts w:asciiTheme="minorHAnsi" w:hAnsiTheme="minorHAnsi"/>
          <w:sz w:val="24"/>
          <w:szCs w:val="24"/>
        </w:rPr>
        <w:t xml:space="preserve"> na javnoj površini. </w:t>
      </w:r>
    </w:p>
    <w:p w:rsidR="00FA528F" w:rsidRDefault="00FA528F" w:rsidP="00FA75DD">
      <w:pPr>
        <w:spacing w:line="276" w:lineRule="auto"/>
        <w:jc w:val="both"/>
        <w:rPr>
          <w:rFonts w:asciiTheme="minorHAnsi" w:hAnsiTheme="minorHAnsi"/>
          <w:sz w:val="24"/>
          <w:szCs w:val="24"/>
        </w:rPr>
      </w:pPr>
      <w:r>
        <w:rPr>
          <w:rFonts w:asciiTheme="minorHAnsi" w:hAnsiTheme="minorHAnsi"/>
          <w:sz w:val="24"/>
          <w:szCs w:val="24"/>
        </w:rPr>
        <w:t>Cilj: pravovremeno isplata naknade štete za ozljedu na javnoj površini</w:t>
      </w:r>
      <w:r w:rsidR="008C46EE">
        <w:rPr>
          <w:rFonts w:asciiTheme="minorHAnsi" w:hAnsiTheme="minorHAnsi"/>
          <w:sz w:val="24"/>
          <w:szCs w:val="24"/>
        </w:rPr>
        <w:t>. Plan je izvršen u cijelosti, odnosno 100%.</w:t>
      </w:r>
    </w:p>
    <w:p w:rsidR="001F6C4C" w:rsidRDefault="001F6C4C" w:rsidP="00FA75DD">
      <w:pPr>
        <w:spacing w:line="276" w:lineRule="auto"/>
        <w:jc w:val="both"/>
        <w:rPr>
          <w:rFonts w:asciiTheme="minorHAnsi" w:hAnsiTheme="minorHAnsi"/>
          <w:sz w:val="24"/>
          <w:szCs w:val="24"/>
        </w:rPr>
      </w:pPr>
    </w:p>
    <w:p w:rsidR="005E71D3" w:rsidRDefault="005E71D3" w:rsidP="00FA75DD">
      <w:pPr>
        <w:spacing w:line="276" w:lineRule="auto"/>
        <w:jc w:val="both"/>
        <w:rPr>
          <w:rFonts w:asciiTheme="minorHAnsi" w:hAnsiTheme="minorHAnsi"/>
          <w:sz w:val="24"/>
          <w:szCs w:val="24"/>
        </w:rPr>
      </w:pPr>
    </w:p>
    <w:p w:rsidR="005E71D3" w:rsidRDefault="005E71D3" w:rsidP="00FA75DD">
      <w:pPr>
        <w:spacing w:line="276" w:lineRule="auto"/>
        <w:jc w:val="both"/>
        <w:rPr>
          <w:rFonts w:asciiTheme="minorHAnsi" w:hAnsiTheme="minorHAnsi"/>
          <w:sz w:val="24"/>
          <w:szCs w:val="24"/>
        </w:rPr>
      </w:pPr>
    </w:p>
    <w:p w:rsidR="005E71D3" w:rsidRDefault="005E71D3" w:rsidP="00FA75DD">
      <w:pPr>
        <w:spacing w:line="276" w:lineRule="auto"/>
        <w:jc w:val="both"/>
        <w:rPr>
          <w:rFonts w:asciiTheme="minorHAnsi" w:hAnsiTheme="minorHAnsi"/>
          <w:sz w:val="24"/>
          <w:szCs w:val="24"/>
        </w:rPr>
      </w:pPr>
    </w:p>
    <w:p w:rsidR="005E71D3" w:rsidRDefault="005E71D3" w:rsidP="00FA75DD">
      <w:pPr>
        <w:spacing w:line="276" w:lineRule="auto"/>
        <w:jc w:val="both"/>
        <w:rPr>
          <w:rFonts w:asciiTheme="minorHAnsi" w:hAnsiTheme="minorHAnsi"/>
          <w:sz w:val="24"/>
          <w:szCs w:val="24"/>
        </w:rPr>
      </w:pPr>
    </w:p>
    <w:p w:rsidR="005E71D3" w:rsidRDefault="005E71D3" w:rsidP="00FA75DD">
      <w:pPr>
        <w:spacing w:line="276" w:lineRule="auto"/>
        <w:jc w:val="both"/>
        <w:rPr>
          <w:rFonts w:asciiTheme="minorHAnsi" w:hAnsiTheme="minorHAnsi"/>
          <w:sz w:val="24"/>
          <w:szCs w:val="24"/>
        </w:rPr>
      </w:pPr>
    </w:p>
    <w:p w:rsidR="005E71D3" w:rsidRDefault="005E71D3" w:rsidP="00FA75DD">
      <w:pPr>
        <w:spacing w:line="276" w:lineRule="auto"/>
        <w:jc w:val="both"/>
        <w:rPr>
          <w:rFonts w:asciiTheme="minorHAnsi" w:hAnsiTheme="minorHAnsi"/>
          <w:sz w:val="24"/>
          <w:szCs w:val="24"/>
        </w:rPr>
      </w:pPr>
    </w:p>
    <w:p w:rsidR="005E71D3" w:rsidRDefault="005E71D3" w:rsidP="00FA75DD">
      <w:pPr>
        <w:spacing w:line="276" w:lineRule="auto"/>
        <w:jc w:val="both"/>
        <w:rPr>
          <w:rFonts w:asciiTheme="minorHAnsi" w:hAnsiTheme="minorHAnsi"/>
          <w:sz w:val="24"/>
          <w:szCs w:val="24"/>
        </w:rPr>
      </w:pPr>
    </w:p>
    <w:p w:rsidR="005E71D3" w:rsidRDefault="005E71D3" w:rsidP="00FA75DD">
      <w:pPr>
        <w:spacing w:line="276" w:lineRule="auto"/>
        <w:jc w:val="both"/>
        <w:rPr>
          <w:rFonts w:asciiTheme="minorHAnsi" w:hAnsiTheme="minorHAnsi"/>
          <w:sz w:val="24"/>
          <w:szCs w:val="24"/>
        </w:rPr>
      </w:pPr>
    </w:p>
    <w:p w:rsidR="005E71D3" w:rsidRDefault="005E71D3" w:rsidP="00FA75DD">
      <w:pPr>
        <w:spacing w:line="276" w:lineRule="auto"/>
        <w:jc w:val="both"/>
        <w:rPr>
          <w:rFonts w:asciiTheme="minorHAnsi" w:hAnsiTheme="minorHAnsi"/>
          <w:sz w:val="24"/>
          <w:szCs w:val="24"/>
        </w:rPr>
      </w:pPr>
    </w:p>
    <w:p w:rsidR="005E71D3" w:rsidRDefault="005E71D3" w:rsidP="00FA75DD">
      <w:pPr>
        <w:spacing w:line="276" w:lineRule="auto"/>
        <w:jc w:val="both"/>
        <w:rPr>
          <w:rFonts w:asciiTheme="minorHAnsi" w:hAnsiTheme="minorHAnsi"/>
          <w:sz w:val="24"/>
          <w:szCs w:val="24"/>
        </w:rPr>
      </w:pPr>
    </w:p>
    <w:p w:rsidR="005E71D3" w:rsidRDefault="005E71D3" w:rsidP="00FA75DD">
      <w:pPr>
        <w:spacing w:line="276" w:lineRule="auto"/>
        <w:jc w:val="both"/>
        <w:rPr>
          <w:rFonts w:asciiTheme="minorHAnsi" w:hAnsiTheme="minorHAnsi"/>
          <w:sz w:val="24"/>
          <w:szCs w:val="24"/>
        </w:rPr>
      </w:pPr>
    </w:p>
    <w:p w:rsidR="001F6C4C" w:rsidRPr="002A171F" w:rsidRDefault="001F6C4C" w:rsidP="00FA75DD">
      <w:pPr>
        <w:spacing w:line="276" w:lineRule="auto"/>
        <w:jc w:val="both"/>
        <w:rPr>
          <w:rFonts w:asciiTheme="minorHAnsi" w:hAnsiTheme="minorHAnsi"/>
          <w:sz w:val="24"/>
          <w:szCs w:val="24"/>
        </w:rPr>
      </w:pPr>
    </w:p>
    <w:p w:rsidR="003D201B" w:rsidRPr="002A171F" w:rsidRDefault="003D201B" w:rsidP="007E3463">
      <w:pPr>
        <w:shd w:val="clear" w:color="auto" w:fill="FFFFFF" w:themeFill="background1"/>
        <w:tabs>
          <w:tab w:val="left" w:pos="3261"/>
          <w:tab w:val="right" w:pos="9070"/>
        </w:tabs>
        <w:spacing w:line="276" w:lineRule="auto"/>
        <w:rPr>
          <w:rFonts w:asciiTheme="minorHAnsi" w:hAnsiTheme="minorHAnsi"/>
          <w:b/>
          <w:sz w:val="22"/>
          <w:szCs w:val="22"/>
          <w:u w:val="single"/>
        </w:rPr>
      </w:pPr>
      <w:r w:rsidRPr="002A171F">
        <w:rPr>
          <w:rFonts w:asciiTheme="minorHAnsi" w:hAnsiTheme="minorHAnsi"/>
          <w:b/>
          <w:sz w:val="22"/>
          <w:szCs w:val="22"/>
          <w:u w:val="single"/>
          <w:shd w:val="clear" w:color="auto" w:fill="FFFFFF" w:themeFill="background1"/>
        </w:rPr>
        <w:t>KAPITALNI PROJEKT K200005 NABAVA OPREME</w:t>
      </w:r>
      <w:r w:rsidRPr="002A171F">
        <w:rPr>
          <w:rFonts w:asciiTheme="minorHAnsi" w:hAnsiTheme="minorHAnsi"/>
          <w:b/>
          <w:sz w:val="22"/>
          <w:szCs w:val="22"/>
          <w:u w:val="single"/>
          <w:shd w:val="clear" w:color="auto" w:fill="FFFFFF" w:themeFill="background1"/>
        </w:rPr>
        <w:tab/>
      </w:r>
      <w:r w:rsidR="00957AA3">
        <w:rPr>
          <w:rFonts w:asciiTheme="minorHAnsi" w:hAnsiTheme="minorHAnsi"/>
          <w:b/>
          <w:sz w:val="22"/>
          <w:szCs w:val="22"/>
          <w:u w:val="single"/>
          <w:shd w:val="clear" w:color="auto" w:fill="FFFFFF" w:themeFill="background1"/>
        </w:rPr>
        <w:t xml:space="preserve"> </w:t>
      </w:r>
    </w:p>
    <w:p w:rsidR="007B5A03" w:rsidRDefault="003D201B" w:rsidP="00FA75DD">
      <w:pPr>
        <w:shd w:val="clear" w:color="auto" w:fill="FFFFFF" w:themeFill="background1"/>
        <w:spacing w:line="276" w:lineRule="auto"/>
        <w:jc w:val="both"/>
        <w:rPr>
          <w:rFonts w:ascii="Calibri" w:hAnsi="Calibri"/>
          <w:sz w:val="24"/>
          <w:szCs w:val="24"/>
        </w:rPr>
      </w:pPr>
      <w:r w:rsidRPr="002A171F">
        <w:rPr>
          <w:rFonts w:asciiTheme="minorHAnsi" w:hAnsiTheme="minorHAnsi"/>
          <w:sz w:val="24"/>
          <w:szCs w:val="24"/>
        </w:rPr>
        <w:t xml:space="preserve">Sadrži rashode za nabavu </w:t>
      </w:r>
      <w:r w:rsidR="00A11849">
        <w:rPr>
          <w:rFonts w:asciiTheme="minorHAnsi" w:hAnsiTheme="minorHAnsi"/>
          <w:sz w:val="24"/>
          <w:szCs w:val="24"/>
        </w:rPr>
        <w:t xml:space="preserve">računala i računalne opreme, računalnih programa i uredskog namještaja. </w:t>
      </w:r>
      <w:r w:rsidRPr="002A171F">
        <w:rPr>
          <w:rFonts w:asciiTheme="minorHAnsi" w:hAnsiTheme="minorHAnsi"/>
          <w:sz w:val="24"/>
          <w:szCs w:val="24"/>
        </w:rPr>
        <w:t xml:space="preserve"> </w:t>
      </w:r>
      <w:r w:rsidR="005E71D3" w:rsidRPr="005E71D3">
        <w:rPr>
          <w:rFonts w:ascii="Calibri" w:hAnsi="Calibri"/>
          <w:sz w:val="24"/>
          <w:szCs w:val="24"/>
        </w:rPr>
        <w:t xml:space="preserve">Planirana sredstva za provođenje navedene aktivnosti iznose </w:t>
      </w:r>
      <w:r w:rsidR="005E71D3">
        <w:rPr>
          <w:rFonts w:ascii="Calibri" w:hAnsi="Calibri"/>
          <w:sz w:val="24"/>
          <w:szCs w:val="24"/>
        </w:rPr>
        <w:t>17.522,00</w:t>
      </w:r>
      <w:r w:rsidR="005E71D3" w:rsidRPr="005E71D3">
        <w:rPr>
          <w:rFonts w:ascii="Calibri" w:hAnsi="Calibri"/>
          <w:sz w:val="24"/>
          <w:szCs w:val="24"/>
        </w:rPr>
        <w:t xml:space="preserve"> eura, a realizirano je </w:t>
      </w:r>
      <w:r w:rsidR="005E71D3">
        <w:rPr>
          <w:rFonts w:ascii="Calibri" w:hAnsi="Calibri"/>
          <w:sz w:val="24"/>
          <w:szCs w:val="24"/>
        </w:rPr>
        <w:t>17.493,71</w:t>
      </w:r>
      <w:r w:rsidR="005E71D3" w:rsidRPr="005E71D3">
        <w:rPr>
          <w:rFonts w:ascii="Calibri" w:hAnsi="Calibri"/>
          <w:sz w:val="24"/>
          <w:szCs w:val="24"/>
        </w:rPr>
        <w:t xml:space="preserve"> eura, odnosno 100% plana.</w:t>
      </w:r>
    </w:p>
    <w:p w:rsidR="005E71D3" w:rsidRDefault="005E71D3" w:rsidP="00FA75DD">
      <w:pPr>
        <w:shd w:val="clear" w:color="auto" w:fill="FFFFFF" w:themeFill="background1"/>
        <w:spacing w:line="276" w:lineRule="auto"/>
        <w:jc w:val="both"/>
        <w:rPr>
          <w:rFonts w:ascii="Calibri" w:hAnsi="Calibri"/>
          <w:sz w:val="24"/>
          <w:szCs w:val="24"/>
        </w:rPr>
      </w:pPr>
    </w:p>
    <w:p w:rsidR="005E71D3" w:rsidRPr="00024799" w:rsidRDefault="005E71D3" w:rsidP="005E71D3">
      <w:pPr>
        <w:jc w:val="both"/>
        <w:rPr>
          <w:rFonts w:ascii="Calibri" w:hAnsi="Calibri"/>
          <w:b/>
          <w:i/>
        </w:rPr>
      </w:pPr>
      <w:r w:rsidRPr="00024799">
        <w:rPr>
          <w:rFonts w:ascii="Calibri" w:hAnsi="Calibri"/>
        </w:rPr>
        <w:t xml:space="preserve">Cilj: </w:t>
      </w:r>
      <w:r>
        <w:rPr>
          <w:rFonts w:ascii="Calibri" w:hAnsi="Calibri"/>
        </w:rPr>
        <w:t>N</w:t>
      </w:r>
      <w:r w:rsidRPr="00024799">
        <w:rPr>
          <w:rFonts w:ascii="Calibri" w:hAnsi="Calibri"/>
        </w:rPr>
        <w:t>abava opreme i druge nefinancijske imovine potrebne za redovno obavljanje poslova Jedinstvenog upravnog odjela Općine Baška</w:t>
      </w:r>
    </w:p>
    <w:tbl>
      <w:tblPr>
        <w:tblStyle w:val="Reetkatablice"/>
        <w:tblW w:w="0" w:type="auto"/>
        <w:tblLook w:val="04A0" w:firstRow="1" w:lastRow="0" w:firstColumn="1" w:lastColumn="0" w:noHBand="0" w:noVBand="1"/>
      </w:tblPr>
      <w:tblGrid>
        <w:gridCol w:w="2802"/>
        <w:gridCol w:w="6484"/>
      </w:tblGrid>
      <w:tr w:rsidR="005E71D3" w:rsidRPr="00024799" w:rsidTr="00A67DDE">
        <w:tc>
          <w:tcPr>
            <w:tcW w:w="2802" w:type="dxa"/>
          </w:tcPr>
          <w:p w:rsidR="005E71D3" w:rsidRPr="00024799" w:rsidRDefault="005E71D3" w:rsidP="00A67DDE">
            <w:pPr>
              <w:jc w:val="both"/>
              <w:rPr>
                <w:rFonts w:asciiTheme="minorHAnsi" w:hAnsiTheme="minorHAnsi"/>
                <w:i/>
              </w:rPr>
            </w:pPr>
            <w:r w:rsidRPr="00024799">
              <w:rPr>
                <w:rFonts w:asciiTheme="minorHAnsi" w:hAnsiTheme="minorHAnsi"/>
              </w:rPr>
              <w:t>Pokazatelj rezultata</w:t>
            </w:r>
          </w:p>
        </w:tc>
        <w:tc>
          <w:tcPr>
            <w:tcW w:w="6484" w:type="dxa"/>
          </w:tcPr>
          <w:p w:rsidR="005E71D3" w:rsidRPr="00024799" w:rsidRDefault="005E71D3" w:rsidP="00A67DDE">
            <w:pPr>
              <w:jc w:val="both"/>
              <w:rPr>
                <w:rFonts w:asciiTheme="minorHAnsi" w:hAnsiTheme="minorHAnsi"/>
                <w:b/>
                <w:i/>
              </w:rPr>
            </w:pPr>
            <w:r>
              <w:rPr>
                <w:rFonts w:asciiTheme="minorHAnsi" w:hAnsiTheme="minorHAnsi"/>
              </w:rPr>
              <w:t>E</w:t>
            </w:r>
            <w:r w:rsidRPr="00024799">
              <w:rPr>
                <w:rFonts w:asciiTheme="minorHAnsi" w:hAnsiTheme="minorHAnsi"/>
              </w:rPr>
              <w:t>fikasno obavljanje poslova iz djelokruga rada jedinstvenog upravnog odjela</w:t>
            </w:r>
          </w:p>
        </w:tc>
      </w:tr>
      <w:tr w:rsidR="005E71D3" w:rsidRPr="00024799" w:rsidTr="00A67DDE">
        <w:tc>
          <w:tcPr>
            <w:tcW w:w="2802" w:type="dxa"/>
          </w:tcPr>
          <w:p w:rsidR="005E71D3" w:rsidRPr="00024799" w:rsidRDefault="005E71D3" w:rsidP="00A67DDE">
            <w:pPr>
              <w:jc w:val="both"/>
              <w:rPr>
                <w:rFonts w:asciiTheme="minorHAnsi" w:hAnsiTheme="minorHAnsi"/>
                <w:i/>
              </w:rPr>
            </w:pPr>
            <w:r w:rsidRPr="00024799">
              <w:rPr>
                <w:rFonts w:asciiTheme="minorHAnsi" w:hAnsiTheme="minorHAnsi"/>
              </w:rPr>
              <w:t>DefinicIja</w:t>
            </w:r>
          </w:p>
        </w:tc>
        <w:tc>
          <w:tcPr>
            <w:tcW w:w="6484" w:type="dxa"/>
          </w:tcPr>
          <w:p w:rsidR="005E71D3" w:rsidRPr="00024799" w:rsidRDefault="005E71D3" w:rsidP="00A67DDE">
            <w:pPr>
              <w:jc w:val="both"/>
              <w:rPr>
                <w:rFonts w:asciiTheme="minorHAnsi" w:hAnsiTheme="minorHAnsi"/>
                <w:b/>
                <w:i/>
              </w:rPr>
            </w:pPr>
            <w:r w:rsidRPr="00024799">
              <w:rPr>
                <w:rFonts w:asciiTheme="minorHAnsi" w:hAnsiTheme="minorHAnsi"/>
              </w:rPr>
              <w:t>Za osuvremenjivanje načina rada potrebno je obnavljanje informatičke opreme</w:t>
            </w:r>
          </w:p>
        </w:tc>
      </w:tr>
      <w:tr w:rsidR="005E71D3" w:rsidRPr="00024799" w:rsidTr="00A67DDE">
        <w:tc>
          <w:tcPr>
            <w:tcW w:w="2802" w:type="dxa"/>
          </w:tcPr>
          <w:p w:rsidR="005E71D3" w:rsidRPr="00024799" w:rsidRDefault="005E71D3" w:rsidP="00A67DDE">
            <w:pPr>
              <w:jc w:val="both"/>
              <w:rPr>
                <w:rFonts w:asciiTheme="minorHAnsi" w:hAnsiTheme="minorHAnsi"/>
                <w:i/>
              </w:rPr>
            </w:pPr>
            <w:r w:rsidRPr="00024799">
              <w:rPr>
                <w:rFonts w:asciiTheme="minorHAnsi" w:hAnsiTheme="minorHAnsi"/>
              </w:rPr>
              <w:t>Jedinica</w:t>
            </w:r>
          </w:p>
        </w:tc>
        <w:tc>
          <w:tcPr>
            <w:tcW w:w="6484" w:type="dxa"/>
          </w:tcPr>
          <w:p w:rsidR="005E71D3" w:rsidRPr="00024799" w:rsidRDefault="005E71D3" w:rsidP="00A67DDE">
            <w:pPr>
              <w:jc w:val="both"/>
              <w:rPr>
                <w:rFonts w:asciiTheme="minorHAnsi" w:hAnsiTheme="minorHAnsi"/>
                <w:b/>
                <w:i/>
              </w:rPr>
            </w:pPr>
            <w:r w:rsidRPr="00024799">
              <w:rPr>
                <w:rFonts w:asciiTheme="minorHAnsi" w:hAnsiTheme="minorHAnsi"/>
              </w:rPr>
              <w:t>%</w:t>
            </w:r>
          </w:p>
        </w:tc>
      </w:tr>
      <w:tr w:rsidR="005E71D3" w:rsidRPr="00024799" w:rsidTr="00A67DDE">
        <w:tc>
          <w:tcPr>
            <w:tcW w:w="2802" w:type="dxa"/>
          </w:tcPr>
          <w:p w:rsidR="005E71D3" w:rsidRPr="00024799" w:rsidRDefault="005E71D3" w:rsidP="00A67DDE">
            <w:pPr>
              <w:jc w:val="both"/>
              <w:rPr>
                <w:rFonts w:asciiTheme="minorHAnsi" w:hAnsiTheme="minorHAnsi"/>
                <w:i/>
              </w:rPr>
            </w:pPr>
            <w:r w:rsidRPr="00024799">
              <w:rPr>
                <w:rFonts w:asciiTheme="minorHAnsi" w:hAnsiTheme="minorHAnsi"/>
              </w:rPr>
              <w:t>Polazna vrijednost</w:t>
            </w:r>
          </w:p>
        </w:tc>
        <w:tc>
          <w:tcPr>
            <w:tcW w:w="6484" w:type="dxa"/>
          </w:tcPr>
          <w:p w:rsidR="005E71D3" w:rsidRPr="00024799" w:rsidRDefault="005E71D3" w:rsidP="00A67DDE">
            <w:pPr>
              <w:jc w:val="both"/>
              <w:rPr>
                <w:rFonts w:asciiTheme="minorHAnsi" w:hAnsiTheme="minorHAnsi"/>
                <w:b/>
                <w:i/>
              </w:rPr>
            </w:pPr>
            <w:r w:rsidRPr="00024799">
              <w:rPr>
                <w:rFonts w:asciiTheme="minorHAnsi" w:hAnsiTheme="minorHAnsi"/>
              </w:rPr>
              <w:t>0</w:t>
            </w:r>
          </w:p>
        </w:tc>
      </w:tr>
      <w:tr w:rsidR="005E71D3" w:rsidRPr="00024799" w:rsidTr="00A67DDE">
        <w:tc>
          <w:tcPr>
            <w:tcW w:w="2802" w:type="dxa"/>
          </w:tcPr>
          <w:p w:rsidR="005E71D3" w:rsidRPr="00024799" w:rsidRDefault="005E71D3" w:rsidP="00A67DDE">
            <w:pPr>
              <w:jc w:val="both"/>
              <w:rPr>
                <w:rFonts w:asciiTheme="minorHAnsi" w:hAnsiTheme="minorHAnsi"/>
                <w:i/>
              </w:rPr>
            </w:pPr>
            <w:r w:rsidRPr="00024799">
              <w:rPr>
                <w:rFonts w:asciiTheme="minorHAnsi" w:hAnsiTheme="minorHAnsi"/>
              </w:rPr>
              <w:t>Izvor podataka</w:t>
            </w:r>
          </w:p>
        </w:tc>
        <w:tc>
          <w:tcPr>
            <w:tcW w:w="6484" w:type="dxa"/>
          </w:tcPr>
          <w:p w:rsidR="005E71D3" w:rsidRPr="00024799" w:rsidRDefault="005E71D3" w:rsidP="00A67DDE">
            <w:pPr>
              <w:jc w:val="both"/>
              <w:rPr>
                <w:rFonts w:asciiTheme="minorHAnsi" w:hAnsiTheme="minorHAnsi"/>
                <w:b/>
                <w:i/>
              </w:rPr>
            </w:pPr>
            <w:r w:rsidRPr="00024799">
              <w:rPr>
                <w:rFonts w:asciiTheme="minorHAnsi" w:hAnsiTheme="minorHAnsi"/>
              </w:rPr>
              <w:t>Općina Baška</w:t>
            </w:r>
          </w:p>
        </w:tc>
      </w:tr>
      <w:tr w:rsidR="005E71D3" w:rsidRPr="00024799" w:rsidTr="00A67DDE">
        <w:tc>
          <w:tcPr>
            <w:tcW w:w="2802" w:type="dxa"/>
          </w:tcPr>
          <w:p w:rsidR="005E71D3" w:rsidRPr="00024799" w:rsidRDefault="005E71D3" w:rsidP="00A67DDE">
            <w:pPr>
              <w:jc w:val="both"/>
              <w:rPr>
                <w:rFonts w:asciiTheme="minorHAnsi" w:hAnsiTheme="minorHAnsi"/>
                <w:i/>
              </w:rPr>
            </w:pPr>
            <w:r w:rsidRPr="00024799">
              <w:rPr>
                <w:rFonts w:asciiTheme="minorHAnsi" w:hAnsiTheme="minorHAnsi"/>
              </w:rPr>
              <w:t>Ciljana vrijednost (2025.)</w:t>
            </w:r>
          </w:p>
        </w:tc>
        <w:tc>
          <w:tcPr>
            <w:tcW w:w="6484" w:type="dxa"/>
          </w:tcPr>
          <w:p w:rsidR="005E71D3" w:rsidRPr="00024799" w:rsidRDefault="005E71D3" w:rsidP="00A67DDE">
            <w:pPr>
              <w:jc w:val="both"/>
              <w:rPr>
                <w:rFonts w:asciiTheme="minorHAnsi" w:hAnsiTheme="minorHAnsi"/>
                <w:b/>
                <w:i/>
              </w:rPr>
            </w:pPr>
            <w:r w:rsidRPr="00024799">
              <w:rPr>
                <w:rFonts w:asciiTheme="minorHAnsi" w:hAnsiTheme="minorHAnsi"/>
              </w:rPr>
              <w:t>100</w:t>
            </w:r>
          </w:p>
        </w:tc>
      </w:tr>
      <w:tr w:rsidR="005E71D3" w:rsidRPr="00024799" w:rsidTr="00A67DDE">
        <w:tc>
          <w:tcPr>
            <w:tcW w:w="2802" w:type="dxa"/>
          </w:tcPr>
          <w:p w:rsidR="005E71D3" w:rsidRPr="00024799" w:rsidRDefault="005E71D3" w:rsidP="00A67DDE">
            <w:pPr>
              <w:jc w:val="both"/>
              <w:rPr>
                <w:rFonts w:asciiTheme="minorHAnsi" w:hAnsiTheme="minorHAnsi"/>
                <w:i/>
              </w:rPr>
            </w:pPr>
            <w:r>
              <w:rPr>
                <w:rFonts w:asciiTheme="minorHAnsi" w:hAnsiTheme="minorHAnsi"/>
              </w:rPr>
              <w:t>Ostvarena vrijednost u izvještajnom razdoblju</w:t>
            </w:r>
          </w:p>
        </w:tc>
        <w:tc>
          <w:tcPr>
            <w:tcW w:w="6484" w:type="dxa"/>
          </w:tcPr>
          <w:p w:rsidR="005E71D3" w:rsidRPr="00024799" w:rsidRDefault="005E71D3" w:rsidP="00A67DDE">
            <w:pPr>
              <w:jc w:val="both"/>
              <w:rPr>
                <w:rFonts w:asciiTheme="minorHAnsi" w:hAnsiTheme="minorHAnsi"/>
                <w:b/>
                <w:i/>
              </w:rPr>
            </w:pPr>
            <w:r w:rsidRPr="00024799">
              <w:rPr>
                <w:rFonts w:asciiTheme="minorHAnsi" w:hAnsiTheme="minorHAnsi"/>
              </w:rPr>
              <w:t>100</w:t>
            </w:r>
          </w:p>
        </w:tc>
      </w:tr>
    </w:tbl>
    <w:p w:rsidR="00182FB6" w:rsidRDefault="00182FB6" w:rsidP="00FA75DD">
      <w:pPr>
        <w:shd w:val="clear" w:color="auto" w:fill="FFFFFF" w:themeFill="background1"/>
        <w:spacing w:line="276" w:lineRule="auto"/>
        <w:jc w:val="both"/>
        <w:rPr>
          <w:rFonts w:asciiTheme="minorHAnsi" w:hAnsiTheme="minorHAnsi"/>
          <w:sz w:val="24"/>
          <w:szCs w:val="24"/>
        </w:rPr>
      </w:pPr>
    </w:p>
    <w:p w:rsidR="00914A0B" w:rsidRPr="002A171F" w:rsidRDefault="00914A0B" w:rsidP="00914A0B">
      <w:pPr>
        <w:spacing w:line="276" w:lineRule="auto"/>
        <w:jc w:val="both"/>
        <w:rPr>
          <w:rFonts w:asciiTheme="minorHAnsi" w:hAnsiTheme="minorHAnsi"/>
          <w:sz w:val="24"/>
          <w:szCs w:val="24"/>
        </w:rPr>
      </w:pPr>
    </w:p>
    <w:p w:rsidR="00914A0B" w:rsidRDefault="00914A0B" w:rsidP="00914A0B">
      <w:pPr>
        <w:shd w:val="clear" w:color="auto" w:fill="FFFFFF" w:themeFill="background1"/>
        <w:tabs>
          <w:tab w:val="left" w:pos="3261"/>
          <w:tab w:val="right" w:pos="9070"/>
        </w:tabs>
        <w:spacing w:line="276" w:lineRule="auto"/>
        <w:rPr>
          <w:rFonts w:asciiTheme="minorHAnsi" w:hAnsiTheme="minorHAnsi"/>
          <w:b/>
          <w:sz w:val="22"/>
          <w:szCs w:val="22"/>
          <w:u w:val="single"/>
          <w:shd w:val="clear" w:color="auto" w:fill="FFFFFF" w:themeFill="background1"/>
        </w:rPr>
      </w:pPr>
      <w:r>
        <w:rPr>
          <w:rFonts w:asciiTheme="minorHAnsi" w:hAnsiTheme="minorHAnsi"/>
          <w:b/>
          <w:sz w:val="22"/>
          <w:szCs w:val="22"/>
          <w:u w:val="single"/>
          <w:shd w:val="clear" w:color="auto" w:fill="FFFFFF" w:themeFill="background1"/>
        </w:rPr>
        <w:t>AKTIVNOST  A200007  OTPLATA KREDITA ZA MODERNIZACIJU SUSTAVA JAVNE RASVJETE</w:t>
      </w:r>
      <w:r w:rsidRPr="002A171F">
        <w:rPr>
          <w:rFonts w:asciiTheme="minorHAnsi" w:hAnsiTheme="minorHAnsi"/>
          <w:b/>
          <w:sz w:val="22"/>
          <w:szCs w:val="22"/>
          <w:u w:val="single"/>
          <w:shd w:val="clear" w:color="auto" w:fill="FFFFFF" w:themeFill="background1"/>
        </w:rPr>
        <w:tab/>
      </w:r>
    </w:p>
    <w:p w:rsidR="008C46EE" w:rsidRPr="00FF0254" w:rsidRDefault="0000506C" w:rsidP="00FF0254">
      <w:pPr>
        <w:shd w:val="clear" w:color="auto" w:fill="FFFFFF" w:themeFill="background1"/>
        <w:tabs>
          <w:tab w:val="left" w:pos="3261"/>
          <w:tab w:val="right" w:pos="9070"/>
        </w:tabs>
        <w:spacing w:line="276" w:lineRule="auto"/>
        <w:jc w:val="both"/>
        <w:rPr>
          <w:rFonts w:asciiTheme="minorHAnsi" w:hAnsiTheme="minorHAnsi"/>
          <w:sz w:val="24"/>
          <w:szCs w:val="24"/>
          <w:shd w:val="clear" w:color="auto" w:fill="FFFFFF" w:themeFill="background1"/>
        </w:rPr>
      </w:pPr>
      <w:r>
        <w:rPr>
          <w:rFonts w:asciiTheme="minorHAnsi" w:hAnsiTheme="minorHAnsi"/>
          <w:sz w:val="22"/>
          <w:szCs w:val="22"/>
          <w:shd w:val="clear" w:color="auto" w:fill="FFFFFF" w:themeFill="background1"/>
        </w:rPr>
        <w:t xml:space="preserve">U </w:t>
      </w:r>
      <w:r w:rsidRPr="0000506C">
        <w:rPr>
          <w:rFonts w:asciiTheme="minorHAnsi" w:hAnsiTheme="minorHAnsi"/>
          <w:sz w:val="24"/>
          <w:szCs w:val="24"/>
          <w:shd w:val="clear" w:color="auto" w:fill="FFFFFF" w:themeFill="background1"/>
        </w:rPr>
        <w:t xml:space="preserve">cilju ostvarivanja </w:t>
      </w:r>
      <w:r w:rsidR="00D9729D" w:rsidRPr="0000506C">
        <w:rPr>
          <w:rFonts w:asciiTheme="minorHAnsi" w:hAnsiTheme="minorHAnsi"/>
          <w:sz w:val="24"/>
          <w:szCs w:val="24"/>
          <w:shd w:val="clear" w:color="auto" w:fill="FFFFFF" w:themeFill="background1"/>
        </w:rPr>
        <w:t>uštede</w:t>
      </w:r>
      <w:r w:rsidRPr="0000506C">
        <w:rPr>
          <w:rFonts w:asciiTheme="minorHAnsi" w:hAnsiTheme="minorHAnsi"/>
          <w:sz w:val="24"/>
          <w:szCs w:val="24"/>
          <w:shd w:val="clear" w:color="auto" w:fill="FFFFFF" w:themeFill="background1"/>
        </w:rPr>
        <w:t xml:space="preserve"> u sustavu javne rasvjete tijekom 2022. godine Općina Baška dugoročno se zadužila putem HBOR-a, ESIF kredita, u iznosu od 874.514,51 kn, uz poček od 6 mjeseci, otplatom u jednakim tromjesečnim ratama, u razdoblju od 10 godina i godišnju fiksnu kamatu od 0,</w:t>
      </w:r>
      <w:r w:rsidR="00FF0254">
        <w:rPr>
          <w:rFonts w:asciiTheme="minorHAnsi" w:hAnsiTheme="minorHAnsi"/>
          <w:sz w:val="24"/>
          <w:szCs w:val="24"/>
          <w:shd w:val="clear" w:color="auto" w:fill="FFFFFF" w:themeFill="background1"/>
        </w:rPr>
        <w:t>1%. U 2025</w:t>
      </w:r>
      <w:r w:rsidRPr="0000506C">
        <w:rPr>
          <w:rFonts w:asciiTheme="minorHAnsi" w:hAnsiTheme="minorHAnsi"/>
          <w:sz w:val="24"/>
          <w:szCs w:val="24"/>
          <w:shd w:val="clear" w:color="auto" w:fill="FFFFFF" w:themeFill="background1"/>
        </w:rPr>
        <w:t xml:space="preserve">. godini plaćeno je ukupno </w:t>
      </w:r>
      <w:r w:rsidR="00FF0254">
        <w:rPr>
          <w:rFonts w:asciiTheme="minorHAnsi" w:hAnsiTheme="minorHAnsi"/>
          <w:sz w:val="24"/>
          <w:szCs w:val="24"/>
          <w:shd w:val="clear" w:color="auto" w:fill="FFFFFF" w:themeFill="background1"/>
        </w:rPr>
        <w:t>93,14</w:t>
      </w:r>
      <w:r w:rsidR="008C46EE">
        <w:rPr>
          <w:rFonts w:asciiTheme="minorHAnsi" w:hAnsiTheme="minorHAnsi"/>
          <w:sz w:val="24"/>
          <w:szCs w:val="24"/>
          <w:shd w:val="clear" w:color="auto" w:fill="FFFFFF" w:themeFill="background1"/>
        </w:rPr>
        <w:t xml:space="preserve"> eura kamate i 12.217,68</w:t>
      </w:r>
      <w:r w:rsidRPr="0000506C">
        <w:rPr>
          <w:rFonts w:asciiTheme="minorHAnsi" w:hAnsiTheme="minorHAnsi"/>
          <w:sz w:val="24"/>
          <w:szCs w:val="24"/>
          <w:shd w:val="clear" w:color="auto" w:fill="FFFFFF" w:themeFill="background1"/>
        </w:rPr>
        <w:t xml:space="preserve"> eura glavnice primljenog kredita.</w:t>
      </w:r>
      <w:r>
        <w:rPr>
          <w:rFonts w:asciiTheme="minorHAnsi" w:hAnsiTheme="minorHAnsi"/>
          <w:sz w:val="24"/>
          <w:szCs w:val="24"/>
          <w:shd w:val="clear" w:color="auto" w:fill="FFFFFF" w:themeFill="background1"/>
        </w:rPr>
        <w:t xml:space="preserve"> Pokazatelj rezultata je otplata kamate i glavnice u rokovima te </w:t>
      </w:r>
      <w:r w:rsidR="00FF0254">
        <w:rPr>
          <w:rFonts w:asciiTheme="minorHAnsi" w:hAnsiTheme="minorHAnsi"/>
          <w:sz w:val="24"/>
          <w:szCs w:val="24"/>
          <w:shd w:val="clear" w:color="auto" w:fill="FFFFFF" w:themeFill="background1"/>
        </w:rPr>
        <w:t>je ostvareno izvršenje od 100%.</w:t>
      </w:r>
    </w:p>
    <w:p w:rsidR="008C46EE" w:rsidRPr="002A171F" w:rsidRDefault="008C46EE" w:rsidP="00FA75DD">
      <w:pPr>
        <w:shd w:val="clear" w:color="auto" w:fill="FFFFFF" w:themeFill="background1"/>
        <w:spacing w:line="276" w:lineRule="auto"/>
        <w:jc w:val="both"/>
        <w:rPr>
          <w:rFonts w:asciiTheme="minorHAnsi" w:hAnsiTheme="minorHAnsi"/>
          <w:sz w:val="24"/>
          <w:szCs w:val="24"/>
        </w:rPr>
      </w:pPr>
    </w:p>
    <w:p w:rsidR="003D201B" w:rsidRDefault="003D201B" w:rsidP="00FA75DD">
      <w:pPr>
        <w:shd w:val="clear" w:color="auto" w:fill="FFFFFF" w:themeFill="background1"/>
        <w:spacing w:line="276" w:lineRule="auto"/>
        <w:jc w:val="both"/>
        <w:rPr>
          <w:rFonts w:asciiTheme="minorHAnsi" w:hAnsiTheme="minorHAnsi"/>
          <w:b/>
          <w:sz w:val="24"/>
          <w:szCs w:val="24"/>
        </w:rPr>
      </w:pPr>
    </w:p>
    <w:p w:rsidR="003D201B" w:rsidRPr="004E1139" w:rsidRDefault="003D201B" w:rsidP="004E1139">
      <w:pPr>
        <w:shd w:val="clear" w:color="auto" w:fill="CCC0D9" w:themeFill="accent4" w:themeFillTint="66"/>
        <w:tabs>
          <w:tab w:val="left" w:pos="1560"/>
          <w:tab w:val="decimal" w:pos="8931"/>
        </w:tabs>
        <w:spacing w:line="276" w:lineRule="auto"/>
        <w:jc w:val="both"/>
        <w:rPr>
          <w:rFonts w:asciiTheme="minorHAnsi" w:hAnsiTheme="minorHAnsi"/>
          <w:b/>
          <w:sz w:val="22"/>
          <w:szCs w:val="22"/>
        </w:rPr>
      </w:pPr>
      <w:r w:rsidRPr="004E1139">
        <w:rPr>
          <w:rFonts w:asciiTheme="minorHAnsi" w:hAnsiTheme="minorHAnsi"/>
          <w:b/>
          <w:sz w:val="22"/>
          <w:szCs w:val="22"/>
        </w:rPr>
        <w:t>PROGRAM: 2001 PREDŠKOLSKI ODGOJ</w:t>
      </w:r>
      <w:r w:rsidRPr="004E1139">
        <w:rPr>
          <w:rFonts w:asciiTheme="minorHAnsi" w:hAnsiTheme="minorHAnsi"/>
          <w:b/>
          <w:sz w:val="22"/>
          <w:szCs w:val="22"/>
        </w:rPr>
        <w:tab/>
      </w:r>
    </w:p>
    <w:p w:rsidR="003D201B" w:rsidRPr="004E1139" w:rsidRDefault="003D201B" w:rsidP="004E1139">
      <w:pPr>
        <w:shd w:val="clear" w:color="auto" w:fill="FFFFFF" w:themeFill="background1"/>
        <w:tabs>
          <w:tab w:val="left" w:pos="2977"/>
          <w:tab w:val="decimal" w:pos="8789"/>
        </w:tabs>
        <w:spacing w:line="276" w:lineRule="auto"/>
        <w:jc w:val="both"/>
        <w:rPr>
          <w:rFonts w:asciiTheme="minorHAnsi" w:hAnsiTheme="minorHAnsi"/>
          <w:b/>
          <w:sz w:val="22"/>
          <w:szCs w:val="22"/>
          <w:shd w:val="clear" w:color="auto" w:fill="FFFFFF" w:themeFill="background1"/>
        </w:rPr>
      </w:pPr>
      <w:r w:rsidRPr="004E1139">
        <w:rPr>
          <w:rFonts w:asciiTheme="minorHAnsi" w:hAnsiTheme="minorHAnsi"/>
          <w:b/>
          <w:sz w:val="22"/>
          <w:szCs w:val="22"/>
          <w:shd w:val="clear" w:color="auto" w:fill="FFFFFF" w:themeFill="background1"/>
        </w:rPr>
        <w:t>Cilj programa ostvaren provođenjem redovnih programa predškolskog odgoja.</w:t>
      </w:r>
      <w:r w:rsidR="004E559F">
        <w:rPr>
          <w:rFonts w:asciiTheme="minorHAnsi" w:hAnsiTheme="minorHAnsi"/>
          <w:b/>
          <w:sz w:val="22"/>
          <w:szCs w:val="22"/>
          <w:shd w:val="clear" w:color="auto" w:fill="FFFFFF" w:themeFill="background1"/>
        </w:rPr>
        <w:t xml:space="preserve"> Pokazatelj uspješnosti </w:t>
      </w:r>
      <w:r w:rsidR="00BF6097">
        <w:rPr>
          <w:rFonts w:asciiTheme="minorHAnsi" w:hAnsiTheme="minorHAnsi"/>
          <w:b/>
          <w:sz w:val="22"/>
          <w:szCs w:val="22"/>
          <w:shd w:val="clear" w:color="auto" w:fill="FFFFFF" w:themeFill="background1"/>
        </w:rPr>
        <w:t xml:space="preserve"> programa mjeri se brojem upisane djece, koja se ocjenjuje zadovoljavajućim s obzirom da su </w:t>
      </w:r>
      <w:r w:rsidR="00D9729D">
        <w:rPr>
          <w:rFonts w:asciiTheme="minorHAnsi" w:hAnsiTheme="minorHAnsi"/>
          <w:b/>
          <w:sz w:val="22"/>
          <w:szCs w:val="22"/>
          <w:shd w:val="clear" w:color="auto" w:fill="FFFFFF" w:themeFill="background1"/>
        </w:rPr>
        <w:t>popunjane</w:t>
      </w:r>
      <w:r w:rsidR="00BF6097">
        <w:rPr>
          <w:rFonts w:asciiTheme="minorHAnsi" w:hAnsiTheme="minorHAnsi"/>
          <w:b/>
          <w:sz w:val="22"/>
          <w:szCs w:val="22"/>
          <w:shd w:val="clear" w:color="auto" w:fill="FFFFFF" w:themeFill="background1"/>
        </w:rPr>
        <w:t xml:space="preserve"> sve grupe.</w:t>
      </w:r>
      <w:r w:rsidRPr="004E1139">
        <w:rPr>
          <w:rFonts w:asciiTheme="minorHAnsi" w:hAnsiTheme="minorHAnsi"/>
          <w:b/>
          <w:sz w:val="22"/>
          <w:szCs w:val="22"/>
          <w:shd w:val="clear" w:color="auto" w:fill="FFFFFF" w:themeFill="background1"/>
        </w:rPr>
        <w:t xml:space="preserve"> </w:t>
      </w:r>
      <w:r w:rsidR="004E559F">
        <w:rPr>
          <w:rFonts w:asciiTheme="minorHAnsi" w:hAnsiTheme="minorHAnsi"/>
          <w:b/>
          <w:sz w:val="22"/>
          <w:szCs w:val="22"/>
          <w:shd w:val="clear" w:color="auto" w:fill="FFFFFF" w:themeFill="background1"/>
        </w:rPr>
        <w:t>Izvršeno je 95</w:t>
      </w:r>
      <w:r w:rsidR="00BF6097">
        <w:rPr>
          <w:rFonts w:asciiTheme="minorHAnsi" w:hAnsiTheme="minorHAnsi"/>
          <w:b/>
          <w:sz w:val="22"/>
          <w:szCs w:val="22"/>
          <w:shd w:val="clear" w:color="auto" w:fill="FFFFFF" w:themeFill="background1"/>
        </w:rPr>
        <w:t>% plana.</w:t>
      </w:r>
    </w:p>
    <w:p w:rsidR="003D201B" w:rsidRPr="004E1139" w:rsidRDefault="003D201B" w:rsidP="004E1139">
      <w:pPr>
        <w:shd w:val="clear" w:color="auto" w:fill="FFFFFF" w:themeFill="background1"/>
        <w:tabs>
          <w:tab w:val="left" w:pos="2977"/>
          <w:tab w:val="decimal" w:pos="8789"/>
        </w:tabs>
        <w:spacing w:line="276" w:lineRule="auto"/>
        <w:rPr>
          <w:rFonts w:asciiTheme="minorHAnsi" w:hAnsiTheme="minorHAnsi"/>
          <w:b/>
          <w:sz w:val="22"/>
          <w:szCs w:val="22"/>
          <w:u w:val="single"/>
          <w:shd w:val="clear" w:color="auto" w:fill="FFFFFF" w:themeFill="background1"/>
        </w:rPr>
      </w:pPr>
    </w:p>
    <w:p w:rsidR="003D201B" w:rsidRPr="004E1139" w:rsidRDefault="003D201B" w:rsidP="007E3463">
      <w:pPr>
        <w:shd w:val="clear" w:color="auto" w:fill="FFFFFF" w:themeFill="background1"/>
        <w:tabs>
          <w:tab w:val="left" w:pos="2977"/>
          <w:tab w:val="right" w:pos="9070"/>
        </w:tabs>
        <w:spacing w:line="276" w:lineRule="auto"/>
        <w:rPr>
          <w:rFonts w:asciiTheme="minorHAnsi" w:hAnsiTheme="minorHAnsi"/>
          <w:b/>
          <w:sz w:val="22"/>
          <w:szCs w:val="22"/>
          <w:u w:val="single"/>
        </w:rPr>
      </w:pPr>
      <w:r w:rsidRPr="004E1139">
        <w:rPr>
          <w:rFonts w:asciiTheme="minorHAnsi" w:hAnsiTheme="minorHAnsi"/>
          <w:b/>
          <w:sz w:val="22"/>
          <w:szCs w:val="22"/>
          <w:u w:val="single"/>
          <w:shd w:val="clear" w:color="auto" w:fill="FFFFFF" w:themeFill="background1"/>
        </w:rPr>
        <w:t>AKTIVNOST A200101 FINANCIRANJE REDOVNE DJELATNOSTI DV</w:t>
      </w:r>
      <w:r w:rsidRPr="004E1139">
        <w:rPr>
          <w:rFonts w:asciiTheme="minorHAnsi" w:hAnsiTheme="minorHAnsi"/>
          <w:b/>
          <w:sz w:val="22"/>
          <w:szCs w:val="22"/>
          <w:u w:val="single"/>
          <w:shd w:val="clear" w:color="auto" w:fill="FFFFFF" w:themeFill="background1"/>
        </w:rPr>
        <w:tab/>
      </w:r>
      <w:r w:rsidR="005C610F">
        <w:rPr>
          <w:rFonts w:asciiTheme="minorHAnsi" w:hAnsiTheme="minorHAnsi"/>
          <w:b/>
          <w:sz w:val="22"/>
          <w:szCs w:val="22"/>
          <w:u w:val="single"/>
          <w:shd w:val="clear" w:color="auto" w:fill="FFFFFF" w:themeFill="background1"/>
        </w:rPr>
        <w:t xml:space="preserve"> </w:t>
      </w:r>
    </w:p>
    <w:p w:rsidR="003D201B" w:rsidRPr="004E1139" w:rsidRDefault="003D201B" w:rsidP="009D4D5E">
      <w:pPr>
        <w:spacing w:line="276" w:lineRule="auto"/>
        <w:jc w:val="both"/>
        <w:rPr>
          <w:rFonts w:asciiTheme="minorHAnsi" w:hAnsiTheme="minorHAnsi"/>
          <w:sz w:val="24"/>
          <w:szCs w:val="24"/>
        </w:rPr>
      </w:pPr>
      <w:r w:rsidRPr="004E1139">
        <w:rPr>
          <w:rFonts w:asciiTheme="minorHAnsi" w:hAnsiTheme="minorHAnsi"/>
          <w:sz w:val="24"/>
          <w:szCs w:val="24"/>
        </w:rPr>
        <w:t xml:space="preserve">Sadrži rashode za financiranje redovne djelatnosti dječjeg vrtića i jaslica u Baški. </w:t>
      </w:r>
      <w:r w:rsidR="00893F25">
        <w:rPr>
          <w:rFonts w:asciiTheme="minorHAnsi" w:hAnsiTheme="minorHAnsi"/>
          <w:sz w:val="24"/>
          <w:szCs w:val="24"/>
        </w:rPr>
        <w:t>Izvršeno je 97</w:t>
      </w:r>
      <w:r w:rsidR="00483791">
        <w:rPr>
          <w:rFonts w:asciiTheme="minorHAnsi" w:hAnsiTheme="minorHAnsi"/>
          <w:sz w:val="24"/>
          <w:szCs w:val="24"/>
        </w:rPr>
        <w:t>% plana.</w:t>
      </w:r>
    </w:p>
    <w:p w:rsidR="003D201B" w:rsidRDefault="003D201B" w:rsidP="009D4D5E">
      <w:pPr>
        <w:spacing w:line="276" w:lineRule="auto"/>
        <w:jc w:val="both"/>
        <w:rPr>
          <w:rFonts w:ascii="Calibri" w:hAnsi="Calibri"/>
          <w:sz w:val="24"/>
          <w:szCs w:val="24"/>
        </w:rPr>
      </w:pPr>
      <w:r w:rsidRPr="004E1139">
        <w:rPr>
          <w:rFonts w:ascii="Calibri" w:hAnsi="Calibri"/>
          <w:sz w:val="24"/>
          <w:szCs w:val="24"/>
        </w:rPr>
        <w:t xml:space="preserve">Dječji vrtić “Katarina Frankopan” zajednički je za sve općine na otoku Krku. Učešće općina u financiranju rada dječjeg vrtića “Katarina Frankopan” određeno je brojem djece, brojem zaposlenih, dužinom boravka djece u vrtiću, te ostalim kriterijima. Temeljem potreba i interesa stanovništva općine Baška dječji vrtić u Baški provodi organizirani predškolski odgoj i to ostvarivanjem primarnog programa od 9,5 sati, u </w:t>
      </w:r>
      <w:r w:rsidR="005C610F">
        <w:rPr>
          <w:rFonts w:ascii="Calibri" w:hAnsi="Calibri"/>
          <w:sz w:val="24"/>
          <w:szCs w:val="24"/>
        </w:rPr>
        <w:t>jednoj</w:t>
      </w:r>
      <w:r w:rsidRPr="004E1139">
        <w:rPr>
          <w:rFonts w:ascii="Calibri" w:hAnsi="Calibri"/>
          <w:sz w:val="24"/>
          <w:szCs w:val="24"/>
        </w:rPr>
        <w:t xml:space="preserve"> jasličk</w:t>
      </w:r>
      <w:r w:rsidR="005C610F">
        <w:rPr>
          <w:rFonts w:ascii="Calibri" w:hAnsi="Calibri"/>
          <w:sz w:val="24"/>
          <w:szCs w:val="24"/>
        </w:rPr>
        <w:t>oj</w:t>
      </w:r>
      <w:r w:rsidRPr="004E1139">
        <w:rPr>
          <w:rFonts w:ascii="Calibri" w:hAnsi="Calibri"/>
          <w:sz w:val="24"/>
          <w:szCs w:val="24"/>
        </w:rPr>
        <w:t xml:space="preserve"> i dvije mješovite odgojne grupe sa </w:t>
      </w:r>
      <w:r w:rsidRPr="00E22A58">
        <w:rPr>
          <w:rFonts w:ascii="Calibri" w:hAnsi="Calibri"/>
          <w:sz w:val="24"/>
          <w:szCs w:val="24"/>
        </w:rPr>
        <w:t>šest</w:t>
      </w:r>
      <w:r w:rsidR="00893F25">
        <w:rPr>
          <w:rFonts w:ascii="Calibri" w:hAnsi="Calibri"/>
          <w:sz w:val="24"/>
          <w:szCs w:val="24"/>
        </w:rPr>
        <w:t xml:space="preserve"> </w:t>
      </w:r>
      <w:r w:rsidRPr="00E22A58">
        <w:rPr>
          <w:rFonts w:ascii="Calibri" w:hAnsi="Calibri"/>
          <w:sz w:val="24"/>
          <w:szCs w:val="24"/>
        </w:rPr>
        <w:t>odgojitelja i 4 pomoćn</w:t>
      </w:r>
      <w:r w:rsidR="005C610F" w:rsidRPr="00E22A58">
        <w:rPr>
          <w:rFonts w:ascii="Calibri" w:hAnsi="Calibri"/>
          <w:sz w:val="24"/>
          <w:szCs w:val="24"/>
        </w:rPr>
        <w:t>a</w:t>
      </w:r>
      <w:r w:rsidRPr="00E22A58">
        <w:rPr>
          <w:rFonts w:ascii="Calibri" w:hAnsi="Calibri"/>
          <w:sz w:val="24"/>
          <w:szCs w:val="24"/>
        </w:rPr>
        <w:t xml:space="preserve"> djelatnika.</w:t>
      </w:r>
      <w:r w:rsidRPr="004E1139">
        <w:rPr>
          <w:rFonts w:ascii="Calibri" w:hAnsi="Calibri"/>
          <w:sz w:val="24"/>
          <w:szCs w:val="24"/>
        </w:rPr>
        <w:t xml:space="preserve"> Troškove pohađanja vrtića za djecu s područja općine u potpunosti</w:t>
      </w:r>
      <w:r w:rsidR="004E1139">
        <w:rPr>
          <w:rFonts w:ascii="Calibri" w:hAnsi="Calibri"/>
          <w:sz w:val="24"/>
          <w:szCs w:val="24"/>
        </w:rPr>
        <w:t xml:space="preserve"> se</w:t>
      </w:r>
      <w:r w:rsidRPr="004E1139">
        <w:rPr>
          <w:rFonts w:ascii="Calibri" w:hAnsi="Calibri"/>
          <w:sz w:val="24"/>
          <w:szCs w:val="24"/>
        </w:rPr>
        <w:t xml:space="preserve"> financira </w:t>
      </w:r>
      <w:r w:rsidR="004E1139">
        <w:rPr>
          <w:rFonts w:ascii="Calibri" w:hAnsi="Calibri"/>
          <w:sz w:val="24"/>
          <w:szCs w:val="24"/>
        </w:rPr>
        <w:t>iz proračuna</w:t>
      </w:r>
      <w:r w:rsidRPr="004E1139">
        <w:rPr>
          <w:rFonts w:ascii="Calibri" w:hAnsi="Calibri"/>
          <w:sz w:val="24"/>
          <w:szCs w:val="24"/>
        </w:rPr>
        <w:t xml:space="preserve">. Temeljem usvojenog financijskog plana </w:t>
      </w:r>
      <w:r w:rsidR="00323E50">
        <w:rPr>
          <w:rFonts w:ascii="Calibri" w:hAnsi="Calibri"/>
          <w:sz w:val="24"/>
          <w:szCs w:val="24"/>
        </w:rPr>
        <w:t>za 202</w:t>
      </w:r>
      <w:r w:rsidR="00893F25">
        <w:rPr>
          <w:rFonts w:ascii="Calibri" w:hAnsi="Calibri"/>
          <w:sz w:val="24"/>
          <w:szCs w:val="24"/>
        </w:rPr>
        <w:t>5</w:t>
      </w:r>
      <w:r w:rsidR="00B57310">
        <w:rPr>
          <w:rFonts w:ascii="Calibri" w:hAnsi="Calibri"/>
          <w:sz w:val="24"/>
          <w:szCs w:val="24"/>
        </w:rPr>
        <w:t xml:space="preserve">. godinu </w:t>
      </w:r>
      <w:r w:rsidRPr="004E1139">
        <w:rPr>
          <w:rFonts w:ascii="Calibri" w:hAnsi="Calibri"/>
          <w:sz w:val="24"/>
          <w:szCs w:val="24"/>
        </w:rPr>
        <w:t xml:space="preserve">Općina Baška osigurava </w:t>
      </w:r>
      <w:r w:rsidR="00893F25">
        <w:rPr>
          <w:rFonts w:ascii="Calibri" w:hAnsi="Calibri"/>
          <w:sz w:val="24"/>
          <w:szCs w:val="24"/>
        </w:rPr>
        <w:t>ukupan godišnji iznos od 400.000</w:t>
      </w:r>
      <w:r w:rsidR="00483791">
        <w:rPr>
          <w:rFonts w:ascii="Calibri" w:hAnsi="Calibri"/>
          <w:sz w:val="24"/>
          <w:szCs w:val="24"/>
        </w:rPr>
        <w:t xml:space="preserve">,00 eura. </w:t>
      </w:r>
    </w:p>
    <w:p w:rsidR="00893F25" w:rsidRDefault="00893F25" w:rsidP="009D4D5E">
      <w:pPr>
        <w:spacing w:line="276" w:lineRule="auto"/>
        <w:jc w:val="both"/>
        <w:rPr>
          <w:rFonts w:ascii="Calibri" w:hAnsi="Calibri"/>
          <w:sz w:val="24"/>
          <w:szCs w:val="24"/>
        </w:rPr>
      </w:pPr>
    </w:p>
    <w:p w:rsidR="00893F25" w:rsidRPr="00C475ED" w:rsidRDefault="00893F25" w:rsidP="00893F25">
      <w:pPr>
        <w:jc w:val="both"/>
        <w:rPr>
          <w:rFonts w:ascii="Calibri" w:hAnsi="Calibri"/>
          <w:b/>
          <w:i/>
        </w:rPr>
      </w:pPr>
      <w:r w:rsidRPr="00C475ED">
        <w:rPr>
          <w:rFonts w:ascii="Calibri" w:hAnsi="Calibri"/>
        </w:rPr>
        <w:t xml:space="preserve">Cilj: </w:t>
      </w:r>
      <w:r>
        <w:rPr>
          <w:rFonts w:ascii="Calibri" w:hAnsi="Calibri"/>
        </w:rPr>
        <w:t>O</w:t>
      </w:r>
      <w:r w:rsidRPr="00C475ED">
        <w:rPr>
          <w:rFonts w:ascii="Calibri" w:hAnsi="Calibri"/>
        </w:rPr>
        <w:t>stvariti pedagoški standard sukladno zakonskoj obvezi; razvoj i unapređenje djelatnosti predškolskog odgoja; programom predškolskog odgoja obuhvatiti čim veći broj korisnika.</w:t>
      </w:r>
    </w:p>
    <w:tbl>
      <w:tblPr>
        <w:tblStyle w:val="Reetkatablice"/>
        <w:tblW w:w="0" w:type="auto"/>
        <w:tblLook w:val="04A0" w:firstRow="1" w:lastRow="0" w:firstColumn="1" w:lastColumn="0" w:noHBand="0" w:noVBand="1"/>
      </w:tblPr>
      <w:tblGrid>
        <w:gridCol w:w="2802"/>
        <w:gridCol w:w="6484"/>
      </w:tblGrid>
      <w:tr w:rsidR="00893F25" w:rsidRPr="00C475ED" w:rsidTr="00A67DDE">
        <w:tc>
          <w:tcPr>
            <w:tcW w:w="2802" w:type="dxa"/>
          </w:tcPr>
          <w:p w:rsidR="00893F25" w:rsidRPr="00C475ED" w:rsidRDefault="00893F25" w:rsidP="00A67DDE">
            <w:pPr>
              <w:jc w:val="both"/>
              <w:rPr>
                <w:rFonts w:asciiTheme="minorHAnsi" w:hAnsiTheme="minorHAnsi"/>
                <w:i/>
              </w:rPr>
            </w:pPr>
            <w:r w:rsidRPr="00C475ED">
              <w:rPr>
                <w:rFonts w:asciiTheme="minorHAnsi" w:hAnsiTheme="minorHAnsi"/>
              </w:rPr>
              <w:t>Pokazatelj rezultata</w:t>
            </w:r>
          </w:p>
        </w:tc>
        <w:tc>
          <w:tcPr>
            <w:tcW w:w="6484" w:type="dxa"/>
          </w:tcPr>
          <w:p w:rsidR="00893F25" w:rsidRPr="00C475ED" w:rsidRDefault="00893F25" w:rsidP="00A67DDE">
            <w:pPr>
              <w:jc w:val="both"/>
              <w:rPr>
                <w:rFonts w:asciiTheme="minorHAnsi" w:hAnsiTheme="minorHAnsi"/>
                <w:b/>
                <w:i/>
              </w:rPr>
            </w:pPr>
            <w:r>
              <w:rPr>
                <w:rFonts w:asciiTheme="minorHAnsi" w:hAnsiTheme="minorHAnsi"/>
              </w:rPr>
              <w:t>O</w:t>
            </w:r>
            <w:r w:rsidRPr="00C475ED">
              <w:rPr>
                <w:rFonts w:asciiTheme="minorHAnsi" w:hAnsiTheme="minorHAnsi"/>
              </w:rPr>
              <w:t>siguran redovni rad dječjeg vrtića i redovna isplata svih obveza</w:t>
            </w:r>
          </w:p>
        </w:tc>
      </w:tr>
      <w:tr w:rsidR="00893F25" w:rsidRPr="00C475ED" w:rsidTr="00A67DDE">
        <w:tc>
          <w:tcPr>
            <w:tcW w:w="2802" w:type="dxa"/>
          </w:tcPr>
          <w:p w:rsidR="00893F25" w:rsidRPr="00C475ED" w:rsidRDefault="00893F25" w:rsidP="00A67DDE">
            <w:pPr>
              <w:jc w:val="both"/>
              <w:rPr>
                <w:rFonts w:asciiTheme="minorHAnsi" w:hAnsiTheme="minorHAnsi"/>
                <w:i/>
              </w:rPr>
            </w:pPr>
            <w:r w:rsidRPr="00C475ED">
              <w:rPr>
                <w:rFonts w:asciiTheme="minorHAnsi" w:hAnsiTheme="minorHAnsi"/>
              </w:rPr>
              <w:t>DefinicIja</w:t>
            </w:r>
          </w:p>
        </w:tc>
        <w:tc>
          <w:tcPr>
            <w:tcW w:w="6484" w:type="dxa"/>
          </w:tcPr>
          <w:p w:rsidR="00893F25" w:rsidRPr="00C475ED" w:rsidRDefault="00893F25" w:rsidP="00A67DDE">
            <w:pPr>
              <w:jc w:val="both"/>
              <w:rPr>
                <w:rFonts w:asciiTheme="minorHAnsi" w:hAnsiTheme="minorHAnsi"/>
                <w:b/>
                <w:i/>
              </w:rPr>
            </w:pPr>
            <w:r w:rsidRPr="00C475ED">
              <w:rPr>
                <w:rFonts w:asciiTheme="minorHAnsi" w:hAnsiTheme="minorHAnsi"/>
              </w:rPr>
              <w:t>Općina Baška u cijelosti financirana troškove boravka upisane djece</w:t>
            </w:r>
          </w:p>
        </w:tc>
      </w:tr>
      <w:tr w:rsidR="00893F25" w:rsidRPr="00C475ED" w:rsidTr="00A67DDE">
        <w:tc>
          <w:tcPr>
            <w:tcW w:w="2802" w:type="dxa"/>
          </w:tcPr>
          <w:p w:rsidR="00893F25" w:rsidRPr="00C475ED" w:rsidRDefault="00893F25" w:rsidP="00A67DDE">
            <w:pPr>
              <w:jc w:val="both"/>
              <w:rPr>
                <w:rFonts w:asciiTheme="minorHAnsi" w:hAnsiTheme="minorHAnsi"/>
                <w:i/>
              </w:rPr>
            </w:pPr>
            <w:r w:rsidRPr="00C475ED">
              <w:rPr>
                <w:rFonts w:asciiTheme="minorHAnsi" w:hAnsiTheme="minorHAnsi"/>
              </w:rPr>
              <w:t>Jedinica</w:t>
            </w:r>
          </w:p>
        </w:tc>
        <w:tc>
          <w:tcPr>
            <w:tcW w:w="6484" w:type="dxa"/>
          </w:tcPr>
          <w:p w:rsidR="00893F25" w:rsidRPr="00C475ED" w:rsidRDefault="00893F25" w:rsidP="00A67DDE">
            <w:pPr>
              <w:jc w:val="both"/>
              <w:rPr>
                <w:rFonts w:asciiTheme="minorHAnsi" w:hAnsiTheme="minorHAnsi"/>
                <w:b/>
                <w:i/>
              </w:rPr>
            </w:pPr>
            <w:r w:rsidRPr="00C475ED">
              <w:rPr>
                <w:rFonts w:asciiTheme="minorHAnsi" w:hAnsiTheme="minorHAnsi"/>
              </w:rPr>
              <w:t>%</w:t>
            </w:r>
          </w:p>
        </w:tc>
      </w:tr>
      <w:tr w:rsidR="00893F25" w:rsidRPr="00C475ED" w:rsidTr="00A67DDE">
        <w:tc>
          <w:tcPr>
            <w:tcW w:w="2802" w:type="dxa"/>
          </w:tcPr>
          <w:p w:rsidR="00893F25" w:rsidRPr="00C475ED" w:rsidRDefault="00893F25" w:rsidP="00A67DDE">
            <w:pPr>
              <w:jc w:val="both"/>
              <w:rPr>
                <w:rFonts w:asciiTheme="minorHAnsi" w:hAnsiTheme="minorHAnsi"/>
                <w:i/>
              </w:rPr>
            </w:pPr>
            <w:r w:rsidRPr="00C475ED">
              <w:rPr>
                <w:rFonts w:asciiTheme="minorHAnsi" w:hAnsiTheme="minorHAnsi"/>
              </w:rPr>
              <w:t>Polazna vrijednost</w:t>
            </w:r>
          </w:p>
        </w:tc>
        <w:tc>
          <w:tcPr>
            <w:tcW w:w="6484" w:type="dxa"/>
          </w:tcPr>
          <w:p w:rsidR="00893F25" w:rsidRPr="00C475ED" w:rsidRDefault="00893F25" w:rsidP="00A67DDE">
            <w:pPr>
              <w:jc w:val="both"/>
              <w:rPr>
                <w:rFonts w:asciiTheme="minorHAnsi" w:hAnsiTheme="minorHAnsi"/>
                <w:b/>
                <w:i/>
              </w:rPr>
            </w:pPr>
            <w:r w:rsidRPr="00C475ED">
              <w:rPr>
                <w:rFonts w:asciiTheme="minorHAnsi" w:hAnsiTheme="minorHAnsi"/>
              </w:rPr>
              <w:t>0</w:t>
            </w:r>
          </w:p>
        </w:tc>
      </w:tr>
      <w:tr w:rsidR="00893F25" w:rsidRPr="00C475ED" w:rsidTr="00A67DDE">
        <w:tc>
          <w:tcPr>
            <w:tcW w:w="2802" w:type="dxa"/>
          </w:tcPr>
          <w:p w:rsidR="00893F25" w:rsidRPr="00C475ED" w:rsidRDefault="00893F25" w:rsidP="00A67DDE">
            <w:pPr>
              <w:jc w:val="both"/>
              <w:rPr>
                <w:rFonts w:asciiTheme="minorHAnsi" w:hAnsiTheme="minorHAnsi"/>
                <w:i/>
              </w:rPr>
            </w:pPr>
            <w:r w:rsidRPr="00C475ED">
              <w:rPr>
                <w:rFonts w:asciiTheme="minorHAnsi" w:hAnsiTheme="minorHAnsi"/>
              </w:rPr>
              <w:t>Izvor podataka</w:t>
            </w:r>
          </w:p>
        </w:tc>
        <w:tc>
          <w:tcPr>
            <w:tcW w:w="6484" w:type="dxa"/>
          </w:tcPr>
          <w:p w:rsidR="00893F25" w:rsidRPr="00C475ED" w:rsidRDefault="00893F25" w:rsidP="00A67DDE">
            <w:pPr>
              <w:jc w:val="both"/>
              <w:rPr>
                <w:rFonts w:asciiTheme="minorHAnsi" w:hAnsiTheme="minorHAnsi"/>
                <w:b/>
                <w:i/>
              </w:rPr>
            </w:pPr>
            <w:r w:rsidRPr="00C475ED">
              <w:rPr>
                <w:rFonts w:asciiTheme="minorHAnsi" w:hAnsiTheme="minorHAnsi"/>
              </w:rPr>
              <w:t>Općina Baška</w:t>
            </w:r>
          </w:p>
        </w:tc>
      </w:tr>
      <w:tr w:rsidR="00893F25" w:rsidRPr="00C475ED" w:rsidTr="00A67DDE">
        <w:tc>
          <w:tcPr>
            <w:tcW w:w="2802" w:type="dxa"/>
          </w:tcPr>
          <w:p w:rsidR="00893F25" w:rsidRPr="00C475ED" w:rsidRDefault="00893F25" w:rsidP="00A67DDE">
            <w:pPr>
              <w:jc w:val="both"/>
              <w:rPr>
                <w:rFonts w:asciiTheme="minorHAnsi" w:hAnsiTheme="minorHAnsi"/>
                <w:i/>
              </w:rPr>
            </w:pPr>
            <w:r w:rsidRPr="00C475ED">
              <w:rPr>
                <w:rFonts w:asciiTheme="minorHAnsi" w:hAnsiTheme="minorHAnsi"/>
              </w:rPr>
              <w:t>Ciljana vrijednost (2025.)</w:t>
            </w:r>
          </w:p>
        </w:tc>
        <w:tc>
          <w:tcPr>
            <w:tcW w:w="6484" w:type="dxa"/>
          </w:tcPr>
          <w:p w:rsidR="00893F25" w:rsidRPr="00C475ED" w:rsidRDefault="00893F25" w:rsidP="00A67DDE">
            <w:pPr>
              <w:jc w:val="both"/>
              <w:rPr>
                <w:rFonts w:asciiTheme="minorHAnsi" w:hAnsiTheme="minorHAnsi"/>
                <w:b/>
                <w:i/>
              </w:rPr>
            </w:pPr>
            <w:r w:rsidRPr="00C475ED">
              <w:rPr>
                <w:rFonts w:asciiTheme="minorHAnsi" w:hAnsiTheme="minorHAnsi"/>
              </w:rPr>
              <w:t>100</w:t>
            </w:r>
          </w:p>
        </w:tc>
      </w:tr>
      <w:tr w:rsidR="00893F25" w:rsidRPr="00C475ED" w:rsidTr="00A67DDE">
        <w:tc>
          <w:tcPr>
            <w:tcW w:w="2802" w:type="dxa"/>
          </w:tcPr>
          <w:p w:rsidR="00893F25" w:rsidRPr="00C475ED" w:rsidRDefault="00893F25" w:rsidP="00A67DDE">
            <w:pPr>
              <w:jc w:val="both"/>
              <w:rPr>
                <w:rFonts w:asciiTheme="minorHAnsi" w:hAnsiTheme="minorHAnsi"/>
                <w:i/>
              </w:rPr>
            </w:pPr>
            <w:r>
              <w:rPr>
                <w:rFonts w:asciiTheme="minorHAnsi" w:hAnsiTheme="minorHAnsi"/>
              </w:rPr>
              <w:t>Ostvarena vrijednost u izvještajnom razdoblju</w:t>
            </w:r>
          </w:p>
        </w:tc>
        <w:tc>
          <w:tcPr>
            <w:tcW w:w="6484" w:type="dxa"/>
          </w:tcPr>
          <w:p w:rsidR="00893F25" w:rsidRPr="00C475ED" w:rsidRDefault="00893F25" w:rsidP="00A67DDE">
            <w:pPr>
              <w:jc w:val="both"/>
              <w:rPr>
                <w:rFonts w:asciiTheme="minorHAnsi" w:hAnsiTheme="minorHAnsi"/>
                <w:b/>
                <w:i/>
              </w:rPr>
            </w:pPr>
            <w:r w:rsidRPr="00C475ED">
              <w:rPr>
                <w:rFonts w:asciiTheme="minorHAnsi" w:hAnsiTheme="minorHAnsi"/>
              </w:rPr>
              <w:t>100</w:t>
            </w:r>
          </w:p>
        </w:tc>
      </w:tr>
    </w:tbl>
    <w:p w:rsidR="00893F25" w:rsidRPr="008D33E6" w:rsidRDefault="00893F25" w:rsidP="00893F25">
      <w:pPr>
        <w:jc w:val="both"/>
        <w:rPr>
          <w:rFonts w:asciiTheme="minorHAnsi" w:hAnsiTheme="minorHAnsi"/>
          <w:b/>
          <w:i/>
        </w:rPr>
      </w:pPr>
    </w:p>
    <w:p w:rsidR="00893F25" w:rsidRPr="004E1139" w:rsidRDefault="00893F25" w:rsidP="009D4D5E">
      <w:pPr>
        <w:spacing w:line="276" w:lineRule="auto"/>
        <w:jc w:val="both"/>
        <w:rPr>
          <w:rFonts w:ascii="Calibri" w:hAnsi="Calibri"/>
          <w:sz w:val="24"/>
          <w:szCs w:val="24"/>
        </w:rPr>
      </w:pPr>
    </w:p>
    <w:p w:rsidR="00D343E9" w:rsidRDefault="00D343E9" w:rsidP="00D343E9">
      <w:pPr>
        <w:shd w:val="clear" w:color="auto" w:fill="FFFFFF" w:themeFill="background1"/>
        <w:tabs>
          <w:tab w:val="left" w:pos="2977"/>
          <w:tab w:val="decimal" w:pos="8931"/>
        </w:tabs>
        <w:spacing w:line="276" w:lineRule="auto"/>
        <w:rPr>
          <w:rFonts w:asciiTheme="minorHAnsi" w:hAnsiTheme="minorHAnsi"/>
          <w:b/>
          <w:sz w:val="22"/>
          <w:szCs w:val="22"/>
          <w:u w:val="single"/>
          <w:shd w:val="clear" w:color="auto" w:fill="FFFFFF" w:themeFill="background1"/>
        </w:rPr>
      </w:pPr>
    </w:p>
    <w:p w:rsidR="00D343E9" w:rsidRPr="004E1139" w:rsidRDefault="00D343E9" w:rsidP="007E3463">
      <w:pPr>
        <w:shd w:val="clear" w:color="auto" w:fill="FFFFFF" w:themeFill="background1"/>
        <w:tabs>
          <w:tab w:val="left" w:pos="2977"/>
          <w:tab w:val="right" w:pos="9070"/>
        </w:tabs>
        <w:spacing w:line="276" w:lineRule="auto"/>
        <w:rPr>
          <w:rFonts w:asciiTheme="minorHAnsi" w:hAnsiTheme="minorHAnsi"/>
          <w:b/>
          <w:sz w:val="22"/>
          <w:szCs w:val="22"/>
          <w:u w:val="single"/>
        </w:rPr>
      </w:pPr>
      <w:r w:rsidRPr="004E1139">
        <w:rPr>
          <w:rFonts w:asciiTheme="minorHAnsi" w:hAnsiTheme="minorHAnsi"/>
          <w:b/>
          <w:sz w:val="22"/>
          <w:szCs w:val="22"/>
          <w:u w:val="single"/>
          <w:shd w:val="clear" w:color="auto" w:fill="FFFFFF" w:themeFill="background1"/>
        </w:rPr>
        <w:t>AKTIVNOST A20010</w:t>
      </w:r>
      <w:r w:rsidR="00930534">
        <w:rPr>
          <w:rFonts w:asciiTheme="minorHAnsi" w:hAnsiTheme="minorHAnsi"/>
          <w:b/>
          <w:sz w:val="22"/>
          <w:szCs w:val="22"/>
          <w:u w:val="single"/>
          <w:shd w:val="clear" w:color="auto" w:fill="FFFFFF" w:themeFill="background1"/>
        </w:rPr>
        <w:t>4 ODRŽAVANJE ZGRADE DJEČJEG VRTIĆA I JASLICA</w:t>
      </w:r>
      <w:r w:rsidRPr="004E1139">
        <w:rPr>
          <w:rFonts w:asciiTheme="minorHAnsi" w:hAnsiTheme="minorHAnsi"/>
          <w:b/>
          <w:sz w:val="22"/>
          <w:szCs w:val="22"/>
          <w:u w:val="single"/>
          <w:shd w:val="clear" w:color="auto" w:fill="FFFFFF" w:themeFill="background1"/>
        </w:rPr>
        <w:tab/>
      </w:r>
      <w:r>
        <w:rPr>
          <w:rFonts w:asciiTheme="minorHAnsi" w:hAnsiTheme="minorHAnsi"/>
          <w:b/>
          <w:sz w:val="22"/>
          <w:szCs w:val="22"/>
          <w:u w:val="single"/>
          <w:shd w:val="clear" w:color="auto" w:fill="FFFFFF" w:themeFill="background1"/>
        </w:rPr>
        <w:t xml:space="preserve"> </w:t>
      </w:r>
    </w:p>
    <w:p w:rsidR="00E84B73" w:rsidRDefault="00D343E9" w:rsidP="00AF4BB6">
      <w:pPr>
        <w:shd w:val="clear" w:color="auto" w:fill="FFFFFF" w:themeFill="background1"/>
        <w:tabs>
          <w:tab w:val="left" w:pos="2977"/>
          <w:tab w:val="decimal" w:pos="8789"/>
        </w:tabs>
        <w:spacing w:line="276" w:lineRule="auto"/>
        <w:jc w:val="both"/>
        <w:rPr>
          <w:rFonts w:asciiTheme="minorHAnsi" w:hAnsiTheme="minorHAnsi"/>
          <w:sz w:val="24"/>
          <w:szCs w:val="24"/>
        </w:rPr>
      </w:pPr>
      <w:r w:rsidRPr="004E1139">
        <w:rPr>
          <w:rFonts w:asciiTheme="minorHAnsi" w:hAnsiTheme="minorHAnsi"/>
          <w:sz w:val="24"/>
          <w:szCs w:val="24"/>
        </w:rPr>
        <w:t xml:space="preserve">Sadrži rashode za </w:t>
      </w:r>
      <w:r w:rsidR="00930534">
        <w:rPr>
          <w:rFonts w:asciiTheme="minorHAnsi" w:hAnsiTheme="minorHAnsi"/>
          <w:sz w:val="24"/>
          <w:szCs w:val="24"/>
        </w:rPr>
        <w:t xml:space="preserve">usluge tekućeg i investicijskog održavanja zgrade dječjeg vrtića. Planirani su u iznosu od 16.000,00 eura dok je ostvarenje 4.082,50 eura odnosno 26%. </w:t>
      </w:r>
    </w:p>
    <w:p w:rsidR="00E84B73" w:rsidRDefault="00C747AF" w:rsidP="00E66195">
      <w:pPr>
        <w:shd w:val="clear" w:color="auto" w:fill="FFFFFF" w:themeFill="background1"/>
        <w:tabs>
          <w:tab w:val="left" w:pos="2977"/>
          <w:tab w:val="decimal" w:pos="8789"/>
        </w:tabs>
        <w:spacing w:line="276" w:lineRule="auto"/>
        <w:jc w:val="both"/>
        <w:rPr>
          <w:rFonts w:asciiTheme="minorHAnsi" w:hAnsiTheme="minorHAnsi"/>
          <w:sz w:val="24"/>
          <w:szCs w:val="24"/>
        </w:rPr>
      </w:pPr>
      <w:r>
        <w:rPr>
          <w:rFonts w:asciiTheme="minorHAnsi" w:hAnsiTheme="minorHAnsi"/>
          <w:sz w:val="24"/>
          <w:szCs w:val="24"/>
        </w:rPr>
        <w:t>Odstupanje</w:t>
      </w:r>
      <w:r w:rsidR="00E84B73">
        <w:rPr>
          <w:rFonts w:asciiTheme="minorHAnsi" w:hAnsiTheme="minorHAnsi"/>
          <w:sz w:val="24"/>
          <w:szCs w:val="24"/>
        </w:rPr>
        <w:t xml:space="preserve"> u odnosu na plan rez</w:t>
      </w:r>
      <w:r w:rsidR="00E66195">
        <w:rPr>
          <w:rFonts w:asciiTheme="minorHAnsi" w:hAnsiTheme="minorHAnsi"/>
          <w:sz w:val="24"/>
          <w:szCs w:val="24"/>
        </w:rPr>
        <w:t>ultat je vremenskog pomak</w:t>
      </w:r>
      <w:r w:rsidR="00E84B73">
        <w:rPr>
          <w:rFonts w:asciiTheme="minorHAnsi" w:hAnsiTheme="minorHAnsi"/>
          <w:sz w:val="24"/>
          <w:szCs w:val="24"/>
        </w:rPr>
        <w:t>a u provedbi plani</w:t>
      </w:r>
      <w:r w:rsidR="00E66195">
        <w:rPr>
          <w:rFonts w:asciiTheme="minorHAnsi" w:hAnsiTheme="minorHAnsi"/>
          <w:sz w:val="24"/>
          <w:szCs w:val="24"/>
        </w:rPr>
        <w:t>ranih aktivnosti tekućeg i investicijskog održavanja, zbog čega do kraja godine nije bilo moguće realizirati sve radove predviđene troškovnikom za sanaciju dječjeg vrtića Baška.</w:t>
      </w:r>
    </w:p>
    <w:p w:rsidR="00930534" w:rsidRDefault="00930534" w:rsidP="00AF4BB6">
      <w:pPr>
        <w:shd w:val="clear" w:color="auto" w:fill="FFFFFF" w:themeFill="background1"/>
        <w:tabs>
          <w:tab w:val="left" w:pos="2977"/>
          <w:tab w:val="decimal" w:pos="8789"/>
        </w:tabs>
        <w:spacing w:line="276" w:lineRule="auto"/>
        <w:jc w:val="both"/>
        <w:rPr>
          <w:rFonts w:asciiTheme="minorHAnsi" w:hAnsiTheme="minorHAnsi"/>
          <w:sz w:val="24"/>
          <w:szCs w:val="24"/>
        </w:rPr>
      </w:pPr>
    </w:p>
    <w:p w:rsidR="00930534" w:rsidRPr="00961CC0" w:rsidRDefault="00930534" w:rsidP="00930534">
      <w:pPr>
        <w:jc w:val="both"/>
        <w:rPr>
          <w:rFonts w:ascii="Calibri" w:hAnsi="Calibri"/>
          <w:b/>
          <w:i/>
        </w:rPr>
      </w:pPr>
      <w:r w:rsidRPr="00961CC0">
        <w:rPr>
          <w:rFonts w:ascii="Calibri" w:hAnsi="Calibri"/>
        </w:rPr>
        <w:t xml:space="preserve">Cilj: </w:t>
      </w:r>
      <w:r>
        <w:rPr>
          <w:rFonts w:ascii="Calibri" w:hAnsi="Calibri"/>
        </w:rPr>
        <w:t xml:space="preserve">Osigurati tekuće i investicijsko održavanje zgrade dječjeg vrtića </w:t>
      </w:r>
    </w:p>
    <w:tbl>
      <w:tblPr>
        <w:tblStyle w:val="Reetkatablice"/>
        <w:tblW w:w="0" w:type="auto"/>
        <w:tblLook w:val="04A0" w:firstRow="1" w:lastRow="0" w:firstColumn="1" w:lastColumn="0" w:noHBand="0" w:noVBand="1"/>
      </w:tblPr>
      <w:tblGrid>
        <w:gridCol w:w="2802"/>
        <w:gridCol w:w="6484"/>
      </w:tblGrid>
      <w:tr w:rsidR="00930534" w:rsidTr="00A67DDE">
        <w:tc>
          <w:tcPr>
            <w:tcW w:w="2802" w:type="dxa"/>
          </w:tcPr>
          <w:p w:rsidR="00930534" w:rsidRPr="00961CC0" w:rsidRDefault="00930534" w:rsidP="00A67DDE">
            <w:pPr>
              <w:jc w:val="both"/>
              <w:rPr>
                <w:rFonts w:asciiTheme="minorHAnsi" w:hAnsiTheme="minorHAnsi"/>
                <w:i/>
              </w:rPr>
            </w:pPr>
            <w:r w:rsidRPr="00961CC0">
              <w:rPr>
                <w:rFonts w:asciiTheme="minorHAnsi" w:hAnsiTheme="minorHAnsi"/>
              </w:rPr>
              <w:t>Pokazatelj rezultata</w:t>
            </w:r>
          </w:p>
        </w:tc>
        <w:tc>
          <w:tcPr>
            <w:tcW w:w="6484" w:type="dxa"/>
          </w:tcPr>
          <w:p w:rsidR="00930534" w:rsidRDefault="00930534" w:rsidP="00A67DDE">
            <w:pPr>
              <w:jc w:val="both"/>
              <w:rPr>
                <w:rFonts w:asciiTheme="minorHAnsi" w:hAnsiTheme="minorHAnsi"/>
                <w:b/>
                <w:i/>
              </w:rPr>
            </w:pPr>
            <w:r>
              <w:rPr>
                <w:rFonts w:asciiTheme="minorHAnsi" w:hAnsiTheme="minorHAnsi"/>
              </w:rPr>
              <w:t>Nabava i upotreba nabavljene opreme</w:t>
            </w:r>
          </w:p>
        </w:tc>
      </w:tr>
      <w:tr w:rsidR="00930534" w:rsidTr="00A67DDE">
        <w:tc>
          <w:tcPr>
            <w:tcW w:w="2802" w:type="dxa"/>
          </w:tcPr>
          <w:p w:rsidR="00930534" w:rsidRPr="00961CC0" w:rsidRDefault="00930534" w:rsidP="00A67DDE">
            <w:pPr>
              <w:jc w:val="both"/>
              <w:rPr>
                <w:rFonts w:asciiTheme="minorHAnsi" w:hAnsiTheme="minorHAnsi"/>
                <w:i/>
              </w:rPr>
            </w:pPr>
            <w:r w:rsidRPr="00961CC0">
              <w:rPr>
                <w:rFonts w:asciiTheme="minorHAnsi" w:hAnsiTheme="minorHAnsi"/>
              </w:rPr>
              <w:t>DefinicIja</w:t>
            </w:r>
          </w:p>
        </w:tc>
        <w:tc>
          <w:tcPr>
            <w:tcW w:w="6484" w:type="dxa"/>
          </w:tcPr>
          <w:p w:rsidR="00930534" w:rsidRDefault="00930534" w:rsidP="00A67DDE">
            <w:pPr>
              <w:jc w:val="both"/>
              <w:rPr>
                <w:rFonts w:asciiTheme="minorHAnsi" w:hAnsiTheme="minorHAnsi"/>
                <w:b/>
                <w:i/>
              </w:rPr>
            </w:pPr>
            <w:r>
              <w:rPr>
                <w:rFonts w:asciiTheme="minorHAnsi" w:hAnsiTheme="minorHAnsi"/>
              </w:rPr>
              <w:t>Općina Baška sufinancira održavanje zgrade dječjeg vrtića kako bi bila u stanju funkcionalne ispravnosti</w:t>
            </w:r>
          </w:p>
        </w:tc>
      </w:tr>
      <w:tr w:rsidR="00930534" w:rsidTr="00A67DDE">
        <w:tc>
          <w:tcPr>
            <w:tcW w:w="2802" w:type="dxa"/>
          </w:tcPr>
          <w:p w:rsidR="00930534" w:rsidRPr="00961CC0" w:rsidRDefault="00930534" w:rsidP="00A67DDE">
            <w:pPr>
              <w:jc w:val="both"/>
              <w:rPr>
                <w:rFonts w:asciiTheme="minorHAnsi" w:hAnsiTheme="minorHAnsi"/>
                <w:i/>
              </w:rPr>
            </w:pPr>
            <w:r w:rsidRPr="00961CC0">
              <w:rPr>
                <w:rFonts w:asciiTheme="minorHAnsi" w:hAnsiTheme="minorHAnsi"/>
              </w:rPr>
              <w:t>Jedinica</w:t>
            </w:r>
          </w:p>
        </w:tc>
        <w:tc>
          <w:tcPr>
            <w:tcW w:w="6484" w:type="dxa"/>
          </w:tcPr>
          <w:p w:rsidR="00930534" w:rsidRDefault="00930534" w:rsidP="00A67DDE">
            <w:pPr>
              <w:jc w:val="both"/>
              <w:rPr>
                <w:rFonts w:asciiTheme="minorHAnsi" w:hAnsiTheme="minorHAnsi"/>
                <w:b/>
                <w:i/>
              </w:rPr>
            </w:pPr>
            <w:r>
              <w:rPr>
                <w:rFonts w:asciiTheme="minorHAnsi" w:hAnsiTheme="minorHAnsi"/>
              </w:rPr>
              <w:t>%</w:t>
            </w:r>
          </w:p>
        </w:tc>
      </w:tr>
      <w:tr w:rsidR="00930534" w:rsidTr="00A67DDE">
        <w:tc>
          <w:tcPr>
            <w:tcW w:w="2802" w:type="dxa"/>
          </w:tcPr>
          <w:p w:rsidR="00930534" w:rsidRPr="00961CC0" w:rsidRDefault="00930534" w:rsidP="00A67DDE">
            <w:pPr>
              <w:jc w:val="both"/>
              <w:rPr>
                <w:rFonts w:asciiTheme="minorHAnsi" w:hAnsiTheme="minorHAnsi"/>
                <w:i/>
              </w:rPr>
            </w:pPr>
            <w:r w:rsidRPr="00961CC0">
              <w:rPr>
                <w:rFonts w:asciiTheme="minorHAnsi" w:hAnsiTheme="minorHAnsi"/>
              </w:rPr>
              <w:t>Polazna vrijednost</w:t>
            </w:r>
          </w:p>
        </w:tc>
        <w:tc>
          <w:tcPr>
            <w:tcW w:w="6484" w:type="dxa"/>
          </w:tcPr>
          <w:p w:rsidR="00930534" w:rsidRDefault="00930534" w:rsidP="00A67DDE">
            <w:pPr>
              <w:jc w:val="both"/>
              <w:rPr>
                <w:rFonts w:asciiTheme="minorHAnsi" w:hAnsiTheme="minorHAnsi"/>
                <w:b/>
                <w:i/>
              </w:rPr>
            </w:pPr>
            <w:r>
              <w:rPr>
                <w:rFonts w:asciiTheme="minorHAnsi" w:hAnsiTheme="minorHAnsi"/>
              </w:rPr>
              <w:t>0</w:t>
            </w:r>
          </w:p>
        </w:tc>
      </w:tr>
      <w:tr w:rsidR="00930534" w:rsidTr="00A67DDE">
        <w:tc>
          <w:tcPr>
            <w:tcW w:w="2802" w:type="dxa"/>
          </w:tcPr>
          <w:p w:rsidR="00930534" w:rsidRPr="00961CC0" w:rsidRDefault="00930534" w:rsidP="00A67DDE">
            <w:pPr>
              <w:jc w:val="both"/>
              <w:rPr>
                <w:rFonts w:asciiTheme="minorHAnsi" w:hAnsiTheme="minorHAnsi"/>
                <w:i/>
              </w:rPr>
            </w:pPr>
            <w:r w:rsidRPr="00961CC0">
              <w:rPr>
                <w:rFonts w:asciiTheme="minorHAnsi" w:hAnsiTheme="minorHAnsi"/>
              </w:rPr>
              <w:t>Izvor podataka</w:t>
            </w:r>
          </w:p>
        </w:tc>
        <w:tc>
          <w:tcPr>
            <w:tcW w:w="6484" w:type="dxa"/>
          </w:tcPr>
          <w:p w:rsidR="00930534" w:rsidRDefault="00930534" w:rsidP="00A67DDE">
            <w:pPr>
              <w:jc w:val="both"/>
              <w:rPr>
                <w:rFonts w:asciiTheme="minorHAnsi" w:hAnsiTheme="minorHAnsi"/>
                <w:b/>
                <w:i/>
              </w:rPr>
            </w:pPr>
            <w:r>
              <w:rPr>
                <w:rFonts w:asciiTheme="minorHAnsi" w:hAnsiTheme="minorHAnsi"/>
              </w:rPr>
              <w:t>Općina Baška/Dječji vrtić Katarina Frankopan</w:t>
            </w:r>
          </w:p>
        </w:tc>
      </w:tr>
      <w:tr w:rsidR="00930534" w:rsidTr="00A67DDE">
        <w:tc>
          <w:tcPr>
            <w:tcW w:w="2802" w:type="dxa"/>
          </w:tcPr>
          <w:p w:rsidR="00930534" w:rsidRPr="00961CC0" w:rsidRDefault="00930534" w:rsidP="00A67DDE">
            <w:pPr>
              <w:jc w:val="both"/>
              <w:rPr>
                <w:rFonts w:asciiTheme="minorHAnsi" w:hAnsiTheme="minorHAnsi"/>
                <w:i/>
              </w:rPr>
            </w:pPr>
            <w:r w:rsidRPr="00961CC0">
              <w:rPr>
                <w:rFonts w:asciiTheme="minorHAnsi" w:hAnsiTheme="minorHAnsi"/>
              </w:rPr>
              <w:t>Ciljana vrijednost (2025.)</w:t>
            </w:r>
          </w:p>
        </w:tc>
        <w:tc>
          <w:tcPr>
            <w:tcW w:w="6484" w:type="dxa"/>
          </w:tcPr>
          <w:p w:rsidR="00930534" w:rsidRDefault="00930534" w:rsidP="00A67DDE">
            <w:pPr>
              <w:jc w:val="both"/>
              <w:rPr>
                <w:rFonts w:asciiTheme="minorHAnsi" w:hAnsiTheme="minorHAnsi"/>
                <w:b/>
                <w:i/>
              </w:rPr>
            </w:pPr>
            <w:r>
              <w:rPr>
                <w:rFonts w:asciiTheme="minorHAnsi" w:hAnsiTheme="minorHAnsi"/>
              </w:rPr>
              <w:t>100</w:t>
            </w:r>
          </w:p>
        </w:tc>
      </w:tr>
      <w:tr w:rsidR="00930534" w:rsidTr="00A67DDE">
        <w:tc>
          <w:tcPr>
            <w:tcW w:w="2802" w:type="dxa"/>
          </w:tcPr>
          <w:p w:rsidR="00930534" w:rsidRPr="00961CC0" w:rsidRDefault="00930534" w:rsidP="00A67DDE">
            <w:pPr>
              <w:jc w:val="both"/>
              <w:rPr>
                <w:rFonts w:asciiTheme="minorHAnsi" w:hAnsiTheme="minorHAnsi"/>
                <w:i/>
              </w:rPr>
            </w:pPr>
            <w:r>
              <w:rPr>
                <w:rFonts w:asciiTheme="minorHAnsi" w:hAnsiTheme="minorHAnsi"/>
              </w:rPr>
              <w:t>Ostvarena vrijednost u izvještajnom razdoblju</w:t>
            </w:r>
          </w:p>
        </w:tc>
        <w:tc>
          <w:tcPr>
            <w:tcW w:w="6484" w:type="dxa"/>
          </w:tcPr>
          <w:p w:rsidR="00930534" w:rsidRDefault="00930534" w:rsidP="00A67DDE">
            <w:pPr>
              <w:jc w:val="both"/>
              <w:rPr>
                <w:rFonts w:asciiTheme="minorHAnsi" w:hAnsiTheme="minorHAnsi"/>
                <w:b/>
                <w:i/>
              </w:rPr>
            </w:pPr>
            <w:r>
              <w:rPr>
                <w:rFonts w:asciiTheme="minorHAnsi" w:hAnsiTheme="minorHAnsi"/>
              </w:rPr>
              <w:t>26</w:t>
            </w:r>
          </w:p>
        </w:tc>
      </w:tr>
    </w:tbl>
    <w:p w:rsidR="000958BE" w:rsidRDefault="000958BE" w:rsidP="00323E50">
      <w:pPr>
        <w:spacing w:line="276" w:lineRule="auto"/>
        <w:jc w:val="both"/>
        <w:rPr>
          <w:rFonts w:ascii="Calibri" w:hAnsi="Calibri"/>
          <w:sz w:val="24"/>
          <w:szCs w:val="24"/>
        </w:rPr>
      </w:pPr>
    </w:p>
    <w:p w:rsidR="000958BE" w:rsidRDefault="000958BE" w:rsidP="00323E50">
      <w:pPr>
        <w:spacing w:line="276" w:lineRule="auto"/>
        <w:jc w:val="both"/>
        <w:rPr>
          <w:rFonts w:ascii="Calibri" w:hAnsi="Calibri"/>
          <w:sz w:val="24"/>
          <w:szCs w:val="24"/>
        </w:rPr>
      </w:pPr>
    </w:p>
    <w:p w:rsidR="000958BE" w:rsidRDefault="000958BE" w:rsidP="00323E50">
      <w:pPr>
        <w:spacing w:line="276" w:lineRule="auto"/>
        <w:jc w:val="both"/>
        <w:rPr>
          <w:rFonts w:ascii="Calibri" w:hAnsi="Calibri"/>
          <w:sz w:val="24"/>
          <w:szCs w:val="24"/>
        </w:rPr>
      </w:pPr>
    </w:p>
    <w:p w:rsidR="003D201B" w:rsidRPr="00E32FE7" w:rsidRDefault="003D201B" w:rsidP="00120CFE">
      <w:pPr>
        <w:shd w:val="clear" w:color="auto" w:fill="CCC0D9" w:themeFill="accent4" w:themeFillTint="66"/>
        <w:tabs>
          <w:tab w:val="left" w:pos="1560"/>
          <w:tab w:val="decimal" w:pos="8789"/>
        </w:tabs>
        <w:spacing w:line="276" w:lineRule="auto"/>
        <w:jc w:val="both"/>
        <w:rPr>
          <w:rFonts w:asciiTheme="minorHAnsi" w:hAnsiTheme="minorHAnsi"/>
          <w:b/>
          <w:sz w:val="22"/>
          <w:szCs w:val="22"/>
        </w:rPr>
      </w:pPr>
      <w:r w:rsidRPr="00E32FE7">
        <w:rPr>
          <w:rFonts w:asciiTheme="minorHAnsi" w:hAnsiTheme="minorHAnsi"/>
          <w:b/>
          <w:sz w:val="22"/>
          <w:szCs w:val="22"/>
        </w:rPr>
        <w:t xml:space="preserve">PROGRAM: 2002 OSNOVNO I SREDNJOŠKOLSKO OBRAZOVANJE                                        </w:t>
      </w:r>
      <w:r w:rsidRPr="00E32FE7">
        <w:rPr>
          <w:rFonts w:asciiTheme="minorHAnsi" w:hAnsiTheme="minorHAnsi"/>
          <w:b/>
          <w:sz w:val="22"/>
          <w:szCs w:val="22"/>
        </w:rPr>
        <w:tab/>
      </w:r>
      <w:r w:rsidR="00E32FE7">
        <w:rPr>
          <w:rFonts w:asciiTheme="minorHAnsi" w:hAnsiTheme="minorHAnsi"/>
          <w:b/>
          <w:sz w:val="22"/>
          <w:szCs w:val="22"/>
        </w:rPr>
        <w:t xml:space="preserve"> </w:t>
      </w:r>
    </w:p>
    <w:p w:rsidR="003D201B" w:rsidRPr="00E32FE7" w:rsidRDefault="003D201B" w:rsidP="00120CFE">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r w:rsidRPr="00E32FE7">
        <w:rPr>
          <w:rFonts w:asciiTheme="minorHAnsi" w:hAnsiTheme="minorHAnsi"/>
          <w:b/>
          <w:sz w:val="22"/>
          <w:szCs w:val="22"/>
          <w:shd w:val="clear" w:color="auto" w:fill="FFFFFF"/>
        </w:rPr>
        <w:t xml:space="preserve">Cilj programa ostvaren </w:t>
      </w:r>
      <w:r w:rsidR="00367677">
        <w:rPr>
          <w:rFonts w:asciiTheme="minorHAnsi" w:hAnsiTheme="minorHAnsi"/>
          <w:b/>
          <w:sz w:val="22"/>
          <w:szCs w:val="22"/>
          <w:shd w:val="clear" w:color="auto" w:fill="FFFFFF"/>
        </w:rPr>
        <w:t>podizanjem standarda u obrazovanju financiranjem dodatnih, izvanstandardnih programa u osnovnom i srednjoškolskom obrazovanju te stvaranju jednakih mogućnosti za stjecanje obrazovanja kroz stipendije i druge vrste pomo</w:t>
      </w:r>
      <w:r w:rsidR="00EB1446">
        <w:rPr>
          <w:rFonts w:asciiTheme="minorHAnsi" w:hAnsiTheme="minorHAnsi"/>
          <w:b/>
          <w:sz w:val="22"/>
          <w:szCs w:val="22"/>
          <w:shd w:val="clear" w:color="auto" w:fill="FFFFFF"/>
        </w:rPr>
        <w:t>ći.</w:t>
      </w:r>
      <w:r w:rsidR="0061334F">
        <w:rPr>
          <w:rFonts w:asciiTheme="minorHAnsi" w:hAnsiTheme="minorHAnsi"/>
          <w:b/>
          <w:sz w:val="22"/>
          <w:szCs w:val="22"/>
          <w:shd w:val="clear" w:color="auto" w:fill="FFFFFF"/>
        </w:rPr>
        <w:t xml:space="preserve"> Pokazatelj </w:t>
      </w:r>
      <w:r w:rsidR="00EB1446">
        <w:rPr>
          <w:rFonts w:asciiTheme="minorHAnsi" w:hAnsiTheme="minorHAnsi"/>
          <w:b/>
          <w:sz w:val="22"/>
          <w:szCs w:val="22"/>
          <w:shd w:val="clear" w:color="auto" w:fill="FFFFFF"/>
        </w:rPr>
        <w:t>uspješnosti mjeri se održavanjem produženog boravka, izborne nastave, nabavkom udžbenika i radnih materijala, nagrađivanjem uspješnih učenika i mentora te brojem stipendista.</w:t>
      </w:r>
      <w:r w:rsidR="0061334F">
        <w:rPr>
          <w:rFonts w:asciiTheme="minorHAnsi" w:hAnsiTheme="minorHAnsi"/>
          <w:b/>
          <w:sz w:val="22"/>
          <w:szCs w:val="22"/>
          <w:shd w:val="clear" w:color="auto" w:fill="FFFFFF"/>
        </w:rPr>
        <w:t xml:space="preserve"> U promatranom razdoblju izvršeno</w:t>
      </w:r>
      <w:r w:rsidRPr="00E32FE7">
        <w:rPr>
          <w:rFonts w:asciiTheme="minorHAnsi" w:hAnsiTheme="minorHAnsi"/>
          <w:b/>
          <w:sz w:val="22"/>
          <w:szCs w:val="22"/>
          <w:shd w:val="clear" w:color="auto" w:fill="FFFFFF"/>
        </w:rPr>
        <w:t xml:space="preserve"> je </w:t>
      </w:r>
      <w:r w:rsidR="003B54AF">
        <w:rPr>
          <w:rFonts w:asciiTheme="minorHAnsi" w:hAnsiTheme="minorHAnsi"/>
          <w:b/>
          <w:sz w:val="22"/>
          <w:szCs w:val="22"/>
          <w:shd w:val="clear" w:color="auto" w:fill="FFFFFF"/>
        </w:rPr>
        <w:t>98</w:t>
      </w:r>
      <w:r w:rsidR="009675CF">
        <w:rPr>
          <w:rFonts w:asciiTheme="minorHAnsi" w:hAnsiTheme="minorHAnsi"/>
          <w:b/>
          <w:sz w:val="22"/>
          <w:szCs w:val="22"/>
          <w:shd w:val="clear" w:color="auto" w:fill="FFFFFF"/>
        </w:rPr>
        <w:t>%</w:t>
      </w:r>
      <w:r w:rsidRPr="00E32FE7">
        <w:rPr>
          <w:rFonts w:asciiTheme="minorHAnsi" w:hAnsiTheme="minorHAnsi"/>
          <w:b/>
          <w:sz w:val="22"/>
          <w:szCs w:val="22"/>
          <w:shd w:val="clear" w:color="auto" w:fill="FFFFFF"/>
        </w:rPr>
        <w:t xml:space="preserve"> plana.</w:t>
      </w:r>
    </w:p>
    <w:p w:rsidR="003D201B" w:rsidRPr="00EF7BC0" w:rsidRDefault="003D201B" w:rsidP="00120CFE">
      <w:pPr>
        <w:shd w:val="clear" w:color="auto" w:fill="FFFFFF"/>
        <w:tabs>
          <w:tab w:val="left" w:pos="2977"/>
          <w:tab w:val="decimal" w:pos="8789"/>
        </w:tabs>
        <w:spacing w:line="276" w:lineRule="auto"/>
        <w:jc w:val="both"/>
        <w:rPr>
          <w:rFonts w:asciiTheme="minorHAnsi" w:hAnsiTheme="minorHAnsi"/>
          <w:b/>
          <w:color w:val="FF0000"/>
          <w:sz w:val="22"/>
          <w:szCs w:val="22"/>
          <w:shd w:val="clear" w:color="auto" w:fill="FFFFFF"/>
        </w:rPr>
      </w:pPr>
    </w:p>
    <w:p w:rsidR="003D201B" w:rsidRPr="00115902" w:rsidRDefault="003D201B" w:rsidP="007E3463">
      <w:pPr>
        <w:shd w:val="clear" w:color="auto" w:fill="FFFFFF"/>
        <w:tabs>
          <w:tab w:val="left" w:pos="2977"/>
          <w:tab w:val="right" w:pos="9070"/>
        </w:tabs>
        <w:spacing w:line="276" w:lineRule="auto"/>
        <w:jc w:val="both"/>
        <w:rPr>
          <w:rFonts w:asciiTheme="minorHAnsi" w:hAnsiTheme="minorHAnsi"/>
          <w:b/>
          <w:sz w:val="22"/>
          <w:szCs w:val="22"/>
          <w:u w:val="single"/>
        </w:rPr>
      </w:pPr>
      <w:r w:rsidRPr="00115902">
        <w:rPr>
          <w:rFonts w:asciiTheme="minorHAnsi" w:hAnsiTheme="minorHAnsi"/>
          <w:b/>
          <w:sz w:val="22"/>
          <w:szCs w:val="22"/>
          <w:u w:val="single"/>
          <w:shd w:val="clear" w:color="auto" w:fill="FFFFFF"/>
        </w:rPr>
        <w:t>AKTIVNOST A200201 TEKUĆE POMOĆI OŠ F.K.F. PŠ BAŠKA</w:t>
      </w:r>
      <w:r w:rsidRPr="00115902">
        <w:rPr>
          <w:rFonts w:asciiTheme="minorHAnsi" w:hAnsiTheme="minorHAnsi"/>
          <w:b/>
          <w:sz w:val="22"/>
          <w:szCs w:val="22"/>
          <w:u w:val="single"/>
          <w:shd w:val="clear" w:color="auto" w:fill="FFFFFF"/>
        </w:rPr>
        <w:tab/>
      </w:r>
      <w:r w:rsidR="009675CF">
        <w:rPr>
          <w:rFonts w:asciiTheme="minorHAnsi" w:hAnsiTheme="minorHAnsi"/>
          <w:b/>
          <w:sz w:val="22"/>
          <w:szCs w:val="22"/>
          <w:u w:val="single"/>
          <w:shd w:val="clear" w:color="auto" w:fill="FFFFFF"/>
        </w:rPr>
        <w:t xml:space="preserve"> </w:t>
      </w:r>
    </w:p>
    <w:p w:rsidR="0061334F" w:rsidRDefault="0081025C" w:rsidP="00120CFE">
      <w:pPr>
        <w:spacing w:line="276" w:lineRule="auto"/>
        <w:jc w:val="both"/>
        <w:rPr>
          <w:rFonts w:asciiTheme="minorHAnsi" w:hAnsiTheme="minorHAnsi"/>
          <w:sz w:val="24"/>
          <w:szCs w:val="24"/>
        </w:rPr>
      </w:pPr>
      <w:r>
        <w:rPr>
          <w:rFonts w:asciiTheme="minorHAnsi" w:hAnsiTheme="minorHAnsi"/>
          <w:sz w:val="24"/>
          <w:szCs w:val="24"/>
        </w:rPr>
        <w:t xml:space="preserve">U promatranom razdoblju isplaćene su pomoći za financiranje </w:t>
      </w:r>
      <w:r w:rsidR="003D201B" w:rsidRPr="00115902">
        <w:rPr>
          <w:rFonts w:asciiTheme="minorHAnsi" w:hAnsiTheme="minorHAnsi"/>
          <w:sz w:val="24"/>
          <w:szCs w:val="24"/>
        </w:rPr>
        <w:t>rada voditelja</w:t>
      </w:r>
      <w:r w:rsidR="00EB1446">
        <w:rPr>
          <w:rFonts w:asciiTheme="minorHAnsi" w:hAnsiTheme="minorHAnsi"/>
          <w:sz w:val="24"/>
          <w:szCs w:val="24"/>
        </w:rPr>
        <w:t xml:space="preserve"> područne škole</w:t>
      </w:r>
      <w:r w:rsidR="003D201B" w:rsidRPr="00115902">
        <w:rPr>
          <w:rFonts w:asciiTheme="minorHAnsi" w:hAnsiTheme="minorHAnsi"/>
          <w:sz w:val="24"/>
          <w:szCs w:val="24"/>
        </w:rPr>
        <w:t xml:space="preserve">, </w:t>
      </w:r>
      <w:r w:rsidR="008A2EC1">
        <w:rPr>
          <w:rFonts w:asciiTheme="minorHAnsi" w:hAnsiTheme="minorHAnsi"/>
          <w:sz w:val="24"/>
          <w:szCs w:val="24"/>
        </w:rPr>
        <w:t>učiteljice u produženom boravku</w:t>
      </w:r>
      <w:r w:rsidR="0061334F">
        <w:rPr>
          <w:rFonts w:asciiTheme="minorHAnsi" w:hAnsiTheme="minorHAnsi"/>
          <w:sz w:val="24"/>
          <w:szCs w:val="24"/>
        </w:rPr>
        <w:t xml:space="preserve"> te dodatnih programa.</w:t>
      </w:r>
      <w:r w:rsidR="00EB1446">
        <w:rPr>
          <w:rFonts w:asciiTheme="minorHAnsi" w:hAnsiTheme="minorHAnsi"/>
          <w:sz w:val="24"/>
          <w:szCs w:val="24"/>
        </w:rPr>
        <w:t xml:space="preserve"> Planirani su u iznosu od 64.959,20 eura</w:t>
      </w:r>
      <w:r w:rsidR="003D201B" w:rsidRPr="00115902">
        <w:rPr>
          <w:rFonts w:asciiTheme="minorHAnsi" w:hAnsiTheme="minorHAnsi"/>
          <w:sz w:val="24"/>
          <w:szCs w:val="24"/>
        </w:rPr>
        <w:t xml:space="preserve"> </w:t>
      </w:r>
      <w:r w:rsidR="00EB1446">
        <w:rPr>
          <w:rFonts w:asciiTheme="minorHAnsi" w:hAnsiTheme="minorHAnsi"/>
          <w:sz w:val="24"/>
          <w:szCs w:val="24"/>
        </w:rPr>
        <w:t>dok je ostvarenje 62.804,93 eura odnosno 97% plana.</w:t>
      </w:r>
    </w:p>
    <w:p w:rsidR="00EB1446" w:rsidRDefault="00EB1446" w:rsidP="00120CFE">
      <w:pPr>
        <w:spacing w:line="276" w:lineRule="auto"/>
        <w:jc w:val="both"/>
        <w:rPr>
          <w:rFonts w:asciiTheme="minorHAnsi" w:hAnsiTheme="minorHAnsi"/>
          <w:sz w:val="24"/>
          <w:szCs w:val="24"/>
        </w:rPr>
      </w:pPr>
    </w:p>
    <w:p w:rsidR="00EB1446" w:rsidRDefault="00EB1446" w:rsidP="00EB1446">
      <w:pPr>
        <w:jc w:val="both"/>
        <w:rPr>
          <w:rFonts w:ascii="Calibri" w:hAnsi="Calibri"/>
          <w:b/>
          <w:i/>
          <w:color w:val="000000" w:themeColor="text1"/>
        </w:rPr>
      </w:pPr>
    </w:p>
    <w:p w:rsidR="00EB1446" w:rsidRPr="00FA4DCC" w:rsidRDefault="00EB1446" w:rsidP="00EB1446">
      <w:pPr>
        <w:jc w:val="both"/>
        <w:rPr>
          <w:rFonts w:ascii="Calibri" w:hAnsi="Calibri"/>
          <w:b/>
          <w:i/>
        </w:rPr>
      </w:pPr>
      <w:r w:rsidRPr="00FA4DCC">
        <w:rPr>
          <w:rFonts w:ascii="Calibri" w:hAnsi="Calibri"/>
        </w:rPr>
        <w:t xml:space="preserve">Cilj: </w:t>
      </w:r>
      <w:r>
        <w:rPr>
          <w:rFonts w:ascii="Calibri" w:hAnsi="Calibri"/>
        </w:rPr>
        <w:t>O</w:t>
      </w:r>
      <w:r w:rsidRPr="00FA4DCC">
        <w:rPr>
          <w:rFonts w:ascii="Calibri" w:hAnsi="Calibri"/>
        </w:rPr>
        <w:t>sigurati nadstandard u obrazovanju i ulaganje u učenike kroz sufinanciranje izvanrednih programa</w:t>
      </w:r>
    </w:p>
    <w:tbl>
      <w:tblPr>
        <w:tblStyle w:val="Reetkatablice"/>
        <w:tblW w:w="0" w:type="auto"/>
        <w:tblLook w:val="04A0" w:firstRow="1" w:lastRow="0" w:firstColumn="1" w:lastColumn="0" w:noHBand="0" w:noVBand="1"/>
      </w:tblPr>
      <w:tblGrid>
        <w:gridCol w:w="2802"/>
        <w:gridCol w:w="6484"/>
      </w:tblGrid>
      <w:tr w:rsidR="00EB1446" w:rsidRPr="00FA4DCC" w:rsidTr="00A67DDE">
        <w:tc>
          <w:tcPr>
            <w:tcW w:w="2802" w:type="dxa"/>
          </w:tcPr>
          <w:p w:rsidR="00EB1446" w:rsidRPr="00FA4DCC" w:rsidRDefault="00EB1446" w:rsidP="00A67DDE">
            <w:pPr>
              <w:jc w:val="both"/>
              <w:rPr>
                <w:rFonts w:asciiTheme="minorHAnsi" w:hAnsiTheme="minorHAnsi"/>
                <w:i/>
              </w:rPr>
            </w:pPr>
            <w:r w:rsidRPr="00FA4DCC">
              <w:rPr>
                <w:rFonts w:asciiTheme="minorHAnsi" w:hAnsiTheme="minorHAnsi"/>
              </w:rPr>
              <w:t>Pokazatelj rezultata</w:t>
            </w:r>
          </w:p>
        </w:tc>
        <w:tc>
          <w:tcPr>
            <w:tcW w:w="6484" w:type="dxa"/>
          </w:tcPr>
          <w:p w:rsidR="00EB1446" w:rsidRPr="00FA4DCC" w:rsidRDefault="00EB1446" w:rsidP="00A67DDE">
            <w:pPr>
              <w:jc w:val="both"/>
              <w:rPr>
                <w:rFonts w:asciiTheme="minorHAnsi" w:hAnsiTheme="minorHAnsi"/>
                <w:b/>
                <w:i/>
              </w:rPr>
            </w:pPr>
            <w:r w:rsidRPr="00FA4DCC">
              <w:rPr>
                <w:rFonts w:asciiTheme="minorHAnsi" w:hAnsiTheme="minorHAnsi"/>
              </w:rPr>
              <w:t xml:space="preserve">Ispunjenje svih obveza tijekom godine prema PŠ Baška </w:t>
            </w:r>
          </w:p>
        </w:tc>
      </w:tr>
      <w:tr w:rsidR="00EB1446" w:rsidRPr="00FA4DCC" w:rsidTr="00A67DDE">
        <w:tc>
          <w:tcPr>
            <w:tcW w:w="2802" w:type="dxa"/>
          </w:tcPr>
          <w:p w:rsidR="00EB1446" w:rsidRPr="00FA4DCC" w:rsidRDefault="00EB1446" w:rsidP="00A67DDE">
            <w:pPr>
              <w:jc w:val="both"/>
              <w:rPr>
                <w:rFonts w:asciiTheme="minorHAnsi" w:hAnsiTheme="minorHAnsi"/>
                <w:i/>
              </w:rPr>
            </w:pPr>
            <w:r w:rsidRPr="00FA4DCC">
              <w:rPr>
                <w:rFonts w:asciiTheme="minorHAnsi" w:hAnsiTheme="minorHAnsi"/>
              </w:rPr>
              <w:t>DefinicIja</w:t>
            </w:r>
          </w:p>
        </w:tc>
        <w:tc>
          <w:tcPr>
            <w:tcW w:w="6484" w:type="dxa"/>
          </w:tcPr>
          <w:p w:rsidR="00EB1446" w:rsidRPr="00FA4DCC" w:rsidRDefault="00EB1446" w:rsidP="00A67DDE">
            <w:pPr>
              <w:jc w:val="both"/>
              <w:rPr>
                <w:rFonts w:asciiTheme="minorHAnsi" w:hAnsiTheme="minorHAnsi"/>
                <w:b/>
                <w:i/>
              </w:rPr>
            </w:pPr>
            <w:r w:rsidRPr="00FA4DCC">
              <w:rPr>
                <w:rFonts w:asciiTheme="minorHAnsi" w:hAnsiTheme="minorHAnsi"/>
              </w:rPr>
              <w:t>Oslobođenje roditelja plaćanja učitelja u produženom boravku te smanjeni troškovi za školske izlete i ostale izvanredne programe</w:t>
            </w:r>
          </w:p>
        </w:tc>
      </w:tr>
      <w:tr w:rsidR="00EB1446" w:rsidRPr="00FA4DCC" w:rsidTr="00A67DDE">
        <w:tc>
          <w:tcPr>
            <w:tcW w:w="2802" w:type="dxa"/>
          </w:tcPr>
          <w:p w:rsidR="00EB1446" w:rsidRPr="00FA4DCC" w:rsidRDefault="00EB1446" w:rsidP="00A67DDE">
            <w:pPr>
              <w:jc w:val="both"/>
              <w:rPr>
                <w:rFonts w:asciiTheme="minorHAnsi" w:hAnsiTheme="minorHAnsi"/>
                <w:i/>
              </w:rPr>
            </w:pPr>
            <w:r w:rsidRPr="00FA4DCC">
              <w:rPr>
                <w:rFonts w:asciiTheme="minorHAnsi" w:hAnsiTheme="minorHAnsi"/>
              </w:rPr>
              <w:t>Jedinica</w:t>
            </w:r>
          </w:p>
        </w:tc>
        <w:tc>
          <w:tcPr>
            <w:tcW w:w="6484" w:type="dxa"/>
          </w:tcPr>
          <w:p w:rsidR="00EB1446" w:rsidRPr="00FA4DCC" w:rsidRDefault="00EB1446" w:rsidP="00A67DDE">
            <w:pPr>
              <w:jc w:val="both"/>
              <w:rPr>
                <w:rFonts w:asciiTheme="minorHAnsi" w:hAnsiTheme="minorHAnsi"/>
                <w:b/>
                <w:i/>
              </w:rPr>
            </w:pPr>
            <w:r w:rsidRPr="00FA4DCC">
              <w:rPr>
                <w:rFonts w:asciiTheme="minorHAnsi" w:hAnsiTheme="minorHAnsi"/>
              </w:rPr>
              <w:t>%</w:t>
            </w:r>
          </w:p>
        </w:tc>
      </w:tr>
      <w:tr w:rsidR="00EB1446" w:rsidRPr="00FA4DCC" w:rsidTr="00A67DDE">
        <w:tc>
          <w:tcPr>
            <w:tcW w:w="2802" w:type="dxa"/>
          </w:tcPr>
          <w:p w:rsidR="00EB1446" w:rsidRPr="00FA4DCC" w:rsidRDefault="00EB1446" w:rsidP="00A67DDE">
            <w:pPr>
              <w:jc w:val="both"/>
              <w:rPr>
                <w:rFonts w:asciiTheme="minorHAnsi" w:hAnsiTheme="minorHAnsi"/>
                <w:i/>
              </w:rPr>
            </w:pPr>
            <w:r w:rsidRPr="00FA4DCC">
              <w:rPr>
                <w:rFonts w:asciiTheme="minorHAnsi" w:hAnsiTheme="minorHAnsi"/>
              </w:rPr>
              <w:t>Polazna vrijednost</w:t>
            </w:r>
          </w:p>
        </w:tc>
        <w:tc>
          <w:tcPr>
            <w:tcW w:w="6484" w:type="dxa"/>
          </w:tcPr>
          <w:p w:rsidR="00EB1446" w:rsidRPr="00FA4DCC" w:rsidRDefault="00EB1446" w:rsidP="00A67DDE">
            <w:pPr>
              <w:jc w:val="both"/>
              <w:rPr>
                <w:rFonts w:asciiTheme="minorHAnsi" w:hAnsiTheme="minorHAnsi"/>
                <w:b/>
                <w:i/>
              </w:rPr>
            </w:pPr>
            <w:r w:rsidRPr="00FA4DCC">
              <w:rPr>
                <w:rFonts w:asciiTheme="minorHAnsi" w:hAnsiTheme="minorHAnsi"/>
              </w:rPr>
              <w:t>0</w:t>
            </w:r>
          </w:p>
        </w:tc>
      </w:tr>
      <w:tr w:rsidR="00EB1446" w:rsidRPr="00FA4DCC" w:rsidTr="00A67DDE">
        <w:tc>
          <w:tcPr>
            <w:tcW w:w="2802" w:type="dxa"/>
          </w:tcPr>
          <w:p w:rsidR="00EB1446" w:rsidRPr="00FA4DCC" w:rsidRDefault="00EB1446" w:rsidP="00A67DDE">
            <w:pPr>
              <w:jc w:val="both"/>
              <w:rPr>
                <w:rFonts w:asciiTheme="minorHAnsi" w:hAnsiTheme="minorHAnsi"/>
                <w:i/>
              </w:rPr>
            </w:pPr>
            <w:r w:rsidRPr="00FA4DCC">
              <w:rPr>
                <w:rFonts w:asciiTheme="minorHAnsi" w:hAnsiTheme="minorHAnsi"/>
              </w:rPr>
              <w:t>Izvor podataka</w:t>
            </w:r>
          </w:p>
        </w:tc>
        <w:tc>
          <w:tcPr>
            <w:tcW w:w="6484" w:type="dxa"/>
          </w:tcPr>
          <w:p w:rsidR="00EB1446" w:rsidRPr="00FA4DCC" w:rsidRDefault="00EB1446" w:rsidP="00A67DDE">
            <w:pPr>
              <w:jc w:val="both"/>
              <w:rPr>
                <w:rFonts w:asciiTheme="minorHAnsi" w:hAnsiTheme="minorHAnsi"/>
                <w:b/>
                <w:i/>
              </w:rPr>
            </w:pPr>
            <w:r w:rsidRPr="00FA4DCC">
              <w:rPr>
                <w:rFonts w:asciiTheme="minorHAnsi" w:hAnsiTheme="minorHAnsi"/>
              </w:rPr>
              <w:t>Općina Baška</w:t>
            </w:r>
          </w:p>
        </w:tc>
      </w:tr>
      <w:tr w:rsidR="00EB1446" w:rsidRPr="00FA4DCC" w:rsidTr="00A67DDE">
        <w:tc>
          <w:tcPr>
            <w:tcW w:w="2802" w:type="dxa"/>
          </w:tcPr>
          <w:p w:rsidR="00EB1446" w:rsidRPr="00FA4DCC" w:rsidRDefault="00EB1446" w:rsidP="00A67DDE">
            <w:pPr>
              <w:jc w:val="both"/>
              <w:rPr>
                <w:rFonts w:asciiTheme="minorHAnsi" w:hAnsiTheme="minorHAnsi"/>
                <w:i/>
              </w:rPr>
            </w:pPr>
            <w:r w:rsidRPr="00FA4DCC">
              <w:rPr>
                <w:rFonts w:asciiTheme="minorHAnsi" w:hAnsiTheme="minorHAnsi"/>
              </w:rPr>
              <w:t>Ciljana vrijednost (2025.)</w:t>
            </w:r>
          </w:p>
        </w:tc>
        <w:tc>
          <w:tcPr>
            <w:tcW w:w="6484" w:type="dxa"/>
          </w:tcPr>
          <w:p w:rsidR="00EB1446" w:rsidRPr="00FA4DCC" w:rsidRDefault="00EB1446" w:rsidP="00A67DDE">
            <w:pPr>
              <w:jc w:val="both"/>
              <w:rPr>
                <w:rFonts w:asciiTheme="minorHAnsi" w:hAnsiTheme="minorHAnsi"/>
                <w:b/>
                <w:i/>
              </w:rPr>
            </w:pPr>
            <w:r w:rsidRPr="00FA4DCC">
              <w:rPr>
                <w:rFonts w:asciiTheme="minorHAnsi" w:hAnsiTheme="minorHAnsi"/>
              </w:rPr>
              <w:t>100</w:t>
            </w:r>
          </w:p>
        </w:tc>
      </w:tr>
      <w:tr w:rsidR="00EB1446" w:rsidRPr="00FA4DCC" w:rsidTr="00A67DDE">
        <w:tc>
          <w:tcPr>
            <w:tcW w:w="2802" w:type="dxa"/>
          </w:tcPr>
          <w:p w:rsidR="00EB1446" w:rsidRPr="00FA4DCC" w:rsidRDefault="00EB1446" w:rsidP="00A67DDE">
            <w:pPr>
              <w:jc w:val="both"/>
              <w:rPr>
                <w:rFonts w:asciiTheme="minorHAnsi" w:hAnsiTheme="minorHAnsi"/>
                <w:i/>
              </w:rPr>
            </w:pPr>
            <w:r>
              <w:rPr>
                <w:rFonts w:asciiTheme="minorHAnsi" w:hAnsiTheme="minorHAnsi"/>
              </w:rPr>
              <w:t>Ostvarena vrijednost u izvještajnom razdoblju</w:t>
            </w:r>
          </w:p>
        </w:tc>
        <w:tc>
          <w:tcPr>
            <w:tcW w:w="6484" w:type="dxa"/>
          </w:tcPr>
          <w:p w:rsidR="00EB1446" w:rsidRPr="00FA4DCC" w:rsidRDefault="00EB1446" w:rsidP="00A67DDE">
            <w:pPr>
              <w:jc w:val="both"/>
              <w:rPr>
                <w:rFonts w:asciiTheme="minorHAnsi" w:hAnsiTheme="minorHAnsi"/>
                <w:b/>
                <w:i/>
              </w:rPr>
            </w:pPr>
            <w:r w:rsidRPr="00FA4DCC">
              <w:rPr>
                <w:rFonts w:asciiTheme="minorHAnsi" w:hAnsiTheme="minorHAnsi"/>
              </w:rPr>
              <w:t>100</w:t>
            </w:r>
          </w:p>
        </w:tc>
      </w:tr>
    </w:tbl>
    <w:p w:rsidR="00EB1446" w:rsidRDefault="00EB1446" w:rsidP="00120CFE">
      <w:pPr>
        <w:spacing w:line="276" w:lineRule="auto"/>
        <w:jc w:val="both"/>
        <w:rPr>
          <w:rFonts w:asciiTheme="minorHAnsi" w:hAnsiTheme="minorHAnsi"/>
          <w:sz w:val="24"/>
          <w:szCs w:val="24"/>
        </w:rPr>
      </w:pPr>
    </w:p>
    <w:p w:rsidR="00EB1446" w:rsidRDefault="00EB1446" w:rsidP="00120CFE">
      <w:pPr>
        <w:spacing w:line="276" w:lineRule="auto"/>
        <w:jc w:val="both"/>
        <w:rPr>
          <w:rFonts w:asciiTheme="minorHAnsi" w:hAnsiTheme="minorHAnsi"/>
          <w:sz w:val="24"/>
          <w:szCs w:val="24"/>
        </w:rPr>
      </w:pPr>
    </w:p>
    <w:p w:rsidR="0061334F" w:rsidRPr="00EF7BC0" w:rsidRDefault="0061334F" w:rsidP="0061334F">
      <w:pPr>
        <w:shd w:val="clear" w:color="auto" w:fill="FFFFFF"/>
        <w:tabs>
          <w:tab w:val="left" w:pos="2977"/>
          <w:tab w:val="decimal" w:pos="8789"/>
        </w:tabs>
        <w:spacing w:line="276" w:lineRule="auto"/>
        <w:jc w:val="both"/>
        <w:rPr>
          <w:rFonts w:asciiTheme="minorHAnsi" w:hAnsiTheme="minorHAnsi"/>
          <w:b/>
          <w:color w:val="FF0000"/>
          <w:sz w:val="22"/>
          <w:szCs w:val="22"/>
          <w:shd w:val="clear" w:color="auto" w:fill="FFFFFF"/>
        </w:rPr>
      </w:pPr>
    </w:p>
    <w:p w:rsidR="0061334F" w:rsidRDefault="0061334F" w:rsidP="0061334F">
      <w:pPr>
        <w:shd w:val="clear" w:color="auto" w:fill="FFFFFF"/>
        <w:tabs>
          <w:tab w:val="left" w:pos="2977"/>
          <w:tab w:val="right" w:pos="9070"/>
        </w:tabs>
        <w:spacing w:line="276" w:lineRule="auto"/>
        <w:jc w:val="both"/>
        <w:rPr>
          <w:rFonts w:asciiTheme="minorHAnsi" w:hAnsiTheme="minorHAnsi"/>
          <w:b/>
          <w:sz w:val="22"/>
          <w:szCs w:val="22"/>
          <w:u w:val="single"/>
          <w:shd w:val="clear" w:color="auto" w:fill="FFFFFF"/>
        </w:rPr>
      </w:pPr>
      <w:r>
        <w:rPr>
          <w:rFonts w:asciiTheme="minorHAnsi" w:hAnsiTheme="minorHAnsi"/>
          <w:b/>
          <w:sz w:val="22"/>
          <w:szCs w:val="22"/>
          <w:u w:val="single"/>
          <w:shd w:val="clear" w:color="auto" w:fill="FFFFFF"/>
        </w:rPr>
        <w:t>AKTIVNOST A200202</w:t>
      </w:r>
      <w:r w:rsidRPr="00115902">
        <w:rPr>
          <w:rFonts w:asciiTheme="minorHAnsi" w:hAnsiTheme="minorHAnsi"/>
          <w:b/>
          <w:sz w:val="22"/>
          <w:szCs w:val="22"/>
          <w:u w:val="single"/>
          <w:shd w:val="clear" w:color="auto" w:fill="FFFFFF"/>
        </w:rPr>
        <w:t xml:space="preserve"> </w:t>
      </w:r>
      <w:r>
        <w:rPr>
          <w:rFonts w:asciiTheme="minorHAnsi" w:hAnsiTheme="minorHAnsi"/>
          <w:b/>
          <w:sz w:val="22"/>
          <w:szCs w:val="22"/>
          <w:u w:val="single"/>
          <w:shd w:val="clear" w:color="auto" w:fill="FFFFFF"/>
        </w:rPr>
        <w:t>NABAVA KNJIGA ZA ŠKOLSKU KNJIŽNICU</w:t>
      </w:r>
      <w:r w:rsidRPr="00115902">
        <w:rPr>
          <w:rFonts w:asciiTheme="minorHAnsi" w:hAnsiTheme="minorHAnsi"/>
          <w:b/>
          <w:sz w:val="22"/>
          <w:szCs w:val="22"/>
          <w:u w:val="single"/>
          <w:shd w:val="clear" w:color="auto" w:fill="FFFFFF"/>
        </w:rPr>
        <w:t xml:space="preserve"> PŠ BAŠKA</w:t>
      </w:r>
      <w:r w:rsidRPr="00115902">
        <w:rPr>
          <w:rFonts w:asciiTheme="minorHAnsi" w:hAnsiTheme="minorHAnsi"/>
          <w:b/>
          <w:sz w:val="22"/>
          <w:szCs w:val="22"/>
          <w:u w:val="single"/>
          <w:shd w:val="clear" w:color="auto" w:fill="FFFFFF"/>
        </w:rPr>
        <w:tab/>
      </w:r>
      <w:r>
        <w:rPr>
          <w:rFonts w:asciiTheme="minorHAnsi" w:hAnsiTheme="minorHAnsi"/>
          <w:b/>
          <w:sz w:val="22"/>
          <w:szCs w:val="22"/>
          <w:u w:val="single"/>
          <w:shd w:val="clear" w:color="auto" w:fill="FFFFFF"/>
        </w:rPr>
        <w:t xml:space="preserve"> </w:t>
      </w:r>
    </w:p>
    <w:p w:rsidR="0061334F" w:rsidRDefault="00DD4BD5" w:rsidP="0061334F">
      <w:pPr>
        <w:shd w:val="clear" w:color="auto" w:fill="FFFFFF"/>
        <w:tabs>
          <w:tab w:val="left" w:pos="2977"/>
          <w:tab w:val="right" w:pos="9070"/>
        </w:tabs>
        <w:spacing w:line="276" w:lineRule="auto"/>
        <w:jc w:val="both"/>
        <w:rPr>
          <w:rFonts w:asciiTheme="minorHAnsi" w:hAnsiTheme="minorHAnsi"/>
          <w:sz w:val="22"/>
          <w:szCs w:val="22"/>
          <w:shd w:val="clear" w:color="auto" w:fill="FFFFFF"/>
        </w:rPr>
      </w:pPr>
      <w:r>
        <w:rPr>
          <w:rFonts w:asciiTheme="minorHAnsi" w:hAnsiTheme="minorHAnsi"/>
          <w:sz w:val="22"/>
          <w:szCs w:val="22"/>
          <w:shd w:val="clear" w:color="auto" w:fill="FFFFFF"/>
        </w:rPr>
        <w:t>S</w:t>
      </w:r>
      <w:r w:rsidR="00ED56D0">
        <w:rPr>
          <w:rFonts w:asciiTheme="minorHAnsi" w:hAnsiTheme="minorHAnsi"/>
          <w:sz w:val="22"/>
          <w:szCs w:val="22"/>
          <w:shd w:val="clear" w:color="auto" w:fill="FFFFFF"/>
        </w:rPr>
        <w:t>adrže</w:t>
      </w:r>
      <w:r>
        <w:rPr>
          <w:rFonts w:asciiTheme="minorHAnsi" w:hAnsiTheme="minorHAnsi"/>
          <w:sz w:val="22"/>
          <w:szCs w:val="22"/>
          <w:shd w:val="clear" w:color="auto" w:fill="FFFFFF"/>
        </w:rPr>
        <w:t xml:space="preserve"> rashode za sufinanciranje nabave knjiga za školsku</w:t>
      </w:r>
      <w:r w:rsidR="00ED56D0">
        <w:rPr>
          <w:rFonts w:asciiTheme="minorHAnsi" w:hAnsiTheme="minorHAnsi"/>
          <w:sz w:val="22"/>
          <w:szCs w:val="22"/>
          <w:shd w:val="clear" w:color="auto" w:fill="FFFFFF"/>
        </w:rPr>
        <w:t xml:space="preserve"> knjižnicu PŠ Baška. Planirani su u iznosu od 664,00 eura te je i ostvarenje u istom iznosu, odnosno 100% plana.</w:t>
      </w:r>
    </w:p>
    <w:p w:rsidR="00ED56D0" w:rsidRDefault="00ED56D0" w:rsidP="0061334F">
      <w:pPr>
        <w:shd w:val="clear" w:color="auto" w:fill="FFFFFF"/>
        <w:tabs>
          <w:tab w:val="left" w:pos="2977"/>
          <w:tab w:val="right" w:pos="9070"/>
        </w:tabs>
        <w:spacing w:line="276" w:lineRule="auto"/>
        <w:jc w:val="both"/>
        <w:rPr>
          <w:rFonts w:asciiTheme="minorHAnsi" w:hAnsiTheme="minorHAnsi"/>
          <w:sz w:val="22"/>
          <w:szCs w:val="22"/>
          <w:shd w:val="clear" w:color="auto" w:fill="FFFFFF"/>
        </w:rPr>
      </w:pPr>
    </w:p>
    <w:p w:rsidR="00ED56D0" w:rsidRPr="00950906" w:rsidRDefault="00ED56D0" w:rsidP="00ED56D0">
      <w:pPr>
        <w:jc w:val="both"/>
        <w:rPr>
          <w:rFonts w:ascii="Calibri" w:hAnsi="Calibri"/>
          <w:b/>
          <w:i/>
        </w:rPr>
      </w:pPr>
      <w:r w:rsidRPr="00950906">
        <w:rPr>
          <w:rFonts w:ascii="Calibri" w:hAnsi="Calibri"/>
        </w:rPr>
        <w:t>Cilj: osigurati nadstandard u obrazovanju kroz veći broj knjiga u školskoj knjižnici</w:t>
      </w:r>
    </w:p>
    <w:tbl>
      <w:tblPr>
        <w:tblStyle w:val="Reetkatablice"/>
        <w:tblW w:w="0" w:type="auto"/>
        <w:tblLook w:val="04A0" w:firstRow="1" w:lastRow="0" w:firstColumn="1" w:lastColumn="0" w:noHBand="0" w:noVBand="1"/>
      </w:tblPr>
      <w:tblGrid>
        <w:gridCol w:w="2802"/>
        <w:gridCol w:w="6484"/>
      </w:tblGrid>
      <w:tr w:rsidR="00ED56D0" w:rsidRPr="00950906" w:rsidTr="00A67DDE">
        <w:tc>
          <w:tcPr>
            <w:tcW w:w="2802" w:type="dxa"/>
          </w:tcPr>
          <w:p w:rsidR="00ED56D0" w:rsidRPr="00950906" w:rsidRDefault="00ED56D0" w:rsidP="00A67DDE">
            <w:pPr>
              <w:jc w:val="both"/>
              <w:rPr>
                <w:rFonts w:asciiTheme="minorHAnsi" w:hAnsiTheme="minorHAnsi"/>
                <w:i/>
              </w:rPr>
            </w:pPr>
            <w:r w:rsidRPr="00950906">
              <w:rPr>
                <w:rFonts w:asciiTheme="minorHAnsi" w:hAnsiTheme="minorHAnsi"/>
              </w:rPr>
              <w:t>Pokazatelj rezultata</w:t>
            </w:r>
          </w:p>
        </w:tc>
        <w:tc>
          <w:tcPr>
            <w:tcW w:w="6484" w:type="dxa"/>
          </w:tcPr>
          <w:p w:rsidR="00ED56D0" w:rsidRPr="00950906" w:rsidRDefault="00ED56D0" w:rsidP="00A67DDE">
            <w:pPr>
              <w:jc w:val="both"/>
              <w:rPr>
                <w:rFonts w:asciiTheme="minorHAnsi" w:hAnsiTheme="minorHAnsi"/>
                <w:b/>
                <w:i/>
              </w:rPr>
            </w:pPr>
            <w:r w:rsidRPr="00950906">
              <w:rPr>
                <w:rFonts w:asciiTheme="minorHAnsi" w:hAnsiTheme="minorHAnsi"/>
              </w:rPr>
              <w:t xml:space="preserve">Ispunjenje svih obveza tijekom godine prema PŠ Baška </w:t>
            </w:r>
          </w:p>
        </w:tc>
      </w:tr>
      <w:tr w:rsidR="00ED56D0" w:rsidRPr="00950906" w:rsidTr="00A67DDE">
        <w:tc>
          <w:tcPr>
            <w:tcW w:w="2802" w:type="dxa"/>
          </w:tcPr>
          <w:p w:rsidR="00ED56D0" w:rsidRPr="00950906" w:rsidRDefault="00ED56D0" w:rsidP="00A67DDE">
            <w:pPr>
              <w:jc w:val="both"/>
              <w:rPr>
                <w:rFonts w:asciiTheme="minorHAnsi" w:hAnsiTheme="minorHAnsi"/>
                <w:i/>
              </w:rPr>
            </w:pPr>
            <w:r w:rsidRPr="00950906">
              <w:rPr>
                <w:rFonts w:asciiTheme="minorHAnsi" w:hAnsiTheme="minorHAnsi"/>
              </w:rPr>
              <w:t>DefinicIja</w:t>
            </w:r>
          </w:p>
        </w:tc>
        <w:tc>
          <w:tcPr>
            <w:tcW w:w="6484" w:type="dxa"/>
          </w:tcPr>
          <w:p w:rsidR="00ED56D0" w:rsidRPr="00950906" w:rsidRDefault="00ED56D0" w:rsidP="00A67DDE">
            <w:pPr>
              <w:jc w:val="both"/>
              <w:rPr>
                <w:rFonts w:asciiTheme="minorHAnsi" w:hAnsiTheme="minorHAnsi"/>
                <w:b/>
                <w:i/>
              </w:rPr>
            </w:pPr>
            <w:r w:rsidRPr="00950906">
              <w:rPr>
                <w:rFonts w:asciiTheme="minorHAnsi" w:hAnsiTheme="minorHAnsi"/>
              </w:rPr>
              <w:t>Financiranjem nabave novih knjiga za školsku knjižnicu daje se podrška školi u radu.</w:t>
            </w:r>
          </w:p>
        </w:tc>
      </w:tr>
      <w:tr w:rsidR="00ED56D0" w:rsidRPr="00950906" w:rsidTr="00A67DDE">
        <w:tc>
          <w:tcPr>
            <w:tcW w:w="2802" w:type="dxa"/>
          </w:tcPr>
          <w:p w:rsidR="00ED56D0" w:rsidRPr="00950906" w:rsidRDefault="00ED56D0" w:rsidP="00A67DDE">
            <w:pPr>
              <w:jc w:val="both"/>
              <w:rPr>
                <w:rFonts w:asciiTheme="minorHAnsi" w:hAnsiTheme="minorHAnsi"/>
                <w:i/>
              </w:rPr>
            </w:pPr>
            <w:r w:rsidRPr="00950906">
              <w:rPr>
                <w:rFonts w:asciiTheme="minorHAnsi" w:hAnsiTheme="minorHAnsi"/>
              </w:rPr>
              <w:t>Jedinica</w:t>
            </w:r>
          </w:p>
        </w:tc>
        <w:tc>
          <w:tcPr>
            <w:tcW w:w="6484" w:type="dxa"/>
          </w:tcPr>
          <w:p w:rsidR="00ED56D0" w:rsidRPr="00950906" w:rsidRDefault="00ED56D0" w:rsidP="00A67DDE">
            <w:pPr>
              <w:jc w:val="both"/>
              <w:rPr>
                <w:rFonts w:asciiTheme="minorHAnsi" w:hAnsiTheme="minorHAnsi"/>
                <w:b/>
                <w:i/>
              </w:rPr>
            </w:pPr>
            <w:r w:rsidRPr="00950906">
              <w:rPr>
                <w:rFonts w:asciiTheme="minorHAnsi" w:hAnsiTheme="minorHAnsi"/>
              </w:rPr>
              <w:t>%</w:t>
            </w:r>
          </w:p>
        </w:tc>
      </w:tr>
      <w:tr w:rsidR="00ED56D0" w:rsidRPr="00950906" w:rsidTr="00A67DDE">
        <w:tc>
          <w:tcPr>
            <w:tcW w:w="2802" w:type="dxa"/>
          </w:tcPr>
          <w:p w:rsidR="00ED56D0" w:rsidRPr="00950906" w:rsidRDefault="00ED56D0" w:rsidP="00A67DDE">
            <w:pPr>
              <w:jc w:val="both"/>
              <w:rPr>
                <w:rFonts w:asciiTheme="minorHAnsi" w:hAnsiTheme="minorHAnsi"/>
                <w:i/>
              </w:rPr>
            </w:pPr>
            <w:r w:rsidRPr="00950906">
              <w:rPr>
                <w:rFonts w:asciiTheme="minorHAnsi" w:hAnsiTheme="minorHAnsi"/>
              </w:rPr>
              <w:t>Polazna vrijednost</w:t>
            </w:r>
          </w:p>
        </w:tc>
        <w:tc>
          <w:tcPr>
            <w:tcW w:w="6484" w:type="dxa"/>
          </w:tcPr>
          <w:p w:rsidR="00ED56D0" w:rsidRPr="00950906" w:rsidRDefault="00ED56D0" w:rsidP="00A67DDE">
            <w:pPr>
              <w:jc w:val="both"/>
              <w:rPr>
                <w:rFonts w:asciiTheme="minorHAnsi" w:hAnsiTheme="minorHAnsi"/>
                <w:b/>
                <w:i/>
              </w:rPr>
            </w:pPr>
            <w:r w:rsidRPr="00950906">
              <w:rPr>
                <w:rFonts w:asciiTheme="minorHAnsi" w:hAnsiTheme="minorHAnsi"/>
              </w:rPr>
              <w:t>0</w:t>
            </w:r>
          </w:p>
        </w:tc>
      </w:tr>
      <w:tr w:rsidR="00ED56D0" w:rsidRPr="00950906" w:rsidTr="00A67DDE">
        <w:tc>
          <w:tcPr>
            <w:tcW w:w="2802" w:type="dxa"/>
          </w:tcPr>
          <w:p w:rsidR="00ED56D0" w:rsidRPr="00950906" w:rsidRDefault="00ED56D0" w:rsidP="00A67DDE">
            <w:pPr>
              <w:jc w:val="both"/>
              <w:rPr>
                <w:rFonts w:asciiTheme="minorHAnsi" w:hAnsiTheme="minorHAnsi"/>
                <w:i/>
              </w:rPr>
            </w:pPr>
            <w:r w:rsidRPr="00950906">
              <w:rPr>
                <w:rFonts w:asciiTheme="minorHAnsi" w:hAnsiTheme="minorHAnsi"/>
              </w:rPr>
              <w:t>Izvor podataka</w:t>
            </w:r>
          </w:p>
        </w:tc>
        <w:tc>
          <w:tcPr>
            <w:tcW w:w="6484" w:type="dxa"/>
          </w:tcPr>
          <w:p w:rsidR="00ED56D0" w:rsidRPr="00950906" w:rsidRDefault="00ED56D0" w:rsidP="00A67DDE">
            <w:pPr>
              <w:jc w:val="both"/>
              <w:rPr>
                <w:rFonts w:asciiTheme="minorHAnsi" w:hAnsiTheme="minorHAnsi"/>
                <w:b/>
                <w:i/>
              </w:rPr>
            </w:pPr>
            <w:r w:rsidRPr="00950906">
              <w:rPr>
                <w:rFonts w:asciiTheme="minorHAnsi" w:hAnsiTheme="minorHAnsi"/>
              </w:rPr>
              <w:t>Općina Baška</w:t>
            </w:r>
          </w:p>
        </w:tc>
      </w:tr>
      <w:tr w:rsidR="00ED56D0" w:rsidRPr="00950906" w:rsidTr="00A67DDE">
        <w:tc>
          <w:tcPr>
            <w:tcW w:w="2802" w:type="dxa"/>
          </w:tcPr>
          <w:p w:rsidR="00ED56D0" w:rsidRPr="00950906" w:rsidRDefault="00ED56D0" w:rsidP="00A67DDE">
            <w:pPr>
              <w:jc w:val="both"/>
              <w:rPr>
                <w:rFonts w:asciiTheme="minorHAnsi" w:hAnsiTheme="minorHAnsi"/>
                <w:i/>
              </w:rPr>
            </w:pPr>
            <w:r w:rsidRPr="00950906">
              <w:rPr>
                <w:rFonts w:asciiTheme="minorHAnsi" w:hAnsiTheme="minorHAnsi"/>
              </w:rPr>
              <w:t>Ciljana vrijednost (2025.)</w:t>
            </w:r>
          </w:p>
        </w:tc>
        <w:tc>
          <w:tcPr>
            <w:tcW w:w="6484" w:type="dxa"/>
          </w:tcPr>
          <w:p w:rsidR="00ED56D0" w:rsidRPr="00950906" w:rsidRDefault="00ED56D0" w:rsidP="00A67DDE">
            <w:pPr>
              <w:jc w:val="both"/>
              <w:rPr>
                <w:rFonts w:asciiTheme="minorHAnsi" w:hAnsiTheme="minorHAnsi"/>
                <w:b/>
                <w:i/>
              </w:rPr>
            </w:pPr>
            <w:r w:rsidRPr="00950906">
              <w:rPr>
                <w:rFonts w:asciiTheme="minorHAnsi" w:hAnsiTheme="minorHAnsi"/>
              </w:rPr>
              <w:t>100</w:t>
            </w:r>
          </w:p>
        </w:tc>
      </w:tr>
      <w:tr w:rsidR="00ED56D0" w:rsidRPr="00950906" w:rsidTr="00ED56D0">
        <w:trPr>
          <w:trHeight w:val="71"/>
        </w:trPr>
        <w:tc>
          <w:tcPr>
            <w:tcW w:w="2802" w:type="dxa"/>
          </w:tcPr>
          <w:p w:rsidR="00ED56D0" w:rsidRPr="00950906" w:rsidRDefault="00ED56D0" w:rsidP="00ED56D0">
            <w:pPr>
              <w:jc w:val="both"/>
              <w:rPr>
                <w:rFonts w:asciiTheme="minorHAnsi" w:hAnsiTheme="minorHAnsi"/>
                <w:i/>
              </w:rPr>
            </w:pPr>
            <w:r>
              <w:rPr>
                <w:rFonts w:asciiTheme="minorHAnsi" w:hAnsiTheme="minorHAnsi"/>
              </w:rPr>
              <w:t>Ostvarena vrijednost u izvještajnom razdoblju</w:t>
            </w:r>
          </w:p>
        </w:tc>
        <w:tc>
          <w:tcPr>
            <w:tcW w:w="6484" w:type="dxa"/>
          </w:tcPr>
          <w:p w:rsidR="00ED56D0" w:rsidRPr="00950906" w:rsidRDefault="00ED56D0" w:rsidP="00A67DDE">
            <w:pPr>
              <w:jc w:val="both"/>
              <w:rPr>
                <w:rFonts w:asciiTheme="minorHAnsi" w:hAnsiTheme="minorHAnsi"/>
                <w:b/>
                <w:i/>
              </w:rPr>
            </w:pPr>
            <w:r w:rsidRPr="00950906">
              <w:rPr>
                <w:rFonts w:asciiTheme="minorHAnsi" w:hAnsiTheme="minorHAnsi"/>
              </w:rPr>
              <w:t>100</w:t>
            </w:r>
          </w:p>
        </w:tc>
      </w:tr>
    </w:tbl>
    <w:p w:rsidR="001F6C4C" w:rsidRDefault="001F6C4C" w:rsidP="00323E50">
      <w:pPr>
        <w:spacing w:line="276" w:lineRule="auto"/>
        <w:jc w:val="both"/>
        <w:rPr>
          <w:rFonts w:asciiTheme="minorHAnsi" w:hAnsiTheme="minorHAnsi"/>
          <w:sz w:val="24"/>
          <w:szCs w:val="24"/>
        </w:rPr>
      </w:pPr>
    </w:p>
    <w:p w:rsidR="001F6C4C" w:rsidRPr="00C27D05" w:rsidRDefault="001F6C4C" w:rsidP="00323E50">
      <w:pPr>
        <w:spacing w:line="276" w:lineRule="auto"/>
        <w:jc w:val="both"/>
        <w:rPr>
          <w:rFonts w:asciiTheme="minorHAnsi" w:hAnsiTheme="minorHAnsi"/>
          <w:sz w:val="24"/>
          <w:szCs w:val="24"/>
        </w:rPr>
      </w:pPr>
    </w:p>
    <w:p w:rsidR="003D201B" w:rsidRPr="0081025C" w:rsidRDefault="003D201B" w:rsidP="007E3463">
      <w:pPr>
        <w:shd w:val="clear" w:color="auto" w:fill="FFFFFF" w:themeFill="background1"/>
        <w:tabs>
          <w:tab w:val="left" w:pos="2977"/>
          <w:tab w:val="right" w:pos="9070"/>
        </w:tabs>
        <w:spacing w:line="276" w:lineRule="auto"/>
        <w:rPr>
          <w:rFonts w:asciiTheme="minorHAnsi" w:hAnsiTheme="minorHAnsi"/>
          <w:b/>
          <w:sz w:val="22"/>
          <w:szCs w:val="22"/>
          <w:u w:val="single"/>
        </w:rPr>
      </w:pPr>
      <w:r w:rsidRPr="0081025C">
        <w:rPr>
          <w:rFonts w:asciiTheme="minorHAnsi" w:hAnsiTheme="minorHAnsi"/>
          <w:b/>
          <w:sz w:val="22"/>
          <w:szCs w:val="22"/>
          <w:u w:val="single"/>
          <w:shd w:val="clear" w:color="auto" w:fill="FFFFFF" w:themeFill="background1"/>
        </w:rPr>
        <w:t>AKTIVNOST</w:t>
      </w:r>
      <w:r w:rsidR="0081025C">
        <w:rPr>
          <w:rFonts w:asciiTheme="minorHAnsi" w:hAnsiTheme="minorHAnsi"/>
          <w:b/>
          <w:sz w:val="22"/>
          <w:szCs w:val="22"/>
          <w:u w:val="single"/>
          <w:shd w:val="clear" w:color="auto" w:fill="FFFFFF" w:themeFill="background1"/>
        </w:rPr>
        <w:t xml:space="preserve"> A200205 STIPENDIJE UČENICIMA</w:t>
      </w:r>
      <w:r w:rsidR="0081025C">
        <w:rPr>
          <w:rFonts w:asciiTheme="minorHAnsi" w:hAnsiTheme="minorHAnsi"/>
          <w:b/>
          <w:sz w:val="22"/>
          <w:szCs w:val="22"/>
          <w:u w:val="single"/>
          <w:shd w:val="clear" w:color="auto" w:fill="FFFFFF" w:themeFill="background1"/>
        </w:rPr>
        <w:tab/>
      </w:r>
      <w:r w:rsidR="00D34C56">
        <w:rPr>
          <w:rFonts w:asciiTheme="minorHAnsi" w:hAnsiTheme="minorHAnsi"/>
          <w:b/>
          <w:sz w:val="22"/>
          <w:szCs w:val="22"/>
          <w:u w:val="single"/>
          <w:shd w:val="clear" w:color="auto" w:fill="FFFFFF" w:themeFill="background1"/>
        </w:rPr>
        <w:t xml:space="preserve"> </w:t>
      </w:r>
    </w:p>
    <w:p w:rsidR="003D201B" w:rsidRDefault="00366C1D" w:rsidP="00120CFE">
      <w:pPr>
        <w:spacing w:line="276" w:lineRule="auto"/>
        <w:jc w:val="both"/>
        <w:rPr>
          <w:rFonts w:asciiTheme="minorHAnsi" w:hAnsiTheme="minorHAnsi"/>
          <w:sz w:val="24"/>
          <w:szCs w:val="24"/>
        </w:rPr>
      </w:pPr>
      <w:r>
        <w:rPr>
          <w:rFonts w:asciiTheme="minorHAnsi" w:hAnsiTheme="minorHAnsi"/>
          <w:sz w:val="24"/>
          <w:szCs w:val="24"/>
        </w:rPr>
        <w:t>O</w:t>
      </w:r>
      <w:r w:rsidR="00F8110E">
        <w:rPr>
          <w:rFonts w:asciiTheme="minorHAnsi" w:hAnsiTheme="minorHAnsi"/>
          <w:sz w:val="24"/>
          <w:szCs w:val="24"/>
        </w:rPr>
        <w:t>va aktiv</w:t>
      </w:r>
      <w:r>
        <w:rPr>
          <w:rFonts w:asciiTheme="minorHAnsi" w:hAnsiTheme="minorHAnsi"/>
          <w:sz w:val="24"/>
          <w:szCs w:val="24"/>
        </w:rPr>
        <w:t>nost osigurava sredstva za isplatu učenič</w:t>
      </w:r>
      <w:r w:rsidR="0063765F">
        <w:rPr>
          <w:rFonts w:asciiTheme="minorHAnsi" w:hAnsiTheme="minorHAnsi"/>
          <w:sz w:val="24"/>
          <w:szCs w:val="24"/>
        </w:rPr>
        <w:t xml:space="preserve">kih stipendija u iznosu od </w:t>
      </w:r>
      <w:r w:rsidR="003B54AF">
        <w:rPr>
          <w:rFonts w:asciiTheme="minorHAnsi" w:hAnsiTheme="minorHAnsi"/>
          <w:sz w:val="24"/>
          <w:szCs w:val="24"/>
        </w:rPr>
        <w:t>125,00</w:t>
      </w:r>
      <w:r>
        <w:rPr>
          <w:rFonts w:asciiTheme="minorHAnsi" w:hAnsiTheme="minorHAnsi"/>
          <w:sz w:val="24"/>
          <w:szCs w:val="24"/>
        </w:rPr>
        <w:t xml:space="preserve"> eur</w:t>
      </w:r>
      <w:r w:rsidR="00F8110E">
        <w:rPr>
          <w:rFonts w:asciiTheme="minorHAnsi" w:hAnsiTheme="minorHAnsi"/>
          <w:sz w:val="24"/>
          <w:szCs w:val="24"/>
        </w:rPr>
        <w:t>a</w:t>
      </w:r>
      <w:r>
        <w:rPr>
          <w:rFonts w:asciiTheme="minorHAnsi" w:hAnsiTheme="minorHAnsi"/>
          <w:sz w:val="24"/>
          <w:szCs w:val="24"/>
        </w:rPr>
        <w:t xml:space="preserve"> mjesečno</w:t>
      </w:r>
      <w:r w:rsidR="00F8110E">
        <w:rPr>
          <w:rFonts w:asciiTheme="minorHAnsi" w:hAnsiTheme="minorHAnsi"/>
          <w:sz w:val="24"/>
          <w:szCs w:val="24"/>
        </w:rPr>
        <w:t xml:space="preserve"> po učeniku</w:t>
      </w:r>
      <w:r>
        <w:rPr>
          <w:rFonts w:asciiTheme="minorHAnsi" w:hAnsiTheme="minorHAnsi"/>
          <w:sz w:val="24"/>
          <w:szCs w:val="24"/>
        </w:rPr>
        <w:t xml:space="preserve">, a koje se isplaćuju za razdoblje od listopada do lipnja. </w:t>
      </w:r>
      <w:r w:rsidR="003D201B" w:rsidRPr="0081025C">
        <w:rPr>
          <w:rFonts w:asciiTheme="minorHAnsi" w:hAnsiTheme="minorHAnsi"/>
          <w:sz w:val="24"/>
          <w:szCs w:val="24"/>
        </w:rPr>
        <w:t xml:space="preserve">Sadrži rashode za </w:t>
      </w:r>
      <w:r w:rsidR="002A1DAC">
        <w:rPr>
          <w:rFonts w:asciiTheme="minorHAnsi" w:hAnsiTheme="minorHAnsi"/>
          <w:sz w:val="24"/>
          <w:szCs w:val="24"/>
        </w:rPr>
        <w:t xml:space="preserve">7 </w:t>
      </w:r>
      <w:r w:rsidR="003D201B" w:rsidRPr="0081025C">
        <w:rPr>
          <w:rFonts w:asciiTheme="minorHAnsi" w:hAnsiTheme="minorHAnsi"/>
          <w:sz w:val="24"/>
          <w:szCs w:val="24"/>
        </w:rPr>
        <w:t>redovn</w:t>
      </w:r>
      <w:r w:rsidR="00D34C56">
        <w:rPr>
          <w:rFonts w:asciiTheme="minorHAnsi" w:hAnsiTheme="minorHAnsi"/>
          <w:sz w:val="24"/>
          <w:szCs w:val="24"/>
        </w:rPr>
        <w:t>ih</w:t>
      </w:r>
      <w:r w:rsidR="003D201B" w:rsidRPr="0081025C">
        <w:rPr>
          <w:rFonts w:asciiTheme="minorHAnsi" w:hAnsiTheme="minorHAnsi"/>
          <w:sz w:val="24"/>
          <w:szCs w:val="24"/>
        </w:rPr>
        <w:t xml:space="preserve"> učeničk</w:t>
      </w:r>
      <w:r w:rsidR="00D34C56">
        <w:rPr>
          <w:rFonts w:asciiTheme="minorHAnsi" w:hAnsiTheme="minorHAnsi"/>
          <w:sz w:val="24"/>
          <w:szCs w:val="24"/>
        </w:rPr>
        <w:t>ih</w:t>
      </w:r>
      <w:r w:rsidR="003D201B" w:rsidRPr="0081025C">
        <w:rPr>
          <w:rFonts w:asciiTheme="minorHAnsi" w:hAnsiTheme="minorHAnsi"/>
          <w:sz w:val="24"/>
          <w:szCs w:val="24"/>
        </w:rPr>
        <w:t xml:space="preserve"> stipendij</w:t>
      </w:r>
      <w:r w:rsidR="00D34C56">
        <w:rPr>
          <w:rFonts w:asciiTheme="minorHAnsi" w:hAnsiTheme="minorHAnsi"/>
          <w:sz w:val="24"/>
          <w:szCs w:val="24"/>
        </w:rPr>
        <w:t>a</w:t>
      </w:r>
      <w:r w:rsidR="003D201B" w:rsidRPr="0081025C">
        <w:rPr>
          <w:rFonts w:asciiTheme="minorHAnsi" w:hAnsiTheme="minorHAnsi"/>
          <w:sz w:val="24"/>
          <w:szCs w:val="24"/>
        </w:rPr>
        <w:t xml:space="preserve"> i </w:t>
      </w:r>
      <w:r w:rsidR="003B54AF">
        <w:rPr>
          <w:rFonts w:asciiTheme="minorHAnsi" w:hAnsiTheme="minorHAnsi"/>
          <w:sz w:val="24"/>
          <w:szCs w:val="24"/>
        </w:rPr>
        <w:t>16</w:t>
      </w:r>
      <w:r w:rsidR="003D201B" w:rsidRPr="0081025C">
        <w:rPr>
          <w:rFonts w:asciiTheme="minorHAnsi" w:hAnsiTheme="minorHAnsi"/>
          <w:sz w:val="24"/>
          <w:szCs w:val="24"/>
        </w:rPr>
        <w:t xml:space="preserve"> stipendija za deficitarn</w:t>
      </w:r>
      <w:r w:rsidR="00417744">
        <w:rPr>
          <w:rFonts w:asciiTheme="minorHAnsi" w:hAnsiTheme="minorHAnsi"/>
          <w:sz w:val="24"/>
          <w:szCs w:val="24"/>
        </w:rPr>
        <w:t>a</w:t>
      </w:r>
      <w:r w:rsidR="003D201B" w:rsidRPr="0081025C">
        <w:rPr>
          <w:rFonts w:asciiTheme="minorHAnsi" w:hAnsiTheme="minorHAnsi"/>
          <w:sz w:val="24"/>
          <w:szCs w:val="24"/>
        </w:rPr>
        <w:t xml:space="preserve"> zanimanj</w:t>
      </w:r>
      <w:r w:rsidR="00417744">
        <w:rPr>
          <w:rFonts w:asciiTheme="minorHAnsi" w:hAnsiTheme="minorHAnsi"/>
          <w:sz w:val="24"/>
          <w:szCs w:val="24"/>
        </w:rPr>
        <w:t>a</w:t>
      </w:r>
      <w:r w:rsidR="003D201B" w:rsidRPr="0081025C">
        <w:rPr>
          <w:rFonts w:asciiTheme="minorHAnsi" w:hAnsiTheme="minorHAnsi"/>
          <w:sz w:val="24"/>
          <w:szCs w:val="24"/>
        </w:rPr>
        <w:t>.</w:t>
      </w:r>
      <w:r w:rsidR="002A1DAC">
        <w:rPr>
          <w:rFonts w:asciiTheme="minorHAnsi" w:hAnsiTheme="minorHAnsi"/>
          <w:sz w:val="24"/>
          <w:szCs w:val="24"/>
        </w:rPr>
        <w:t xml:space="preserve"> Planirani su u iznosu od 26.000,00 eura te je i ostvarenje u istom iznosu, odnosno 100% plana.</w:t>
      </w:r>
    </w:p>
    <w:p w:rsidR="002A1DAC" w:rsidRDefault="002A1DAC" w:rsidP="00120CFE">
      <w:pPr>
        <w:spacing w:line="276" w:lineRule="auto"/>
        <w:jc w:val="both"/>
        <w:rPr>
          <w:rFonts w:asciiTheme="minorHAnsi" w:hAnsiTheme="minorHAnsi"/>
          <w:sz w:val="24"/>
          <w:szCs w:val="24"/>
        </w:rPr>
      </w:pPr>
    </w:p>
    <w:p w:rsidR="002A1DAC" w:rsidRPr="00950906" w:rsidRDefault="002A1DAC" w:rsidP="002A1DAC">
      <w:pPr>
        <w:jc w:val="both"/>
        <w:rPr>
          <w:rFonts w:ascii="Calibri" w:hAnsi="Calibri"/>
          <w:b/>
          <w:i/>
        </w:rPr>
      </w:pPr>
      <w:r w:rsidRPr="00950906">
        <w:rPr>
          <w:rFonts w:ascii="Calibri" w:hAnsi="Calibri"/>
        </w:rPr>
        <w:t>Cilj: nagrađivanje odličnih učenika i učenika deficitarnih zanimanja</w:t>
      </w:r>
    </w:p>
    <w:tbl>
      <w:tblPr>
        <w:tblStyle w:val="Reetkatablice"/>
        <w:tblW w:w="0" w:type="auto"/>
        <w:tblLook w:val="04A0" w:firstRow="1" w:lastRow="0" w:firstColumn="1" w:lastColumn="0" w:noHBand="0" w:noVBand="1"/>
      </w:tblPr>
      <w:tblGrid>
        <w:gridCol w:w="2802"/>
        <w:gridCol w:w="6484"/>
      </w:tblGrid>
      <w:tr w:rsidR="002A1DAC" w:rsidRPr="00950906" w:rsidTr="00A67DDE">
        <w:tc>
          <w:tcPr>
            <w:tcW w:w="2802" w:type="dxa"/>
          </w:tcPr>
          <w:p w:rsidR="002A1DAC" w:rsidRPr="00950906" w:rsidRDefault="002A1DAC" w:rsidP="00A67DDE">
            <w:pPr>
              <w:jc w:val="both"/>
              <w:rPr>
                <w:rFonts w:asciiTheme="minorHAnsi" w:hAnsiTheme="minorHAnsi"/>
                <w:i/>
              </w:rPr>
            </w:pPr>
            <w:r w:rsidRPr="00950906">
              <w:rPr>
                <w:rFonts w:asciiTheme="minorHAnsi" w:hAnsiTheme="minorHAnsi"/>
              </w:rPr>
              <w:t>Pokazatelj rezultata</w:t>
            </w:r>
          </w:p>
        </w:tc>
        <w:tc>
          <w:tcPr>
            <w:tcW w:w="6484" w:type="dxa"/>
          </w:tcPr>
          <w:p w:rsidR="002A1DAC" w:rsidRPr="00950906" w:rsidRDefault="002A1DAC" w:rsidP="00A67DDE">
            <w:pPr>
              <w:jc w:val="both"/>
              <w:rPr>
                <w:rFonts w:asciiTheme="minorHAnsi" w:hAnsiTheme="minorHAnsi"/>
                <w:b/>
                <w:i/>
              </w:rPr>
            </w:pPr>
            <w:r w:rsidRPr="00950906">
              <w:rPr>
                <w:rFonts w:asciiTheme="minorHAnsi" w:hAnsiTheme="minorHAnsi"/>
              </w:rPr>
              <w:t xml:space="preserve">Broj isplaćenih stipendija </w:t>
            </w:r>
          </w:p>
        </w:tc>
      </w:tr>
      <w:tr w:rsidR="002A1DAC" w:rsidRPr="00950906" w:rsidTr="00A67DDE">
        <w:tc>
          <w:tcPr>
            <w:tcW w:w="2802" w:type="dxa"/>
          </w:tcPr>
          <w:p w:rsidR="002A1DAC" w:rsidRPr="00950906" w:rsidRDefault="002A1DAC" w:rsidP="00A67DDE">
            <w:pPr>
              <w:jc w:val="both"/>
              <w:rPr>
                <w:rFonts w:asciiTheme="minorHAnsi" w:hAnsiTheme="minorHAnsi"/>
                <w:i/>
              </w:rPr>
            </w:pPr>
            <w:r w:rsidRPr="00950906">
              <w:rPr>
                <w:rFonts w:asciiTheme="minorHAnsi" w:hAnsiTheme="minorHAnsi"/>
              </w:rPr>
              <w:t>DefinicIja</w:t>
            </w:r>
          </w:p>
        </w:tc>
        <w:tc>
          <w:tcPr>
            <w:tcW w:w="6484" w:type="dxa"/>
          </w:tcPr>
          <w:p w:rsidR="002A1DAC" w:rsidRPr="00950906" w:rsidRDefault="002A1DAC" w:rsidP="00A67DDE">
            <w:pPr>
              <w:jc w:val="both"/>
              <w:rPr>
                <w:rFonts w:asciiTheme="minorHAnsi" w:hAnsiTheme="minorHAnsi"/>
                <w:b/>
                <w:i/>
              </w:rPr>
            </w:pPr>
            <w:r w:rsidRPr="00950906">
              <w:rPr>
                <w:rFonts w:asciiTheme="minorHAnsi" w:hAnsiTheme="minorHAnsi"/>
              </w:rPr>
              <w:t>Stipendiranjem učenika potiče se želja za postizanjem što boljih rezultata tijekom školovanja te upisivanje učenika u deficitarna zanimanja</w:t>
            </w:r>
          </w:p>
        </w:tc>
      </w:tr>
      <w:tr w:rsidR="002A1DAC" w:rsidRPr="00950906" w:rsidTr="00A67DDE">
        <w:tc>
          <w:tcPr>
            <w:tcW w:w="2802" w:type="dxa"/>
          </w:tcPr>
          <w:p w:rsidR="002A1DAC" w:rsidRPr="00950906" w:rsidRDefault="002A1DAC" w:rsidP="00A67DDE">
            <w:pPr>
              <w:jc w:val="both"/>
              <w:rPr>
                <w:rFonts w:asciiTheme="minorHAnsi" w:hAnsiTheme="minorHAnsi"/>
                <w:i/>
              </w:rPr>
            </w:pPr>
            <w:r w:rsidRPr="00950906">
              <w:rPr>
                <w:rFonts w:asciiTheme="minorHAnsi" w:hAnsiTheme="minorHAnsi"/>
              </w:rPr>
              <w:t>Jedinica</w:t>
            </w:r>
          </w:p>
        </w:tc>
        <w:tc>
          <w:tcPr>
            <w:tcW w:w="6484" w:type="dxa"/>
          </w:tcPr>
          <w:p w:rsidR="002A1DAC" w:rsidRPr="00950906" w:rsidRDefault="002A1DAC" w:rsidP="00A67DDE">
            <w:pPr>
              <w:jc w:val="both"/>
              <w:rPr>
                <w:rFonts w:asciiTheme="minorHAnsi" w:hAnsiTheme="minorHAnsi"/>
                <w:b/>
                <w:i/>
              </w:rPr>
            </w:pPr>
            <w:r w:rsidRPr="00950906">
              <w:rPr>
                <w:rFonts w:asciiTheme="minorHAnsi" w:hAnsiTheme="minorHAnsi"/>
              </w:rPr>
              <w:t>Broj učenika</w:t>
            </w:r>
          </w:p>
        </w:tc>
      </w:tr>
      <w:tr w:rsidR="002A1DAC" w:rsidRPr="00950906" w:rsidTr="00A67DDE">
        <w:tc>
          <w:tcPr>
            <w:tcW w:w="2802" w:type="dxa"/>
          </w:tcPr>
          <w:p w:rsidR="002A1DAC" w:rsidRPr="00950906" w:rsidRDefault="002A1DAC" w:rsidP="00A67DDE">
            <w:pPr>
              <w:jc w:val="both"/>
              <w:rPr>
                <w:rFonts w:asciiTheme="minorHAnsi" w:hAnsiTheme="minorHAnsi"/>
                <w:i/>
              </w:rPr>
            </w:pPr>
            <w:r w:rsidRPr="00950906">
              <w:rPr>
                <w:rFonts w:asciiTheme="minorHAnsi" w:hAnsiTheme="minorHAnsi"/>
              </w:rPr>
              <w:t>Polazna vrijednost</w:t>
            </w:r>
          </w:p>
        </w:tc>
        <w:tc>
          <w:tcPr>
            <w:tcW w:w="6484" w:type="dxa"/>
          </w:tcPr>
          <w:p w:rsidR="002A1DAC" w:rsidRPr="00950906" w:rsidRDefault="002A1DAC" w:rsidP="00A67DDE">
            <w:pPr>
              <w:jc w:val="both"/>
              <w:rPr>
                <w:rFonts w:asciiTheme="minorHAnsi" w:hAnsiTheme="minorHAnsi"/>
                <w:b/>
                <w:i/>
              </w:rPr>
            </w:pPr>
            <w:r w:rsidRPr="00950906">
              <w:rPr>
                <w:rFonts w:asciiTheme="minorHAnsi" w:hAnsiTheme="minorHAnsi"/>
              </w:rPr>
              <w:t>24</w:t>
            </w:r>
          </w:p>
        </w:tc>
      </w:tr>
      <w:tr w:rsidR="002A1DAC" w:rsidRPr="00950906" w:rsidTr="00A67DDE">
        <w:tc>
          <w:tcPr>
            <w:tcW w:w="2802" w:type="dxa"/>
          </w:tcPr>
          <w:p w:rsidR="002A1DAC" w:rsidRPr="00950906" w:rsidRDefault="002A1DAC" w:rsidP="00A67DDE">
            <w:pPr>
              <w:jc w:val="both"/>
              <w:rPr>
                <w:rFonts w:asciiTheme="minorHAnsi" w:hAnsiTheme="minorHAnsi"/>
                <w:i/>
              </w:rPr>
            </w:pPr>
            <w:r w:rsidRPr="00950906">
              <w:rPr>
                <w:rFonts w:asciiTheme="minorHAnsi" w:hAnsiTheme="minorHAnsi"/>
              </w:rPr>
              <w:t>Izvor podataka</w:t>
            </w:r>
          </w:p>
        </w:tc>
        <w:tc>
          <w:tcPr>
            <w:tcW w:w="6484" w:type="dxa"/>
          </w:tcPr>
          <w:p w:rsidR="002A1DAC" w:rsidRPr="00950906" w:rsidRDefault="002A1DAC" w:rsidP="00A67DDE">
            <w:pPr>
              <w:jc w:val="both"/>
              <w:rPr>
                <w:rFonts w:asciiTheme="minorHAnsi" w:hAnsiTheme="minorHAnsi"/>
                <w:b/>
                <w:i/>
              </w:rPr>
            </w:pPr>
            <w:r w:rsidRPr="00950906">
              <w:rPr>
                <w:rFonts w:asciiTheme="minorHAnsi" w:hAnsiTheme="minorHAnsi"/>
              </w:rPr>
              <w:t>Općina Baška</w:t>
            </w:r>
          </w:p>
        </w:tc>
      </w:tr>
      <w:tr w:rsidR="002A1DAC" w:rsidRPr="00950906" w:rsidTr="00A67DDE">
        <w:tc>
          <w:tcPr>
            <w:tcW w:w="2802" w:type="dxa"/>
          </w:tcPr>
          <w:p w:rsidR="002A1DAC" w:rsidRPr="00950906" w:rsidRDefault="002A1DAC" w:rsidP="00A67DDE">
            <w:pPr>
              <w:jc w:val="both"/>
              <w:rPr>
                <w:rFonts w:asciiTheme="minorHAnsi" w:hAnsiTheme="minorHAnsi"/>
                <w:i/>
              </w:rPr>
            </w:pPr>
            <w:r w:rsidRPr="00950906">
              <w:rPr>
                <w:rFonts w:asciiTheme="minorHAnsi" w:hAnsiTheme="minorHAnsi"/>
              </w:rPr>
              <w:t>Ciljana vrijednost (2025.)</w:t>
            </w:r>
          </w:p>
        </w:tc>
        <w:tc>
          <w:tcPr>
            <w:tcW w:w="6484" w:type="dxa"/>
          </w:tcPr>
          <w:p w:rsidR="002A1DAC" w:rsidRPr="00950906" w:rsidRDefault="002A1DAC" w:rsidP="00A67DDE">
            <w:pPr>
              <w:jc w:val="both"/>
              <w:rPr>
                <w:rFonts w:asciiTheme="minorHAnsi" w:hAnsiTheme="minorHAnsi"/>
                <w:b/>
                <w:i/>
              </w:rPr>
            </w:pPr>
            <w:r w:rsidRPr="00950906">
              <w:rPr>
                <w:rFonts w:asciiTheme="minorHAnsi" w:hAnsiTheme="minorHAnsi"/>
              </w:rPr>
              <w:t>26</w:t>
            </w:r>
          </w:p>
        </w:tc>
      </w:tr>
      <w:tr w:rsidR="002A1DAC" w:rsidRPr="00950906" w:rsidTr="00A67DDE">
        <w:tc>
          <w:tcPr>
            <w:tcW w:w="2802" w:type="dxa"/>
          </w:tcPr>
          <w:p w:rsidR="002A1DAC" w:rsidRPr="00950906" w:rsidRDefault="002A1DAC" w:rsidP="00A67DDE">
            <w:pPr>
              <w:jc w:val="both"/>
              <w:rPr>
                <w:rFonts w:asciiTheme="minorHAnsi" w:hAnsiTheme="minorHAnsi"/>
                <w:i/>
              </w:rPr>
            </w:pPr>
            <w:r>
              <w:rPr>
                <w:rFonts w:asciiTheme="minorHAnsi" w:hAnsiTheme="minorHAnsi"/>
              </w:rPr>
              <w:t>Ostvarena vrijednost u izvještajnom razdoblju</w:t>
            </w:r>
          </w:p>
        </w:tc>
        <w:tc>
          <w:tcPr>
            <w:tcW w:w="6484" w:type="dxa"/>
          </w:tcPr>
          <w:p w:rsidR="002A1DAC" w:rsidRPr="00950906" w:rsidRDefault="002A1DAC" w:rsidP="00A67DDE">
            <w:pPr>
              <w:jc w:val="both"/>
              <w:rPr>
                <w:rFonts w:asciiTheme="minorHAnsi" w:hAnsiTheme="minorHAnsi"/>
                <w:b/>
                <w:i/>
              </w:rPr>
            </w:pPr>
            <w:r>
              <w:rPr>
                <w:rFonts w:asciiTheme="minorHAnsi" w:hAnsiTheme="minorHAnsi"/>
              </w:rPr>
              <w:t>23</w:t>
            </w:r>
          </w:p>
        </w:tc>
      </w:tr>
    </w:tbl>
    <w:p w:rsidR="002A1DAC" w:rsidRPr="0081025C" w:rsidRDefault="002A1DAC" w:rsidP="00120CFE">
      <w:pPr>
        <w:spacing w:line="276" w:lineRule="auto"/>
        <w:jc w:val="both"/>
        <w:rPr>
          <w:rFonts w:asciiTheme="minorHAnsi" w:hAnsiTheme="minorHAnsi"/>
          <w:sz w:val="24"/>
          <w:szCs w:val="24"/>
        </w:rPr>
      </w:pPr>
    </w:p>
    <w:p w:rsidR="00DF65A9" w:rsidRDefault="00DF65A9" w:rsidP="007E3463">
      <w:pPr>
        <w:shd w:val="clear" w:color="auto" w:fill="FFFFFF"/>
        <w:tabs>
          <w:tab w:val="left" w:pos="2977"/>
          <w:tab w:val="right" w:pos="9070"/>
        </w:tabs>
        <w:spacing w:line="276" w:lineRule="auto"/>
        <w:jc w:val="both"/>
        <w:rPr>
          <w:rFonts w:asciiTheme="minorHAnsi" w:hAnsiTheme="minorHAnsi"/>
          <w:b/>
          <w:color w:val="FF0000"/>
          <w:sz w:val="24"/>
          <w:szCs w:val="24"/>
          <w:u w:val="single"/>
          <w:shd w:val="clear" w:color="auto" w:fill="FFFFFF"/>
        </w:rPr>
      </w:pPr>
    </w:p>
    <w:p w:rsidR="00DF65A9" w:rsidRDefault="00DF65A9" w:rsidP="007E3463">
      <w:pPr>
        <w:shd w:val="clear" w:color="auto" w:fill="FFFFFF"/>
        <w:tabs>
          <w:tab w:val="left" w:pos="2977"/>
          <w:tab w:val="right" w:pos="9070"/>
        </w:tabs>
        <w:spacing w:line="276" w:lineRule="auto"/>
        <w:jc w:val="both"/>
        <w:rPr>
          <w:rFonts w:asciiTheme="minorHAnsi" w:hAnsiTheme="minorHAnsi"/>
          <w:b/>
          <w:color w:val="FF0000"/>
          <w:sz w:val="24"/>
          <w:szCs w:val="24"/>
          <w:u w:val="single"/>
          <w:shd w:val="clear" w:color="auto" w:fill="FFFFFF"/>
        </w:rPr>
      </w:pPr>
    </w:p>
    <w:p w:rsidR="00DF65A9" w:rsidRDefault="00DF65A9" w:rsidP="007E3463">
      <w:pPr>
        <w:shd w:val="clear" w:color="auto" w:fill="FFFFFF"/>
        <w:tabs>
          <w:tab w:val="left" w:pos="2977"/>
          <w:tab w:val="right" w:pos="9070"/>
        </w:tabs>
        <w:spacing w:line="276" w:lineRule="auto"/>
        <w:jc w:val="both"/>
        <w:rPr>
          <w:rFonts w:asciiTheme="minorHAnsi" w:hAnsiTheme="minorHAnsi"/>
          <w:b/>
          <w:color w:val="FF0000"/>
          <w:sz w:val="24"/>
          <w:szCs w:val="24"/>
          <w:u w:val="single"/>
          <w:shd w:val="clear" w:color="auto" w:fill="FFFFFF"/>
        </w:rPr>
      </w:pPr>
    </w:p>
    <w:p w:rsidR="003D201B" w:rsidRPr="007F0393" w:rsidRDefault="003D201B" w:rsidP="007E3463">
      <w:pPr>
        <w:shd w:val="clear" w:color="auto" w:fill="FFFFFF"/>
        <w:tabs>
          <w:tab w:val="left" w:pos="2977"/>
          <w:tab w:val="right" w:pos="9070"/>
        </w:tabs>
        <w:spacing w:line="276" w:lineRule="auto"/>
        <w:jc w:val="both"/>
        <w:rPr>
          <w:rFonts w:asciiTheme="minorHAnsi" w:hAnsiTheme="minorHAnsi"/>
          <w:b/>
          <w:sz w:val="22"/>
          <w:szCs w:val="22"/>
          <w:u w:val="single"/>
        </w:rPr>
      </w:pPr>
      <w:r w:rsidRPr="007F0393">
        <w:rPr>
          <w:rFonts w:asciiTheme="minorHAnsi" w:hAnsiTheme="minorHAnsi"/>
          <w:b/>
          <w:sz w:val="22"/>
          <w:szCs w:val="22"/>
          <w:u w:val="single"/>
          <w:shd w:val="clear" w:color="auto" w:fill="FFFFFF"/>
        </w:rPr>
        <w:t>AKTIVNOST A200206 SUFINANCIRANJE PRIJEVOZA UČENIKA</w:t>
      </w:r>
      <w:r w:rsidRPr="007F0393">
        <w:rPr>
          <w:rFonts w:asciiTheme="minorHAnsi" w:hAnsiTheme="minorHAnsi"/>
          <w:b/>
          <w:sz w:val="22"/>
          <w:szCs w:val="22"/>
          <w:u w:val="single"/>
          <w:shd w:val="clear" w:color="auto" w:fill="FFFFFF"/>
        </w:rPr>
        <w:tab/>
      </w:r>
      <w:r w:rsidR="00B32CBC">
        <w:rPr>
          <w:rFonts w:asciiTheme="minorHAnsi" w:hAnsiTheme="minorHAnsi"/>
          <w:b/>
          <w:sz w:val="22"/>
          <w:szCs w:val="22"/>
          <w:u w:val="single"/>
          <w:shd w:val="clear" w:color="auto" w:fill="FFFFFF"/>
        </w:rPr>
        <w:t xml:space="preserve"> </w:t>
      </w:r>
    </w:p>
    <w:p w:rsidR="003D201B" w:rsidRDefault="003D201B" w:rsidP="007F0393">
      <w:pPr>
        <w:spacing w:line="276" w:lineRule="auto"/>
        <w:jc w:val="both"/>
        <w:rPr>
          <w:rFonts w:asciiTheme="minorHAnsi" w:eastAsia="Calibri" w:hAnsiTheme="minorHAnsi"/>
          <w:sz w:val="24"/>
          <w:szCs w:val="24"/>
        </w:rPr>
      </w:pPr>
      <w:r w:rsidRPr="007F0393">
        <w:rPr>
          <w:rFonts w:asciiTheme="minorHAnsi" w:hAnsiTheme="minorHAnsi"/>
          <w:sz w:val="24"/>
          <w:szCs w:val="24"/>
        </w:rPr>
        <w:t>Sadrži rashode za sufinanciranje prijevoza učenika</w:t>
      </w:r>
      <w:r w:rsidRPr="007F0393">
        <w:rPr>
          <w:rFonts w:asciiTheme="minorHAnsi" w:eastAsia="Calibri" w:hAnsiTheme="minorHAnsi"/>
          <w:sz w:val="24"/>
          <w:szCs w:val="24"/>
        </w:rPr>
        <w:t xml:space="preserve"> sa područja Općine Baška od prve stanice na kopnu i obratno temeljem sklopljenog Ugovora o sufinanciranju prijevoza učenika srednjeg obrazovanja i studenata, prijevoznik osigurava komercijalnu povlasticu</w:t>
      </w:r>
      <w:r w:rsidR="00D339AE">
        <w:rPr>
          <w:rFonts w:asciiTheme="minorHAnsi" w:eastAsia="Calibri" w:hAnsiTheme="minorHAnsi"/>
          <w:sz w:val="24"/>
          <w:szCs w:val="24"/>
        </w:rPr>
        <w:t xml:space="preserve"> od 25%</w:t>
      </w:r>
      <w:r w:rsidR="003A1862">
        <w:rPr>
          <w:rFonts w:asciiTheme="minorHAnsi" w:eastAsia="Calibri" w:hAnsiTheme="minorHAnsi"/>
          <w:sz w:val="24"/>
          <w:szCs w:val="24"/>
        </w:rPr>
        <w:t>, a</w:t>
      </w:r>
      <w:r w:rsidRPr="007F0393">
        <w:rPr>
          <w:rFonts w:asciiTheme="minorHAnsi" w:eastAsia="Calibri" w:hAnsiTheme="minorHAnsi"/>
          <w:sz w:val="24"/>
          <w:szCs w:val="24"/>
        </w:rPr>
        <w:t xml:space="preserve"> preostali </w:t>
      </w:r>
      <w:r w:rsidR="003A1862">
        <w:rPr>
          <w:rFonts w:asciiTheme="minorHAnsi" w:eastAsia="Calibri" w:hAnsiTheme="minorHAnsi"/>
          <w:sz w:val="24"/>
          <w:szCs w:val="24"/>
        </w:rPr>
        <w:t>dio podmiruje</w:t>
      </w:r>
      <w:r w:rsidR="00D339AE">
        <w:rPr>
          <w:rFonts w:asciiTheme="minorHAnsi" w:eastAsia="Calibri" w:hAnsiTheme="minorHAnsi"/>
          <w:sz w:val="24"/>
          <w:szCs w:val="24"/>
        </w:rPr>
        <w:t xml:space="preserve"> se</w:t>
      </w:r>
      <w:r w:rsidR="003A1862">
        <w:rPr>
          <w:rFonts w:asciiTheme="minorHAnsi" w:eastAsia="Calibri" w:hAnsiTheme="minorHAnsi"/>
          <w:sz w:val="24"/>
          <w:szCs w:val="24"/>
        </w:rPr>
        <w:t xml:space="preserve"> iz proračuna</w:t>
      </w:r>
      <w:r w:rsidR="00D339AE">
        <w:rPr>
          <w:rFonts w:asciiTheme="minorHAnsi" w:eastAsia="Calibri" w:hAnsiTheme="minorHAnsi"/>
          <w:sz w:val="24"/>
          <w:szCs w:val="24"/>
        </w:rPr>
        <w:t xml:space="preserve"> Općine Baška</w:t>
      </w:r>
      <w:r w:rsidRPr="007F0393">
        <w:rPr>
          <w:rFonts w:asciiTheme="minorHAnsi" w:eastAsia="Calibri" w:hAnsiTheme="minorHAnsi"/>
          <w:sz w:val="24"/>
          <w:szCs w:val="24"/>
        </w:rPr>
        <w:t xml:space="preserve">. Mjesečni iznos sufinanciranja dobije se umnoškom dnevne cijene, brojem dana školske nastave ili vikenda, te brojem učenika za koje je utvrđeno da imaju pravo na sufinanciranje prijevoza. Korisnici mogu koristiti svakodnevna ili vikend putovanja, koja su ograničena brojem vikenda i eventualnih blagdana u mjesecu.  </w:t>
      </w:r>
      <w:r w:rsidR="00511292">
        <w:rPr>
          <w:rFonts w:asciiTheme="minorHAnsi" w:eastAsia="Calibri" w:hAnsiTheme="minorHAnsi"/>
          <w:sz w:val="24"/>
          <w:szCs w:val="24"/>
        </w:rPr>
        <w:t>Planirani su u iznosu od 1.920,00 dok je ostvarenje 1.912,17 eura, odnosno 100%</w:t>
      </w:r>
    </w:p>
    <w:p w:rsidR="00511292" w:rsidRDefault="00511292" w:rsidP="007F0393">
      <w:pPr>
        <w:spacing w:line="276" w:lineRule="auto"/>
        <w:jc w:val="both"/>
        <w:rPr>
          <w:rFonts w:asciiTheme="minorHAnsi" w:eastAsia="Calibri" w:hAnsiTheme="minorHAnsi"/>
          <w:sz w:val="24"/>
          <w:szCs w:val="24"/>
        </w:rPr>
      </w:pPr>
    </w:p>
    <w:p w:rsidR="00511292" w:rsidRPr="00950906" w:rsidRDefault="00511292" w:rsidP="00511292">
      <w:pPr>
        <w:jc w:val="both"/>
        <w:rPr>
          <w:rFonts w:ascii="Calibri" w:hAnsi="Calibri"/>
          <w:b/>
          <w:i/>
        </w:rPr>
      </w:pPr>
      <w:r w:rsidRPr="00950906">
        <w:rPr>
          <w:rFonts w:ascii="Calibri" w:hAnsi="Calibri"/>
        </w:rPr>
        <w:t>Cilj: učenicima koji se školuju izvan otoka Krka financiranje troškova prijevoza do mjesta školovanja.</w:t>
      </w:r>
    </w:p>
    <w:tbl>
      <w:tblPr>
        <w:tblStyle w:val="Reetkatablice"/>
        <w:tblW w:w="0" w:type="auto"/>
        <w:tblLook w:val="04A0" w:firstRow="1" w:lastRow="0" w:firstColumn="1" w:lastColumn="0" w:noHBand="0" w:noVBand="1"/>
      </w:tblPr>
      <w:tblGrid>
        <w:gridCol w:w="2802"/>
        <w:gridCol w:w="6484"/>
      </w:tblGrid>
      <w:tr w:rsidR="00511292" w:rsidRPr="00950906" w:rsidTr="00A67DDE">
        <w:tc>
          <w:tcPr>
            <w:tcW w:w="2802" w:type="dxa"/>
          </w:tcPr>
          <w:p w:rsidR="00511292" w:rsidRPr="00950906" w:rsidRDefault="00511292" w:rsidP="00A67DDE">
            <w:pPr>
              <w:jc w:val="both"/>
              <w:rPr>
                <w:rFonts w:asciiTheme="minorHAnsi" w:hAnsiTheme="minorHAnsi"/>
                <w:i/>
              </w:rPr>
            </w:pPr>
            <w:r w:rsidRPr="00950906">
              <w:rPr>
                <w:rFonts w:asciiTheme="minorHAnsi" w:hAnsiTheme="minorHAnsi"/>
              </w:rPr>
              <w:t>Pokazatelj rezultata</w:t>
            </w:r>
          </w:p>
        </w:tc>
        <w:tc>
          <w:tcPr>
            <w:tcW w:w="6484" w:type="dxa"/>
          </w:tcPr>
          <w:p w:rsidR="00511292" w:rsidRPr="00950906" w:rsidRDefault="00511292" w:rsidP="00A67DDE">
            <w:pPr>
              <w:jc w:val="both"/>
              <w:rPr>
                <w:rFonts w:asciiTheme="minorHAnsi" w:hAnsiTheme="minorHAnsi"/>
                <w:b/>
                <w:i/>
              </w:rPr>
            </w:pPr>
            <w:r w:rsidRPr="00950906">
              <w:rPr>
                <w:rFonts w:asciiTheme="minorHAnsi" w:hAnsiTheme="minorHAnsi"/>
              </w:rPr>
              <w:t xml:space="preserve">Ostvaren prijevoz u postotku </w:t>
            </w:r>
          </w:p>
        </w:tc>
      </w:tr>
      <w:tr w:rsidR="00511292" w:rsidRPr="00950906" w:rsidTr="00A67DDE">
        <w:tc>
          <w:tcPr>
            <w:tcW w:w="2802" w:type="dxa"/>
          </w:tcPr>
          <w:p w:rsidR="00511292" w:rsidRPr="00950906" w:rsidRDefault="00511292" w:rsidP="00A67DDE">
            <w:pPr>
              <w:jc w:val="both"/>
              <w:rPr>
                <w:rFonts w:asciiTheme="minorHAnsi" w:hAnsiTheme="minorHAnsi"/>
                <w:i/>
              </w:rPr>
            </w:pPr>
            <w:r w:rsidRPr="00950906">
              <w:rPr>
                <w:rFonts w:asciiTheme="minorHAnsi" w:hAnsiTheme="minorHAnsi"/>
              </w:rPr>
              <w:t>DefinicIja</w:t>
            </w:r>
          </w:p>
        </w:tc>
        <w:tc>
          <w:tcPr>
            <w:tcW w:w="6484" w:type="dxa"/>
          </w:tcPr>
          <w:p w:rsidR="00511292" w:rsidRPr="00950906" w:rsidRDefault="00511292" w:rsidP="00A67DDE">
            <w:pPr>
              <w:jc w:val="both"/>
              <w:rPr>
                <w:rFonts w:asciiTheme="minorHAnsi" w:hAnsiTheme="minorHAnsi"/>
                <w:b/>
                <w:i/>
              </w:rPr>
            </w:pPr>
            <w:r w:rsidRPr="00950906">
              <w:rPr>
                <w:rFonts w:asciiTheme="minorHAnsi" w:hAnsiTheme="minorHAnsi"/>
              </w:rPr>
              <w:t>Financiranjem prijevoza daje se podrška roditeljima prilikom školovanja djece.</w:t>
            </w:r>
          </w:p>
        </w:tc>
      </w:tr>
      <w:tr w:rsidR="00511292" w:rsidRPr="00950906" w:rsidTr="00A67DDE">
        <w:tc>
          <w:tcPr>
            <w:tcW w:w="2802" w:type="dxa"/>
          </w:tcPr>
          <w:p w:rsidR="00511292" w:rsidRPr="00950906" w:rsidRDefault="00511292" w:rsidP="00A67DDE">
            <w:pPr>
              <w:jc w:val="both"/>
              <w:rPr>
                <w:rFonts w:asciiTheme="minorHAnsi" w:hAnsiTheme="minorHAnsi"/>
                <w:i/>
              </w:rPr>
            </w:pPr>
            <w:r w:rsidRPr="00950906">
              <w:rPr>
                <w:rFonts w:asciiTheme="minorHAnsi" w:hAnsiTheme="minorHAnsi"/>
              </w:rPr>
              <w:t>Jedinica</w:t>
            </w:r>
          </w:p>
        </w:tc>
        <w:tc>
          <w:tcPr>
            <w:tcW w:w="6484" w:type="dxa"/>
          </w:tcPr>
          <w:p w:rsidR="00511292" w:rsidRPr="00950906" w:rsidRDefault="00511292" w:rsidP="00A67DDE">
            <w:pPr>
              <w:jc w:val="both"/>
              <w:rPr>
                <w:rFonts w:asciiTheme="minorHAnsi" w:hAnsiTheme="minorHAnsi"/>
                <w:b/>
                <w:i/>
              </w:rPr>
            </w:pPr>
            <w:r w:rsidRPr="00950906">
              <w:rPr>
                <w:rFonts w:asciiTheme="minorHAnsi" w:hAnsiTheme="minorHAnsi"/>
              </w:rPr>
              <w:t>%</w:t>
            </w:r>
          </w:p>
        </w:tc>
      </w:tr>
      <w:tr w:rsidR="00511292" w:rsidRPr="00950906" w:rsidTr="00A67DDE">
        <w:tc>
          <w:tcPr>
            <w:tcW w:w="2802" w:type="dxa"/>
          </w:tcPr>
          <w:p w:rsidR="00511292" w:rsidRPr="00950906" w:rsidRDefault="00511292" w:rsidP="00A67DDE">
            <w:pPr>
              <w:jc w:val="both"/>
              <w:rPr>
                <w:rFonts w:asciiTheme="minorHAnsi" w:hAnsiTheme="minorHAnsi"/>
                <w:i/>
              </w:rPr>
            </w:pPr>
            <w:r w:rsidRPr="00950906">
              <w:rPr>
                <w:rFonts w:asciiTheme="minorHAnsi" w:hAnsiTheme="minorHAnsi"/>
              </w:rPr>
              <w:t>Polazna vrijednost</w:t>
            </w:r>
          </w:p>
        </w:tc>
        <w:tc>
          <w:tcPr>
            <w:tcW w:w="6484" w:type="dxa"/>
          </w:tcPr>
          <w:p w:rsidR="00511292" w:rsidRPr="00950906" w:rsidRDefault="00511292" w:rsidP="00A67DDE">
            <w:pPr>
              <w:jc w:val="both"/>
              <w:rPr>
                <w:rFonts w:asciiTheme="minorHAnsi" w:hAnsiTheme="minorHAnsi"/>
                <w:b/>
                <w:i/>
              </w:rPr>
            </w:pPr>
            <w:r w:rsidRPr="00950906">
              <w:rPr>
                <w:rFonts w:asciiTheme="minorHAnsi" w:hAnsiTheme="minorHAnsi"/>
              </w:rPr>
              <w:t>100</w:t>
            </w:r>
          </w:p>
        </w:tc>
      </w:tr>
      <w:tr w:rsidR="00511292" w:rsidRPr="00950906" w:rsidTr="00A67DDE">
        <w:tc>
          <w:tcPr>
            <w:tcW w:w="2802" w:type="dxa"/>
          </w:tcPr>
          <w:p w:rsidR="00511292" w:rsidRPr="00950906" w:rsidRDefault="00511292" w:rsidP="00A67DDE">
            <w:pPr>
              <w:jc w:val="both"/>
              <w:rPr>
                <w:rFonts w:asciiTheme="minorHAnsi" w:hAnsiTheme="minorHAnsi"/>
                <w:i/>
              </w:rPr>
            </w:pPr>
            <w:r w:rsidRPr="00950906">
              <w:rPr>
                <w:rFonts w:asciiTheme="minorHAnsi" w:hAnsiTheme="minorHAnsi"/>
              </w:rPr>
              <w:t>Izvor podataka</w:t>
            </w:r>
          </w:p>
        </w:tc>
        <w:tc>
          <w:tcPr>
            <w:tcW w:w="6484" w:type="dxa"/>
          </w:tcPr>
          <w:p w:rsidR="00511292" w:rsidRPr="00950906" w:rsidRDefault="00511292" w:rsidP="00A67DDE">
            <w:pPr>
              <w:jc w:val="both"/>
              <w:rPr>
                <w:rFonts w:asciiTheme="minorHAnsi" w:hAnsiTheme="minorHAnsi"/>
                <w:b/>
                <w:i/>
              </w:rPr>
            </w:pPr>
            <w:r w:rsidRPr="00950906">
              <w:rPr>
                <w:rFonts w:asciiTheme="minorHAnsi" w:hAnsiTheme="minorHAnsi"/>
              </w:rPr>
              <w:t>Općina Baška</w:t>
            </w:r>
          </w:p>
        </w:tc>
      </w:tr>
      <w:tr w:rsidR="00511292" w:rsidRPr="00950906" w:rsidTr="00A67DDE">
        <w:tc>
          <w:tcPr>
            <w:tcW w:w="2802" w:type="dxa"/>
          </w:tcPr>
          <w:p w:rsidR="00511292" w:rsidRPr="00950906" w:rsidRDefault="00511292" w:rsidP="00A67DDE">
            <w:pPr>
              <w:jc w:val="both"/>
              <w:rPr>
                <w:rFonts w:asciiTheme="minorHAnsi" w:hAnsiTheme="minorHAnsi"/>
                <w:i/>
              </w:rPr>
            </w:pPr>
            <w:r w:rsidRPr="00950906">
              <w:rPr>
                <w:rFonts w:asciiTheme="minorHAnsi" w:hAnsiTheme="minorHAnsi"/>
              </w:rPr>
              <w:t>Ciljana vrijednost (2025.)</w:t>
            </w:r>
          </w:p>
        </w:tc>
        <w:tc>
          <w:tcPr>
            <w:tcW w:w="6484" w:type="dxa"/>
          </w:tcPr>
          <w:p w:rsidR="00511292" w:rsidRPr="00950906" w:rsidRDefault="00511292" w:rsidP="00A67DDE">
            <w:pPr>
              <w:jc w:val="both"/>
              <w:rPr>
                <w:rFonts w:asciiTheme="minorHAnsi" w:hAnsiTheme="minorHAnsi"/>
                <w:b/>
                <w:i/>
              </w:rPr>
            </w:pPr>
            <w:r w:rsidRPr="00950906">
              <w:rPr>
                <w:rFonts w:asciiTheme="minorHAnsi" w:hAnsiTheme="minorHAnsi"/>
              </w:rPr>
              <w:t>100</w:t>
            </w:r>
          </w:p>
        </w:tc>
      </w:tr>
      <w:tr w:rsidR="00511292" w:rsidRPr="00950906" w:rsidTr="00A67DDE">
        <w:tc>
          <w:tcPr>
            <w:tcW w:w="2802" w:type="dxa"/>
          </w:tcPr>
          <w:p w:rsidR="00511292" w:rsidRPr="00950906" w:rsidRDefault="00511292" w:rsidP="00A67DDE">
            <w:pPr>
              <w:jc w:val="both"/>
              <w:rPr>
                <w:rFonts w:asciiTheme="minorHAnsi" w:hAnsiTheme="minorHAnsi"/>
                <w:i/>
              </w:rPr>
            </w:pPr>
            <w:r>
              <w:rPr>
                <w:rFonts w:asciiTheme="minorHAnsi" w:hAnsiTheme="minorHAnsi"/>
              </w:rPr>
              <w:t>Ostvarena vrijednost u izvještajnom razdoblju</w:t>
            </w:r>
          </w:p>
        </w:tc>
        <w:tc>
          <w:tcPr>
            <w:tcW w:w="6484" w:type="dxa"/>
          </w:tcPr>
          <w:p w:rsidR="00511292" w:rsidRPr="00950906" w:rsidRDefault="00511292" w:rsidP="00A67DDE">
            <w:pPr>
              <w:jc w:val="both"/>
              <w:rPr>
                <w:rFonts w:asciiTheme="minorHAnsi" w:hAnsiTheme="minorHAnsi"/>
                <w:b/>
                <w:i/>
              </w:rPr>
            </w:pPr>
            <w:r w:rsidRPr="00950906">
              <w:rPr>
                <w:rFonts w:asciiTheme="minorHAnsi" w:hAnsiTheme="minorHAnsi"/>
              </w:rPr>
              <w:t>100</w:t>
            </w:r>
          </w:p>
        </w:tc>
      </w:tr>
    </w:tbl>
    <w:p w:rsidR="00511292" w:rsidRDefault="00511292" w:rsidP="007F0393">
      <w:pPr>
        <w:spacing w:line="276" w:lineRule="auto"/>
        <w:jc w:val="both"/>
        <w:rPr>
          <w:rFonts w:asciiTheme="minorHAnsi" w:eastAsia="Calibri" w:hAnsiTheme="minorHAnsi"/>
          <w:sz w:val="24"/>
          <w:szCs w:val="24"/>
        </w:rPr>
      </w:pPr>
    </w:p>
    <w:p w:rsidR="000665FD" w:rsidRDefault="000665FD" w:rsidP="007F0393">
      <w:pPr>
        <w:spacing w:line="276" w:lineRule="auto"/>
        <w:jc w:val="both"/>
        <w:rPr>
          <w:rFonts w:asciiTheme="minorHAnsi" w:eastAsia="Calibri" w:hAnsiTheme="minorHAnsi"/>
          <w:sz w:val="24"/>
          <w:szCs w:val="24"/>
        </w:rPr>
      </w:pPr>
    </w:p>
    <w:p w:rsidR="000665FD" w:rsidRDefault="000665FD" w:rsidP="000665FD">
      <w:pPr>
        <w:shd w:val="clear" w:color="auto" w:fill="FFFFFF"/>
        <w:tabs>
          <w:tab w:val="left" w:pos="2977"/>
          <w:tab w:val="right" w:pos="9070"/>
        </w:tabs>
        <w:spacing w:line="276" w:lineRule="auto"/>
        <w:jc w:val="both"/>
        <w:rPr>
          <w:rFonts w:asciiTheme="minorHAnsi" w:hAnsiTheme="minorHAnsi"/>
          <w:b/>
          <w:sz w:val="22"/>
          <w:szCs w:val="22"/>
          <w:u w:val="single"/>
          <w:shd w:val="clear" w:color="auto" w:fill="FFFFFF"/>
        </w:rPr>
      </w:pPr>
      <w:r w:rsidRPr="007F0393">
        <w:rPr>
          <w:rFonts w:asciiTheme="minorHAnsi" w:hAnsiTheme="minorHAnsi"/>
          <w:b/>
          <w:sz w:val="22"/>
          <w:szCs w:val="22"/>
          <w:u w:val="single"/>
          <w:shd w:val="clear" w:color="auto" w:fill="FFFFFF"/>
        </w:rPr>
        <w:t xml:space="preserve">AKTIVNOST </w:t>
      </w:r>
      <w:r>
        <w:rPr>
          <w:rFonts w:asciiTheme="minorHAnsi" w:hAnsiTheme="minorHAnsi"/>
          <w:b/>
          <w:sz w:val="22"/>
          <w:szCs w:val="22"/>
          <w:u w:val="single"/>
          <w:shd w:val="clear" w:color="auto" w:fill="FFFFFF"/>
        </w:rPr>
        <w:t>A200207 POMOĆ U ŠKOLOVANJU – NABAVA UDŽBENIKA</w:t>
      </w:r>
      <w:r w:rsidRPr="007F0393">
        <w:rPr>
          <w:rFonts w:asciiTheme="minorHAnsi" w:hAnsiTheme="minorHAnsi"/>
          <w:b/>
          <w:sz w:val="22"/>
          <w:szCs w:val="22"/>
          <w:u w:val="single"/>
          <w:shd w:val="clear" w:color="auto" w:fill="FFFFFF"/>
        </w:rPr>
        <w:tab/>
      </w:r>
      <w:r>
        <w:rPr>
          <w:rFonts w:asciiTheme="minorHAnsi" w:hAnsiTheme="minorHAnsi"/>
          <w:b/>
          <w:sz w:val="22"/>
          <w:szCs w:val="22"/>
          <w:u w:val="single"/>
          <w:shd w:val="clear" w:color="auto" w:fill="FFFFFF"/>
        </w:rPr>
        <w:t xml:space="preserve"> </w:t>
      </w:r>
    </w:p>
    <w:p w:rsidR="000665FD" w:rsidRDefault="00AA759F" w:rsidP="006A1685">
      <w:pPr>
        <w:shd w:val="clear" w:color="auto" w:fill="FFFFFF"/>
        <w:tabs>
          <w:tab w:val="left" w:pos="2977"/>
          <w:tab w:val="right" w:pos="9070"/>
        </w:tabs>
        <w:spacing w:line="276" w:lineRule="auto"/>
        <w:jc w:val="both"/>
        <w:rPr>
          <w:rFonts w:asciiTheme="minorHAnsi" w:hAnsiTheme="minorHAnsi"/>
          <w:sz w:val="22"/>
          <w:szCs w:val="22"/>
          <w:shd w:val="clear" w:color="auto" w:fill="FFFFFF"/>
        </w:rPr>
      </w:pPr>
      <w:r>
        <w:rPr>
          <w:rFonts w:asciiTheme="minorHAnsi" w:hAnsiTheme="minorHAnsi"/>
          <w:sz w:val="22"/>
          <w:szCs w:val="22"/>
          <w:shd w:val="clear" w:color="auto" w:fill="FFFFFF"/>
        </w:rPr>
        <w:t xml:space="preserve">Plan je ostvaren u cijelosti za nabavu dopunskih nastavnih sredstava za sve učenike Područne škole Baška i isplate naknada za nadoknadu troškova nabave udžbenika i radnih bilježnica redovnim učenicima srednje škole s prebivalištem na području Općine Baška u iznosu </w:t>
      </w:r>
      <w:r w:rsidR="00511292">
        <w:rPr>
          <w:rFonts w:asciiTheme="minorHAnsi" w:hAnsiTheme="minorHAnsi"/>
          <w:sz w:val="22"/>
          <w:szCs w:val="22"/>
          <w:shd w:val="clear" w:color="auto" w:fill="FFFFFF"/>
        </w:rPr>
        <w:t>18.321,74</w:t>
      </w:r>
      <w:r>
        <w:rPr>
          <w:rFonts w:asciiTheme="minorHAnsi" w:hAnsiTheme="minorHAnsi"/>
          <w:sz w:val="22"/>
          <w:szCs w:val="22"/>
          <w:shd w:val="clear" w:color="auto" w:fill="FFFFFF"/>
        </w:rPr>
        <w:t xml:space="preserve"> eura. </w:t>
      </w:r>
    </w:p>
    <w:p w:rsidR="00511292" w:rsidRDefault="00511292" w:rsidP="006A1685">
      <w:pPr>
        <w:shd w:val="clear" w:color="auto" w:fill="FFFFFF"/>
        <w:tabs>
          <w:tab w:val="left" w:pos="2977"/>
          <w:tab w:val="right" w:pos="9070"/>
        </w:tabs>
        <w:spacing w:line="276" w:lineRule="auto"/>
        <w:jc w:val="both"/>
        <w:rPr>
          <w:rFonts w:asciiTheme="minorHAnsi" w:hAnsiTheme="minorHAnsi"/>
          <w:sz w:val="22"/>
          <w:szCs w:val="22"/>
          <w:shd w:val="clear" w:color="auto" w:fill="FFFFFF"/>
        </w:rPr>
      </w:pPr>
    </w:p>
    <w:p w:rsidR="00511292" w:rsidRPr="00950906" w:rsidRDefault="00511292" w:rsidP="00511292">
      <w:pPr>
        <w:jc w:val="both"/>
        <w:rPr>
          <w:rFonts w:ascii="Calibri" w:hAnsi="Calibri"/>
          <w:b/>
          <w:i/>
        </w:rPr>
      </w:pPr>
      <w:r w:rsidRPr="00950906">
        <w:rPr>
          <w:rFonts w:ascii="Calibri" w:hAnsi="Calibri"/>
        </w:rPr>
        <w:t>Cilj: financiranje nabave obveznih radnih bilježnica za učenike osnovne škole te financiranje obveznih udžbenika za učenike srednje škole.</w:t>
      </w:r>
    </w:p>
    <w:tbl>
      <w:tblPr>
        <w:tblStyle w:val="Reetkatablice"/>
        <w:tblW w:w="0" w:type="auto"/>
        <w:tblLook w:val="04A0" w:firstRow="1" w:lastRow="0" w:firstColumn="1" w:lastColumn="0" w:noHBand="0" w:noVBand="1"/>
      </w:tblPr>
      <w:tblGrid>
        <w:gridCol w:w="2802"/>
        <w:gridCol w:w="6484"/>
      </w:tblGrid>
      <w:tr w:rsidR="00511292" w:rsidRPr="00950906" w:rsidTr="00A67DDE">
        <w:tc>
          <w:tcPr>
            <w:tcW w:w="2802" w:type="dxa"/>
          </w:tcPr>
          <w:p w:rsidR="00511292" w:rsidRPr="00950906" w:rsidRDefault="00511292" w:rsidP="00A67DDE">
            <w:pPr>
              <w:jc w:val="both"/>
              <w:rPr>
                <w:rFonts w:asciiTheme="minorHAnsi" w:hAnsiTheme="minorHAnsi"/>
                <w:i/>
              </w:rPr>
            </w:pPr>
            <w:r w:rsidRPr="00950906">
              <w:rPr>
                <w:rFonts w:asciiTheme="minorHAnsi" w:hAnsiTheme="minorHAnsi"/>
              </w:rPr>
              <w:t>Pokazatelj rezultata</w:t>
            </w:r>
          </w:p>
        </w:tc>
        <w:tc>
          <w:tcPr>
            <w:tcW w:w="6484" w:type="dxa"/>
          </w:tcPr>
          <w:p w:rsidR="00511292" w:rsidRPr="00950906" w:rsidRDefault="00511292" w:rsidP="00A67DDE">
            <w:pPr>
              <w:jc w:val="both"/>
              <w:rPr>
                <w:rFonts w:asciiTheme="minorHAnsi" w:hAnsiTheme="minorHAnsi"/>
                <w:b/>
                <w:i/>
              </w:rPr>
            </w:pPr>
            <w:r w:rsidRPr="00950906">
              <w:rPr>
                <w:rFonts w:asciiTheme="minorHAnsi" w:hAnsiTheme="minorHAnsi"/>
              </w:rPr>
              <w:t xml:space="preserve">Postotak </w:t>
            </w:r>
            <w:r w:rsidR="00C747AF" w:rsidRPr="00950906">
              <w:rPr>
                <w:rFonts w:asciiTheme="minorHAnsi" w:hAnsiTheme="minorHAnsi"/>
              </w:rPr>
              <w:t>dodijeljenih</w:t>
            </w:r>
            <w:r w:rsidRPr="00950906">
              <w:rPr>
                <w:rFonts w:asciiTheme="minorHAnsi" w:hAnsiTheme="minorHAnsi"/>
              </w:rPr>
              <w:t xml:space="preserve"> zahtjeva </w:t>
            </w:r>
          </w:p>
        </w:tc>
      </w:tr>
      <w:tr w:rsidR="00511292" w:rsidRPr="00950906" w:rsidTr="00A67DDE">
        <w:tc>
          <w:tcPr>
            <w:tcW w:w="2802" w:type="dxa"/>
          </w:tcPr>
          <w:p w:rsidR="00511292" w:rsidRPr="00950906" w:rsidRDefault="00511292" w:rsidP="00A67DDE">
            <w:pPr>
              <w:jc w:val="both"/>
              <w:rPr>
                <w:rFonts w:asciiTheme="minorHAnsi" w:hAnsiTheme="minorHAnsi"/>
                <w:i/>
              </w:rPr>
            </w:pPr>
            <w:r w:rsidRPr="00950906">
              <w:rPr>
                <w:rFonts w:asciiTheme="minorHAnsi" w:hAnsiTheme="minorHAnsi"/>
              </w:rPr>
              <w:t>DefinicIja</w:t>
            </w:r>
          </w:p>
        </w:tc>
        <w:tc>
          <w:tcPr>
            <w:tcW w:w="6484" w:type="dxa"/>
          </w:tcPr>
          <w:p w:rsidR="00511292" w:rsidRPr="00950906" w:rsidRDefault="00511292" w:rsidP="00A67DDE">
            <w:pPr>
              <w:jc w:val="both"/>
              <w:rPr>
                <w:rFonts w:asciiTheme="minorHAnsi" w:hAnsiTheme="minorHAnsi"/>
                <w:b/>
                <w:i/>
              </w:rPr>
            </w:pPr>
            <w:r w:rsidRPr="00950906">
              <w:rPr>
                <w:rFonts w:asciiTheme="minorHAnsi" w:hAnsiTheme="minorHAnsi"/>
              </w:rPr>
              <w:t>Financiranjem udžbenika i radnih bilježnica daje se podrška roditeljima prilikom školovanja djece.</w:t>
            </w:r>
          </w:p>
        </w:tc>
      </w:tr>
      <w:tr w:rsidR="00511292" w:rsidRPr="00950906" w:rsidTr="00A67DDE">
        <w:tc>
          <w:tcPr>
            <w:tcW w:w="2802" w:type="dxa"/>
          </w:tcPr>
          <w:p w:rsidR="00511292" w:rsidRPr="00950906" w:rsidRDefault="00511292" w:rsidP="00A67DDE">
            <w:pPr>
              <w:jc w:val="both"/>
              <w:rPr>
                <w:rFonts w:asciiTheme="minorHAnsi" w:hAnsiTheme="minorHAnsi"/>
                <w:i/>
              </w:rPr>
            </w:pPr>
            <w:r w:rsidRPr="00950906">
              <w:rPr>
                <w:rFonts w:asciiTheme="minorHAnsi" w:hAnsiTheme="minorHAnsi"/>
              </w:rPr>
              <w:t>Jedinica</w:t>
            </w:r>
          </w:p>
        </w:tc>
        <w:tc>
          <w:tcPr>
            <w:tcW w:w="6484" w:type="dxa"/>
          </w:tcPr>
          <w:p w:rsidR="00511292" w:rsidRPr="00950906" w:rsidRDefault="00511292" w:rsidP="00A67DDE">
            <w:pPr>
              <w:jc w:val="both"/>
              <w:rPr>
                <w:rFonts w:asciiTheme="minorHAnsi" w:hAnsiTheme="minorHAnsi"/>
                <w:b/>
                <w:i/>
              </w:rPr>
            </w:pPr>
            <w:r w:rsidRPr="00950906">
              <w:rPr>
                <w:rFonts w:asciiTheme="minorHAnsi" w:hAnsiTheme="minorHAnsi"/>
              </w:rPr>
              <w:t>%</w:t>
            </w:r>
          </w:p>
        </w:tc>
      </w:tr>
      <w:tr w:rsidR="00511292" w:rsidRPr="00950906" w:rsidTr="00A67DDE">
        <w:tc>
          <w:tcPr>
            <w:tcW w:w="2802" w:type="dxa"/>
          </w:tcPr>
          <w:p w:rsidR="00511292" w:rsidRPr="00950906" w:rsidRDefault="00511292" w:rsidP="00A67DDE">
            <w:pPr>
              <w:jc w:val="both"/>
              <w:rPr>
                <w:rFonts w:asciiTheme="minorHAnsi" w:hAnsiTheme="minorHAnsi"/>
                <w:i/>
              </w:rPr>
            </w:pPr>
            <w:r w:rsidRPr="00950906">
              <w:rPr>
                <w:rFonts w:asciiTheme="minorHAnsi" w:hAnsiTheme="minorHAnsi"/>
              </w:rPr>
              <w:t>Polazna vrijednost</w:t>
            </w:r>
          </w:p>
        </w:tc>
        <w:tc>
          <w:tcPr>
            <w:tcW w:w="6484" w:type="dxa"/>
          </w:tcPr>
          <w:p w:rsidR="00511292" w:rsidRPr="00950906" w:rsidRDefault="00511292" w:rsidP="00A67DDE">
            <w:pPr>
              <w:jc w:val="both"/>
              <w:rPr>
                <w:rFonts w:asciiTheme="minorHAnsi" w:hAnsiTheme="minorHAnsi"/>
                <w:b/>
                <w:i/>
              </w:rPr>
            </w:pPr>
            <w:r w:rsidRPr="00950906">
              <w:rPr>
                <w:rFonts w:asciiTheme="minorHAnsi" w:hAnsiTheme="minorHAnsi"/>
              </w:rPr>
              <w:t>100</w:t>
            </w:r>
          </w:p>
        </w:tc>
      </w:tr>
      <w:tr w:rsidR="00511292" w:rsidRPr="00950906" w:rsidTr="00A67DDE">
        <w:tc>
          <w:tcPr>
            <w:tcW w:w="2802" w:type="dxa"/>
          </w:tcPr>
          <w:p w:rsidR="00511292" w:rsidRPr="00950906" w:rsidRDefault="00511292" w:rsidP="00A67DDE">
            <w:pPr>
              <w:jc w:val="both"/>
              <w:rPr>
                <w:rFonts w:asciiTheme="minorHAnsi" w:hAnsiTheme="minorHAnsi"/>
                <w:i/>
              </w:rPr>
            </w:pPr>
            <w:r w:rsidRPr="00950906">
              <w:rPr>
                <w:rFonts w:asciiTheme="minorHAnsi" w:hAnsiTheme="minorHAnsi"/>
              </w:rPr>
              <w:t>Izvor podataka</w:t>
            </w:r>
          </w:p>
        </w:tc>
        <w:tc>
          <w:tcPr>
            <w:tcW w:w="6484" w:type="dxa"/>
          </w:tcPr>
          <w:p w:rsidR="00511292" w:rsidRPr="00950906" w:rsidRDefault="00511292" w:rsidP="00A67DDE">
            <w:pPr>
              <w:jc w:val="both"/>
              <w:rPr>
                <w:rFonts w:asciiTheme="minorHAnsi" w:hAnsiTheme="minorHAnsi"/>
                <w:b/>
                <w:i/>
              </w:rPr>
            </w:pPr>
            <w:r w:rsidRPr="00950906">
              <w:rPr>
                <w:rFonts w:asciiTheme="minorHAnsi" w:hAnsiTheme="minorHAnsi"/>
              </w:rPr>
              <w:t>Općina Baška</w:t>
            </w:r>
          </w:p>
        </w:tc>
      </w:tr>
      <w:tr w:rsidR="00511292" w:rsidRPr="00950906" w:rsidTr="00A67DDE">
        <w:tc>
          <w:tcPr>
            <w:tcW w:w="2802" w:type="dxa"/>
          </w:tcPr>
          <w:p w:rsidR="00511292" w:rsidRPr="00950906" w:rsidRDefault="00511292" w:rsidP="00A67DDE">
            <w:pPr>
              <w:jc w:val="both"/>
              <w:rPr>
                <w:rFonts w:asciiTheme="minorHAnsi" w:hAnsiTheme="minorHAnsi"/>
                <w:i/>
              </w:rPr>
            </w:pPr>
            <w:r w:rsidRPr="00950906">
              <w:rPr>
                <w:rFonts w:asciiTheme="minorHAnsi" w:hAnsiTheme="minorHAnsi"/>
              </w:rPr>
              <w:t>Ciljana vrijednost (2025.)</w:t>
            </w:r>
          </w:p>
        </w:tc>
        <w:tc>
          <w:tcPr>
            <w:tcW w:w="6484" w:type="dxa"/>
          </w:tcPr>
          <w:p w:rsidR="00511292" w:rsidRPr="00950906" w:rsidRDefault="00511292" w:rsidP="00A67DDE">
            <w:pPr>
              <w:jc w:val="both"/>
              <w:rPr>
                <w:rFonts w:asciiTheme="minorHAnsi" w:hAnsiTheme="minorHAnsi"/>
                <w:b/>
                <w:i/>
              </w:rPr>
            </w:pPr>
            <w:r w:rsidRPr="00950906">
              <w:rPr>
                <w:rFonts w:asciiTheme="minorHAnsi" w:hAnsiTheme="minorHAnsi"/>
              </w:rPr>
              <w:t>100</w:t>
            </w:r>
          </w:p>
        </w:tc>
      </w:tr>
      <w:tr w:rsidR="00511292" w:rsidRPr="00950906" w:rsidTr="00A67DDE">
        <w:tc>
          <w:tcPr>
            <w:tcW w:w="2802" w:type="dxa"/>
          </w:tcPr>
          <w:p w:rsidR="00511292" w:rsidRPr="00950906" w:rsidRDefault="00511292" w:rsidP="00A67DDE">
            <w:pPr>
              <w:jc w:val="both"/>
              <w:rPr>
                <w:rFonts w:asciiTheme="minorHAnsi" w:hAnsiTheme="minorHAnsi"/>
                <w:i/>
              </w:rPr>
            </w:pPr>
            <w:r>
              <w:rPr>
                <w:rFonts w:asciiTheme="minorHAnsi" w:hAnsiTheme="minorHAnsi"/>
              </w:rPr>
              <w:t>Ostvarena vrijednost u izvještajnom razdoblju</w:t>
            </w:r>
          </w:p>
        </w:tc>
        <w:tc>
          <w:tcPr>
            <w:tcW w:w="6484" w:type="dxa"/>
          </w:tcPr>
          <w:p w:rsidR="00511292" w:rsidRPr="00950906" w:rsidRDefault="00511292" w:rsidP="00A67DDE">
            <w:pPr>
              <w:jc w:val="both"/>
              <w:rPr>
                <w:rFonts w:asciiTheme="minorHAnsi" w:hAnsiTheme="minorHAnsi"/>
                <w:b/>
                <w:i/>
              </w:rPr>
            </w:pPr>
            <w:r w:rsidRPr="00950906">
              <w:rPr>
                <w:rFonts w:asciiTheme="minorHAnsi" w:hAnsiTheme="minorHAnsi"/>
              </w:rPr>
              <w:t>100</w:t>
            </w:r>
          </w:p>
        </w:tc>
      </w:tr>
    </w:tbl>
    <w:p w:rsidR="00511292" w:rsidRPr="006A1685" w:rsidRDefault="00511292" w:rsidP="006A1685">
      <w:pPr>
        <w:shd w:val="clear" w:color="auto" w:fill="FFFFFF"/>
        <w:tabs>
          <w:tab w:val="left" w:pos="2977"/>
          <w:tab w:val="right" w:pos="9070"/>
        </w:tabs>
        <w:spacing w:line="276" w:lineRule="auto"/>
        <w:jc w:val="both"/>
        <w:rPr>
          <w:rFonts w:asciiTheme="minorHAnsi" w:hAnsiTheme="minorHAnsi"/>
          <w:sz w:val="22"/>
          <w:szCs w:val="22"/>
          <w:shd w:val="clear" w:color="auto" w:fill="FFFFFF"/>
        </w:rPr>
      </w:pPr>
    </w:p>
    <w:p w:rsidR="003D201B" w:rsidRDefault="003D201B" w:rsidP="007F0393">
      <w:pPr>
        <w:shd w:val="clear" w:color="auto" w:fill="FFFFFF" w:themeFill="background1"/>
        <w:tabs>
          <w:tab w:val="left" w:pos="2977"/>
          <w:tab w:val="decimal" w:pos="8789"/>
        </w:tabs>
        <w:spacing w:line="276" w:lineRule="auto"/>
        <w:rPr>
          <w:rFonts w:asciiTheme="minorHAnsi" w:hAnsiTheme="minorHAnsi"/>
          <w:b/>
          <w:sz w:val="24"/>
          <w:szCs w:val="24"/>
          <w:u w:val="single"/>
          <w:shd w:val="clear" w:color="auto" w:fill="FFFFFF" w:themeFill="background1"/>
        </w:rPr>
      </w:pPr>
    </w:p>
    <w:p w:rsidR="00A0022A" w:rsidRDefault="00A0022A" w:rsidP="007F0393">
      <w:pPr>
        <w:shd w:val="clear" w:color="auto" w:fill="FFFFFF" w:themeFill="background1"/>
        <w:tabs>
          <w:tab w:val="left" w:pos="2977"/>
          <w:tab w:val="decimal" w:pos="8789"/>
        </w:tabs>
        <w:spacing w:line="276" w:lineRule="auto"/>
        <w:rPr>
          <w:rFonts w:asciiTheme="minorHAnsi" w:hAnsiTheme="minorHAnsi"/>
          <w:b/>
          <w:sz w:val="24"/>
          <w:szCs w:val="24"/>
          <w:u w:val="single"/>
          <w:shd w:val="clear" w:color="auto" w:fill="FFFFFF" w:themeFill="background1"/>
        </w:rPr>
      </w:pPr>
    </w:p>
    <w:p w:rsidR="00A0022A" w:rsidRDefault="00A0022A" w:rsidP="007F0393">
      <w:pPr>
        <w:shd w:val="clear" w:color="auto" w:fill="FFFFFF" w:themeFill="background1"/>
        <w:tabs>
          <w:tab w:val="left" w:pos="2977"/>
          <w:tab w:val="decimal" w:pos="8789"/>
        </w:tabs>
        <w:spacing w:line="276" w:lineRule="auto"/>
        <w:rPr>
          <w:rFonts w:asciiTheme="minorHAnsi" w:hAnsiTheme="minorHAnsi"/>
          <w:b/>
          <w:sz w:val="24"/>
          <w:szCs w:val="24"/>
          <w:u w:val="single"/>
          <w:shd w:val="clear" w:color="auto" w:fill="FFFFFF" w:themeFill="background1"/>
        </w:rPr>
      </w:pPr>
    </w:p>
    <w:p w:rsidR="00A0022A" w:rsidRDefault="00A0022A" w:rsidP="007F0393">
      <w:pPr>
        <w:shd w:val="clear" w:color="auto" w:fill="FFFFFF" w:themeFill="background1"/>
        <w:tabs>
          <w:tab w:val="left" w:pos="2977"/>
          <w:tab w:val="decimal" w:pos="8789"/>
        </w:tabs>
        <w:spacing w:line="276" w:lineRule="auto"/>
        <w:rPr>
          <w:rFonts w:asciiTheme="minorHAnsi" w:hAnsiTheme="minorHAnsi"/>
          <w:b/>
          <w:sz w:val="24"/>
          <w:szCs w:val="24"/>
          <w:u w:val="single"/>
          <w:shd w:val="clear" w:color="auto" w:fill="FFFFFF" w:themeFill="background1"/>
        </w:rPr>
      </w:pPr>
    </w:p>
    <w:p w:rsidR="00A0022A" w:rsidRDefault="00A0022A" w:rsidP="007F0393">
      <w:pPr>
        <w:shd w:val="clear" w:color="auto" w:fill="FFFFFF" w:themeFill="background1"/>
        <w:tabs>
          <w:tab w:val="left" w:pos="2977"/>
          <w:tab w:val="decimal" w:pos="8789"/>
        </w:tabs>
        <w:spacing w:line="276" w:lineRule="auto"/>
        <w:rPr>
          <w:rFonts w:asciiTheme="minorHAnsi" w:hAnsiTheme="minorHAnsi"/>
          <w:b/>
          <w:sz w:val="24"/>
          <w:szCs w:val="24"/>
          <w:u w:val="single"/>
          <w:shd w:val="clear" w:color="auto" w:fill="FFFFFF" w:themeFill="background1"/>
        </w:rPr>
      </w:pPr>
    </w:p>
    <w:p w:rsidR="00A0022A" w:rsidRDefault="00A0022A" w:rsidP="007F0393">
      <w:pPr>
        <w:shd w:val="clear" w:color="auto" w:fill="FFFFFF" w:themeFill="background1"/>
        <w:tabs>
          <w:tab w:val="left" w:pos="2977"/>
          <w:tab w:val="decimal" w:pos="8789"/>
        </w:tabs>
        <w:spacing w:line="276" w:lineRule="auto"/>
        <w:rPr>
          <w:rFonts w:asciiTheme="minorHAnsi" w:hAnsiTheme="minorHAnsi"/>
          <w:b/>
          <w:sz w:val="24"/>
          <w:szCs w:val="24"/>
          <w:u w:val="single"/>
          <w:shd w:val="clear" w:color="auto" w:fill="FFFFFF" w:themeFill="background1"/>
        </w:rPr>
      </w:pPr>
    </w:p>
    <w:p w:rsidR="00A0022A" w:rsidRDefault="00A0022A" w:rsidP="007F0393">
      <w:pPr>
        <w:shd w:val="clear" w:color="auto" w:fill="FFFFFF" w:themeFill="background1"/>
        <w:tabs>
          <w:tab w:val="left" w:pos="2977"/>
          <w:tab w:val="decimal" w:pos="8789"/>
        </w:tabs>
        <w:spacing w:line="276" w:lineRule="auto"/>
        <w:rPr>
          <w:rFonts w:asciiTheme="minorHAnsi" w:hAnsiTheme="minorHAnsi"/>
          <w:b/>
          <w:sz w:val="24"/>
          <w:szCs w:val="24"/>
          <w:u w:val="single"/>
          <w:shd w:val="clear" w:color="auto" w:fill="FFFFFF" w:themeFill="background1"/>
        </w:rPr>
      </w:pPr>
    </w:p>
    <w:p w:rsidR="00FA26F5" w:rsidRPr="007F0393" w:rsidRDefault="00FA26F5" w:rsidP="007E3463">
      <w:pPr>
        <w:shd w:val="clear" w:color="auto" w:fill="FFFFFF"/>
        <w:tabs>
          <w:tab w:val="left" w:pos="2977"/>
          <w:tab w:val="right" w:pos="9070"/>
        </w:tabs>
        <w:spacing w:line="276" w:lineRule="auto"/>
        <w:jc w:val="both"/>
        <w:rPr>
          <w:rFonts w:asciiTheme="minorHAnsi" w:hAnsiTheme="minorHAnsi"/>
          <w:b/>
          <w:sz w:val="22"/>
          <w:szCs w:val="22"/>
          <w:u w:val="single"/>
        </w:rPr>
      </w:pPr>
      <w:r w:rsidRPr="007F0393">
        <w:rPr>
          <w:rFonts w:asciiTheme="minorHAnsi" w:hAnsiTheme="minorHAnsi"/>
          <w:b/>
          <w:sz w:val="22"/>
          <w:szCs w:val="22"/>
          <w:u w:val="single"/>
          <w:shd w:val="clear" w:color="auto" w:fill="FFFFFF"/>
        </w:rPr>
        <w:t>AKTIVNOST A20020</w:t>
      </w:r>
      <w:r>
        <w:rPr>
          <w:rFonts w:asciiTheme="minorHAnsi" w:hAnsiTheme="minorHAnsi"/>
          <w:b/>
          <w:sz w:val="22"/>
          <w:szCs w:val="22"/>
          <w:u w:val="single"/>
          <w:shd w:val="clear" w:color="auto" w:fill="FFFFFF"/>
        </w:rPr>
        <w:t>9</w:t>
      </w:r>
      <w:r w:rsidRPr="007F0393">
        <w:rPr>
          <w:rFonts w:asciiTheme="minorHAnsi" w:hAnsiTheme="minorHAnsi"/>
          <w:b/>
          <w:sz w:val="22"/>
          <w:szCs w:val="22"/>
          <w:u w:val="single"/>
          <w:shd w:val="clear" w:color="auto" w:fill="FFFFFF"/>
        </w:rPr>
        <w:t xml:space="preserve"> </w:t>
      </w:r>
      <w:r>
        <w:rPr>
          <w:rFonts w:asciiTheme="minorHAnsi" w:hAnsiTheme="minorHAnsi"/>
          <w:b/>
          <w:sz w:val="22"/>
          <w:szCs w:val="22"/>
          <w:u w:val="single"/>
          <w:shd w:val="clear" w:color="auto" w:fill="FFFFFF"/>
        </w:rPr>
        <w:t>NAGRAĐIVANJE USPJEŠNIH</w:t>
      </w:r>
      <w:r w:rsidRPr="007F0393">
        <w:rPr>
          <w:rFonts w:asciiTheme="minorHAnsi" w:hAnsiTheme="minorHAnsi"/>
          <w:b/>
          <w:sz w:val="22"/>
          <w:szCs w:val="22"/>
          <w:u w:val="single"/>
          <w:shd w:val="clear" w:color="auto" w:fill="FFFFFF"/>
        </w:rPr>
        <w:t xml:space="preserve"> UČENIKA</w:t>
      </w:r>
      <w:r w:rsidRPr="007F0393">
        <w:rPr>
          <w:rFonts w:asciiTheme="minorHAnsi" w:hAnsiTheme="minorHAnsi"/>
          <w:b/>
          <w:sz w:val="22"/>
          <w:szCs w:val="22"/>
          <w:u w:val="single"/>
          <w:shd w:val="clear" w:color="auto" w:fill="FFFFFF"/>
        </w:rPr>
        <w:tab/>
      </w:r>
      <w:r w:rsidR="00D339AE">
        <w:rPr>
          <w:rFonts w:asciiTheme="minorHAnsi" w:hAnsiTheme="minorHAnsi"/>
          <w:b/>
          <w:sz w:val="22"/>
          <w:szCs w:val="22"/>
          <w:u w:val="single"/>
          <w:shd w:val="clear" w:color="auto" w:fill="FFFFFF"/>
        </w:rPr>
        <w:t xml:space="preserve"> </w:t>
      </w:r>
    </w:p>
    <w:p w:rsidR="00FA26F5" w:rsidRDefault="006A1685" w:rsidP="000F1C27">
      <w:pPr>
        <w:shd w:val="clear" w:color="auto" w:fill="FFFFFF" w:themeFill="background1"/>
        <w:spacing w:line="276" w:lineRule="auto"/>
        <w:jc w:val="both"/>
        <w:rPr>
          <w:rFonts w:asciiTheme="minorHAnsi" w:hAnsiTheme="minorHAnsi"/>
          <w:sz w:val="24"/>
          <w:szCs w:val="24"/>
        </w:rPr>
      </w:pPr>
      <w:r>
        <w:rPr>
          <w:rFonts w:asciiTheme="minorHAnsi" w:hAnsiTheme="minorHAnsi"/>
          <w:sz w:val="24"/>
          <w:szCs w:val="24"/>
        </w:rPr>
        <w:t xml:space="preserve">Cilj ove aktivnosti je osigurati sredstva za isplatu nagrada uspješnim učenicima i mentorima za ostvarene rezultate na državnim natjecanjima. </w:t>
      </w:r>
      <w:r w:rsidR="00FA26F5">
        <w:rPr>
          <w:rFonts w:asciiTheme="minorHAnsi" w:hAnsiTheme="minorHAnsi"/>
          <w:sz w:val="24"/>
          <w:szCs w:val="24"/>
        </w:rPr>
        <w:t>U promatranom razdoblju isplaćena je nagrada</w:t>
      </w:r>
      <w:r>
        <w:rPr>
          <w:rFonts w:asciiTheme="minorHAnsi" w:hAnsiTheme="minorHAnsi"/>
          <w:sz w:val="24"/>
          <w:szCs w:val="24"/>
        </w:rPr>
        <w:t xml:space="preserve"> učenici i mentorici za </w:t>
      </w:r>
      <w:r w:rsidR="000F1C27" w:rsidRPr="000F1C27">
        <w:rPr>
          <w:rFonts w:asciiTheme="minorHAnsi" w:hAnsiTheme="minorHAnsi"/>
          <w:sz w:val="24"/>
          <w:szCs w:val="24"/>
        </w:rPr>
        <w:t xml:space="preserve">sudjelovanje na Međunarodnom </w:t>
      </w:r>
      <w:r w:rsidR="00D92C71">
        <w:rPr>
          <w:rFonts w:asciiTheme="minorHAnsi" w:hAnsiTheme="minorHAnsi"/>
          <w:sz w:val="24"/>
          <w:szCs w:val="24"/>
        </w:rPr>
        <w:t>natjecanju barmen</w:t>
      </w:r>
      <w:r w:rsidR="00BC3DA1">
        <w:rPr>
          <w:rFonts w:asciiTheme="minorHAnsi" w:hAnsiTheme="minorHAnsi"/>
          <w:sz w:val="24"/>
          <w:szCs w:val="24"/>
        </w:rPr>
        <w:t>a</w:t>
      </w:r>
      <w:r w:rsidR="00A0022A">
        <w:rPr>
          <w:rFonts w:asciiTheme="minorHAnsi" w:hAnsiTheme="minorHAnsi"/>
          <w:sz w:val="24"/>
          <w:szCs w:val="24"/>
        </w:rPr>
        <w:t xml:space="preserve"> G&amp;T Cup Led, 2</w:t>
      </w:r>
      <w:r w:rsidR="00BC3DA1">
        <w:rPr>
          <w:rFonts w:asciiTheme="minorHAnsi" w:hAnsiTheme="minorHAnsi"/>
          <w:sz w:val="24"/>
          <w:szCs w:val="24"/>
        </w:rPr>
        <w:t xml:space="preserve"> učenici</w:t>
      </w:r>
      <w:r w:rsidR="00A0022A">
        <w:rPr>
          <w:rFonts w:asciiTheme="minorHAnsi" w:hAnsiTheme="minorHAnsi"/>
          <w:sz w:val="24"/>
          <w:szCs w:val="24"/>
        </w:rPr>
        <w:t>ma</w:t>
      </w:r>
      <w:r w:rsidR="00BC3DA1">
        <w:rPr>
          <w:rFonts w:asciiTheme="minorHAnsi" w:hAnsiTheme="minorHAnsi"/>
          <w:sz w:val="24"/>
          <w:szCs w:val="24"/>
        </w:rPr>
        <w:t xml:space="preserve"> za sudjelovanje na IX. Festivalu i natjec</w:t>
      </w:r>
      <w:r w:rsidR="00A0022A">
        <w:rPr>
          <w:rFonts w:asciiTheme="minorHAnsi" w:hAnsiTheme="minorHAnsi"/>
          <w:sz w:val="24"/>
          <w:szCs w:val="24"/>
        </w:rPr>
        <w:t>anju „Grand Gourment“, 1 učeniku</w:t>
      </w:r>
      <w:r w:rsidR="00BC3DA1">
        <w:rPr>
          <w:rFonts w:asciiTheme="minorHAnsi" w:hAnsiTheme="minorHAnsi"/>
          <w:sz w:val="24"/>
          <w:szCs w:val="24"/>
        </w:rPr>
        <w:t xml:space="preserve"> </w:t>
      </w:r>
      <w:r w:rsidR="00A0022A">
        <w:rPr>
          <w:rFonts w:asciiTheme="minorHAnsi" w:hAnsiTheme="minorHAnsi"/>
          <w:sz w:val="24"/>
          <w:szCs w:val="24"/>
        </w:rPr>
        <w:t>za osvojeno mjesto na natjecanju Hrvatskog školskog sportskog saveza u futsalu</w:t>
      </w:r>
      <w:r>
        <w:rPr>
          <w:rFonts w:asciiTheme="minorHAnsi" w:hAnsiTheme="minorHAnsi"/>
          <w:sz w:val="24"/>
          <w:szCs w:val="24"/>
        </w:rPr>
        <w:t xml:space="preserve"> u </w:t>
      </w:r>
      <w:r w:rsidR="00BC3DA1">
        <w:rPr>
          <w:rFonts w:asciiTheme="minorHAnsi" w:hAnsiTheme="minorHAnsi"/>
          <w:sz w:val="24"/>
          <w:szCs w:val="24"/>
        </w:rPr>
        <w:t xml:space="preserve">ukupnom iznosu od </w:t>
      </w:r>
      <w:r w:rsidR="00A0022A">
        <w:rPr>
          <w:rFonts w:asciiTheme="minorHAnsi" w:hAnsiTheme="minorHAnsi"/>
          <w:sz w:val="24"/>
          <w:szCs w:val="24"/>
        </w:rPr>
        <w:t>849,02</w:t>
      </w:r>
      <w:r>
        <w:rPr>
          <w:rFonts w:asciiTheme="minorHAnsi" w:hAnsiTheme="minorHAnsi"/>
          <w:sz w:val="24"/>
          <w:szCs w:val="24"/>
        </w:rPr>
        <w:t xml:space="preserve"> eura. </w:t>
      </w:r>
    </w:p>
    <w:p w:rsidR="00A0022A" w:rsidRDefault="00A0022A" w:rsidP="000F1C27">
      <w:pPr>
        <w:shd w:val="clear" w:color="auto" w:fill="FFFFFF" w:themeFill="background1"/>
        <w:spacing w:line="276" w:lineRule="auto"/>
        <w:jc w:val="both"/>
        <w:rPr>
          <w:rFonts w:asciiTheme="minorHAnsi" w:hAnsiTheme="minorHAnsi"/>
          <w:sz w:val="24"/>
          <w:szCs w:val="24"/>
        </w:rPr>
      </w:pPr>
    </w:p>
    <w:p w:rsidR="00A0022A" w:rsidRPr="00950906" w:rsidRDefault="00A0022A" w:rsidP="00A0022A">
      <w:pPr>
        <w:jc w:val="both"/>
        <w:rPr>
          <w:rFonts w:ascii="Calibri" w:hAnsi="Calibri"/>
          <w:b/>
          <w:i/>
        </w:rPr>
      </w:pPr>
      <w:r w:rsidRPr="00950906">
        <w:rPr>
          <w:rFonts w:ascii="Calibri" w:hAnsi="Calibri"/>
        </w:rPr>
        <w:t>Cilj: Nagrađivanje uspješnih mentora i učenika za ostvarene uspjehe  temeljem Odluke o nagrađivanju učenika i mentora za postignute rezultate na državnim i međunarodnim natjecanjima</w:t>
      </w:r>
    </w:p>
    <w:tbl>
      <w:tblPr>
        <w:tblStyle w:val="Reetkatablice"/>
        <w:tblW w:w="0" w:type="auto"/>
        <w:tblLook w:val="04A0" w:firstRow="1" w:lastRow="0" w:firstColumn="1" w:lastColumn="0" w:noHBand="0" w:noVBand="1"/>
      </w:tblPr>
      <w:tblGrid>
        <w:gridCol w:w="2802"/>
        <w:gridCol w:w="6484"/>
      </w:tblGrid>
      <w:tr w:rsidR="00A0022A" w:rsidRPr="00950906" w:rsidTr="00A67DDE">
        <w:tc>
          <w:tcPr>
            <w:tcW w:w="2802" w:type="dxa"/>
          </w:tcPr>
          <w:p w:rsidR="00A0022A" w:rsidRPr="00950906" w:rsidRDefault="00A0022A" w:rsidP="00A67DDE">
            <w:pPr>
              <w:jc w:val="both"/>
              <w:rPr>
                <w:rFonts w:asciiTheme="minorHAnsi" w:hAnsiTheme="minorHAnsi"/>
                <w:i/>
              </w:rPr>
            </w:pPr>
            <w:r w:rsidRPr="00950906">
              <w:rPr>
                <w:rFonts w:asciiTheme="minorHAnsi" w:hAnsiTheme="minorHAnsi"/>
              </w:rPr>
              <w:t>Pokazatelj rezultata</w:t>
            </w:r>
          </w:p>
        </w:tc>
        <w:tc>
          <w:tcPr>
            <w:tcW w:w="6484" w:type="dxa"/>
          </w:tcPr>
          <w:p w:rsidR="00A0022A" w:rsidRPr="00950906" w:rsidRDefault="00A0022A" w:rsidP="00A67DDE">
            <w:pPr>
              <w:jc w:val="both"/>
              <w:rPr>
                <w:rFonts w:asciiTheme="minorHAnsi" w:hAnsiTheme="minorHAnsi"/>
                <w:b/>
                <w:i/>
              </w:rPr>
            </w:pPr>
            <w:r w:rsidRPr="00950906">
              <w:rPr>
                <w:rFonts w:asciiTheme="minorHAnsi" w:hAnsiTheme="minorHAnsi"/>
              </w:rPr>
              <w:t>Broj nagrađenih učenika i mentora</w:t>
            </w:r>
          </w:p>
        </w:tc>
      </w:tr>
      <w:tr w:rsidR="00A0022A" w:rsidRPr="00950906" w:rsidTr="00A67DDE">
        <w:tc>
          <w:tcPr>
            <w:tcW w:w="2802" w:type="dxa"/>
          </w:tcPr>
          <w:p w:rsidR="00A0022A" w:rsidRPr="00950906" w:rsidRDefault="00A0022A" w:rsidP="00A67DDE">
            <w:pPr>
              <w:jc w:val="both"/>
              <w:rPr>
                <w:rFonts w:asciiTheme="minorHAnsi" w:hAnsiTheme="minorHAnsi"/>
                <w:i/>
              </w:rPr>
            </w:pPr>
            <w:r w:rsidRPr="00950906">
              <w:rPr>
                <w:rFonts w:asciiTheme="minorHAnsi" w:hAnsiTheme="minorHAnsi"/>
              </w:rPr>
              <w:t>DefinicIja</w:t>
            </w:r>
          </w:p>
        </w:tc>
        <w:tc>
          <w:tcPr>
            <w:tcW w:w="6484" w:type="dxa"/>
          </w:tcPr>
          <w:p w:rsidR="00A0022A" w:rsidRPr="00950906" w:rsidRDefault="00A0022A" w:rsidP="00A67DDE">
            <w:pPr>
              <w:jc w:val="both"/>
              <w:rPr>
                <w:rFonts w:asciiTheme="minorHAnsi" w:hAnsiTheme="minorHAnsi"/>
                <w:b/>
                <w:i/>
              </w:rPr>
            </w:pPr>
            <w:r w:rsidRPr="00950906">
              <w:rPr>
                <w:rFonts w:asciiTheme="minorHAnsi" w:hAnsiTheme="minorHAnsi"/>
              </w:rPr>
              <w:t xml:space="preserve">Nagrađivanjem se potiče  želja za što boljim rezultatima na natjecanjima. </w:t>
            </w:r>
          </w:p>
        </w:tc>
      </w:tr>
      <w:tr w:rsidR="00A0022A" w:rsidRPr="00950906" w:rsidTr="00A67DDE">
        <w:tc>
          <w:tcPr>
            <w:tcW w:w="2802" w:type="dxa"/>
          </w:tcPr>
          <w:p w:rsidR="00A0022A" w:rsidRPr="00950906" w:rsidRDefault="00A0022A" w:rsidP="00A67DDE">
            <w:pPr>
              <w:jc w:val="both"/>
              <w:rPr>
                <w:rFonts w:asciiTheme="minorHAnsi" w:hAnsiTheme="minorHAnsi"/>
                <w:i/>
              </w:rPr>
            </w:pPr>
            <w:r w:rsidRPr="00950906">
              <w:rPr>
                <w:rFonts w:asciiTheme="minorHAnsi" w:hAnsiTheme="minorHAnsi"/>
              </w:rPr>
              <w:t>Jedinica</w:t>
            </w:r>
          </w:p>
        </w:tc>
        <w:tc>
          <w:tcPr>
            <w:tcW w:w="6484" w:type="dxa"/>
          </w:tcPr>
          <w:p w:rsidR="00A0022A" w:rsidRPr="00950906" w:rsidRDefault="00A0022A" w:rsidP="00A67DDE">
            <w:pPr>
              <w:jc w:val="both"/>
              <w:rPr>
                <w:rFonts w:asciiTheme="minorHAnsi" w:hAnsiTheme="minorHAnsi"/>
                <w:b/>
                <w:i/>
              </w:rPr>
            </w:pPr>
            <w:r w:rsidRPr="00950906">
              <w:rPr>
                <w:rFonts w:asciiTheme="minorHAnsi" w:hAnsiTheme="minorHAnsi"/>
              </w:rPr>
              <w:t>%</w:t>
            </w:r>
          </w:p>
        </w:tc>
      </w:tr>
      <w:tr w:rsidR="00A0022A" w:rsidRPr="00950906" w:rsidTr="00A67DDE">
        <w:tc>
          <w:tcPr>
            <w:tcW w:w="2802" w:type="dxa"/>
          </w:tcPr>
          <w:p w:rsidR="00A0022A" w:rsidRPr="00950906" w:rsidRDefault="00A0022A" w:rsidP="00A67DDE">
            <w:pPr>
              <w:jc w:val="both"/>
              <w:rPr>
                <w:rFonts w:asciiTheme="minorHAnsi" w:hAnsiTheme="minorHAnsi"/>
                <w:i/>
              </w:rPr>
            </w:pPr>
            <w:r w:rsidRPr="00950906">
              <w:rPr>
                <w:rFonts w:asciiTheme="minorHAnsi" w:hAnsiTheme="minorHAnsi"/>
              </w:rPr>
              <w:t>Polazna vrijednost</w:t>
            </w:r>
          </w:p>
        </w:tc>
        <w:tc>
          <w:tcPr>
            <w:tcW w:w="6484" w:type="dxa"/>
          </w:tcPr>
          <w:p w:rsidR="00A0022A" w:rsidRPr="00950906" w:rsidRDefault="00A0022A" w:rsidP="00A67DDE">
            <w:pPr>
              <w:jc w:val="both"/>
              <w:rPr>
                <w:rFonts w:asciiTheme="minorHAnsi" w:hAnsiTheme="minorHAnsi"/>
                <w:b/>
                <w:i/>
              </w:rPr>
            </w:pPr>
            <w:r w:rsidRPr="00950906">
              <w:rPr>
                <w:rFonts w:asciiTheme="minorHAnsi" w:hAnsiTheme="minorHAnsi"/>
              </w:rPr>
              <w:t>7</w:t>
            </w:r>
          </w:p>
        </w:tc>
      </w:tr>
      <w:tr w:rsidR="00A0022A" w:rsidRPr="00950906" w:rsidTr="00A67DDE">
        <w:tc>
          <w:tcPr>
            <w:tcW w:w="2802" w:type="dxa"/>
          </w:tcPr>
          <w:p w:rsidR="00A0022A" w:rsidRPr="00950906" w:rsidRDefault="00A0022A" w:rsidP="00A67DDE">
            <w:pPr>
              <w:jc w:val="both"/>
              <w:rPr>
                <w:rFonts w:asciiTheme="minorHAnsi" w:hAnsiTheme="minorHAnsi"/>
                <w:i/>
              </w:rPr>
            </w:pPr>
            <w:r w:rsidRPr="00950906">
              <w:rPr>
                <w:rFonts w:asciiTheme="minorHAnsi" w:hAnsiTheme="minorHAnsi"/>
              </w:rPr>
              <w:t>Izvor podataka</w:t>
            </w:r>
          </w:p>
        </w:tc>
        <w:tc>
          <w:tcPr>
            <w:tcW w:w="6484" w:type="dxa"/>
          </w:tcPr>
          <w:p w:rsidR="00A0022A" w:rsidRPr="00950906" w:rsidRDefault="00A0022A" w:rsidP="00A67DDE">
            <w:pPr>
              <w:jc w:val="both"/>
              <w:rPr>
                <w:rFonts w:asciiTheme="minorHAnsi" w:hAnsiTheme="minorHAnsi"/>
                <w:b/>
                <w:i/>
              </w:rPr>
            </w:pPr>
            <w:r w:rsidRPr="00950906">
              <w:rPr>
                <w:rFonts w:asciiTheme="minorHAnsi" w:hAnsiTheme="minorHAnsi"/>
              </w:rPr>
              <w:t>Općina Baška</w:t>
            </w:r>
          </w:p>
        </w:tc>
      </w:tr>
      <w:tr w:rsidR="00A0022A" w:rsidRPr="00950906" w:rsidTr="00A67DDE">
        <w:tc>
          <w:tcPr>
            <w:tcW w:w="2802" w:type="dxa"/>
          </w:tcPr>
          <w:p w:rsidR="00A0022A" w:rsidRPr="00950906" w:rsidRDefault="00A0022A" w:rsidP="00A67DDE">
            <w:pPr>
              <w:jc w:val="both"/>
              <w:rPr>
                <w:rFonts w:asciiTheme="minorHAnsi" w:hAnsiTheme="minorHAnsi"/>
                <w:i/>
              </w:rPr>
            </w:pPr>
            <w:r w:rsidRPr="00950906">
              <w:rPr>
                <w:rFonts w:asciiTheme="minorHAnsi" w:hAnsiTheme="minorHAnsi"/>
              </w:rPr>
              <w:t>Ciljana vrijednost (2025.)</w:t>
            </w:r>
          </w:p>
        </w:tc>
        <w:tc>
          <w:tcPr>
            <w:tcW w:w="6484" w:type="dxa"/>
          </w:tcPr>
          <w:p w:rsidR="00A0022A" w:rsidRPr="00950906" w:rsidRDefault="00A0022A" w:rsidP="00A67DDE">
            <w:pPr>
              <w:jc w:val="both"/>
              <w:rPr>
                <w:rFonts w:asciiTheme="minorHAnsi" w:hAnsiTheme="minorHAnsi"/>
                <w:b/>
                <w:i/>
              </w:rPr>
            </w:pPr>
            <w:r w:rsidRPr="00950906">
              <w:rPr>
                <w:rFonts w:asciiTheme="minorHAnsi" w:hAnsiTheme="minorHAnsi"/>
              </w:rPr>
              <w:t>8</w:t>
            </w:r>
          </w:p>
        </w:tc>
      </w:tr>
      <w:tr w:rsidR="00A0022A" w:rsidRPr="00950906" w:rsidTr="00A67DDE">
        <w:tc>
          <w:tcPr>
            <w:tcW w:w="2802" w:type="dxa"/>
          </w:tcPr>
          <w:p w:rsidR="00A0022A" w:rsidRPr="00950906" w:rsidRDefault="00A0022A" w:rsidP="00A67DDE">
            <w:pPr>
              <w:jc w:val="both"/>
              <w:rPr>
                <w:rFonts w:asciiTheme="minorHAnsi" w:hAnsiTheme="minorHAnsi"/>
                <w:i/>
              </w:rPr>
            </w:pPr>
            <w:r>
              <w:rPr>
                <w:rFonts w:asciiTheme="minorHAnsi" w:hAnsiTheme="minorHAnsi"/>
              </w:rPr>
              <w:t>Ostvarena vrijednost u izvještajnom razdoblju</w:t>
            </w:r>
          </w:p>
        </w:tc>
        <w:tc>
          <w:tcPr>
            <w:tcW w:w="6484" w:type="dxa"/>
          </w:tcPr>
          <w:p w:rsidR="00A0022A" w:rsidRPr="00950906" w:rsidRDefault="00A0022A" w:rsidP="00A67DDE">
            <w:pPr>
              <w:jc w:val="both"/>
              <w:rPr>
                <w:rFonts w:asciiTheme="minorHAnsi" w:hAnsiTheme="minorHAnsi"/>
                <w:b/>
                <w:i/>
              </w:rPr>
            </w:pPr>
            <w:r>
              <w:rPr>
                <w:rFonts w:asciiTheme="minorHAnsi" w:hAnsiTheme="minorHAnsi"/>
              </w:rPr>
              <w:t>5</w:t>
            </w:r>
          </w:p>
        </w:tc>
      </w:tr>
    </w:tbl>
    <w:p w:rsidR="00A0022A" w:rsidRPr="00950906" w:rsidRDefault="00A0022A" w:rsidP="00A0022A">
      <w:pPr>
        <w:jc w:val="both"/>
        <w:rPr>
          <w:rFonts w:ascii="Calibri" w:hAnsi="Calibri"/>
          <w:i/>
          <w:color w:val="000000" w:themeColor="text1"/>
        </w:rPr>
      </w:pPr>
    </w:p>
    <w:p w:rsidR="003B54AF" w:rsidRDefault="003B54AF" w:rsidP="000F1C27">
      <w:pPr>
        <w:shd w:val="clear" w:color="auto" w:fill="FFFFFF" w:themeFill="background1"/>
        <w:spacing w:line="276" w:lineRule="auto"/>
        <w:jc w:val="both"/>
        <w:rPr>
          <w:rFonts w:asciiTheme="minorHAnsi" w:hAnsiTheme="minorHAnsi"/>
          <w:sz w:val="24"/>
          <w:szCs w:val="24"/>
        </w:rPr>
      </w:pPr>
    </w:p>
    <w:p w:rsidR="003B54AF" w:rsidRDefault="003B54AF" w:rsidP="000F1C27">
      <w:pPr>
        <w:shd w:val="clear" w:color="auto" w:fill="FFFFFF" w:themeFill="background1"/>
        <w:spacing w:line="276" w:lineRule="auto"/>
        <w:jc w:val="both"/>
        <w:rPr>
          <w:rFonts w:asciiTheme="minorHAnsi" w:hAnsiTheme="minorHAnsi"/>
          <w:sz w:val="24"/>
          <w:szCs w:val="24"/>
        </w:rPr>
      </w:pPr>
    </w:p>
    <w:p w:rsidR="003B54AF" w:rsidRPr="0081025C" w:rsidRDefault="00BC3DA1" w:rsidP="003B54AF">
      <w:pPr>
        <w:shd w:val="clear" w:color="auto" w:fill="FFFFFF" w:themeFill="background1"/>
        <w:tabs>
          <w:tab w:val="left" w:pos="2977"/>
          <w:tab w:val="right" w:pos="9070"/>
        </w:tabs>
        <w:spacing w:line="276" w:lineRule="auto"/>
        <w:rPr>
          <w:rFonts w:asciiTheme="minorHAnsi" w:hAnsiTheme="minorHAnsi"/>
          <w:b/>
          <w:sz w:val="22"/>
          <w:szCs w:val="22"/>
          <w:u w:val="single"/>
        </w:rPr>
      </w:pPr>
      <w:r>
        <w:rPr>
          <w:rFonts w:asciiTheme="minorHAnsi" w:hAnsiTheme="minorHAnsi"/>
          <w:b/>
          <w:sz w:val="22"/>
          <w:szCs w:val="22"/>
          <w:u w:val="single"/>
          <w:shd w:val="clear" w:color="auto" w:fill="FFFFFF" w:themeFill="background1"/>
        </w:rPr>
        <w:t>KAPITALNI PROJEKT K200209 KAPITALNE POMOĆI SŠ H.K.ZVONIMIR KRK</w:t>
      </w:r>
      <w:r w:rsidR="003B54AF">
        <w:rPr>
          <w:rFonts w:asciiTheme="minorHAnsi" w:hAnsiTheme="minorHAnsi"/>
          <w:b/>
          <w:sz w:val="22"/>
          <w:szCs w:val="22"/>
          <w:u w:val="single"/>
          <w:shd w:val="clear" w:color="auto" w:fill="FFFFFF" w:themeFill="background1"/>
        </w:rPr>
        <w:tab/>
        <w:t xml:space="preserve"> </w:t>
      </w:r>
    </w:p>
    <w:p w:rsidR="003B54AF" w:rsidRDefault="003B54AF" w:rsidP="003B54AF">
      <w:pPr>
        <w:spacing w:line="276" w:lineRule="auto"/>
        <w:jc w:val="both"/>
        <w:rPr>
          <w:rFonts w:asciiTheme="minorHAnsi" w:hAnsiTheme="minorHAnsi"/>
          <w:sz w:val="24"/>
          <w:szCs w:val="24"/>
        </w:rPr>
      </w:pPr>
      <w:r>
        <w:rPr>
          <w:rFonts w:asciiTheme="minorHAnsi" w:hAnsiTheme="minorHAnsi"/>
          <w:sz w:val="24"/>
          <w:szCs w:val="24"/>
        </w:rPr>
        <w:t xml:space="preserve">Cilj ove aktivnosti je osigurati sredstva za sufinanciranje projekata Srednje škole „Hrvatski kralj Zvonimir“ u Krku. Isplata pomoći vrši se temeljem zaprimljenog zahtjeva. U promatranom razdoblju zaprimljen je zahtjev za sufinanciranje </w:t>
      </w:r>
      <w:r w:rsidR="0087718D">
        <w:rPr>
          <w:rFonts w:asciiTheme="minorHAnsi" w:hAnsiTheme="minorHAnsi"/>
          <w:sz w:val="24"/>
          <w:szCs w:val="24"/>
        </w:rPr>
        <w:t>nabave namještaja za učionicu</w:t>
      </w:r>
      <w:r>
        <w:rPr>
          <w:rFonts w:asciiTheme="minorHAnsi" w:hAnsiTheme="minorHAnsi"/>
          <w:sz w:val="24"/>
          <w:szCs w:val="24"/>
        </w:rPr>
        <w:t xml:space="preserve"> te je time pokazatelj rezultata, podizanje standarda u obrazovanju, ostvaren </w:t>
      </w:r>
      <w:r w:rsidR="0087718D">
        <w:rPr>
          <w:rFonts w:asciiTheme="minorHAnsi" w:hAnsiTheme="minorHAnsi"/>
          <w:sz w:val="24"/>
          <w:szCs w:val="24"/>
        </w:rPr>
        <w:t>100% ciljane vrijednosti za 2025. godinu u iznosu od 2.809,68 eura.</w:t>
      </w:r>
    </w:p>
    <w:p w:rsidR="003B54AF" w:rsidRDefault="003B54AF" w:rsidP="003B54AF">
      <w:pPr>
        <w:spacing w:line="276" w:lineRule="auto"/>
        <w:jc w:val="both"/>
        <w:rPr>
          <w:rFonts w:asciiTheme="minorHAnsi" w:hAnsiTheme="minorHAnsi"/>
          <w:sz w:val="24"/>
          <w:szCs w:val="24"/>
        </w:rPr>
      </w:pPr>
    </w:p>
    <w:p w:rsidR="003B54AF" w:rsidRDefault="003B54AF" w:rsidP="000F1C27">
      <w:pPr>
        <w:shd w:val="clear" w:color="auto" w:fill="FFFFFF" w:themeFill="background1"/>
        <w:spacing w:line="276" w:lineRule="auto"/>
        <w:jc w:val="both"/>
        <w:rPr>
          <w:rFonts w:asciiTheme="minorHAnsi" w:hAnsiTheme="minorHAnsi"/>
          <w:sz w:val="24"/>
          <w:szCs w:val="24"/>
        </w:rPr>
      </w:pPr>
    </w:p>
    <w:p w:rsidR="000F1C27" w:rsidRPr="007F0393" w:rsidRDefault="000F1C27" w:rsidP="000F1C27">
      <w:pPr>
        <w:shd w:val="clear" w:color="auto" w:fill="FFFFFF" w:themeFill="background1"/>
        <w:spacing w:line="276" w:lineRule="auto"/>
        <w:jc w:val="both"/>
        <w:rPr>
          <w:rFonts w:asciiTheme="minorHAnsi" w:hAnsiTheme="minorHAnsi"/>
          <w:b/>
          <w:sz w:val="24"/>
          <w:szCs w:val="24"/>
          <w:u w:val="single"/>
          <w:shd w:val="clear" w:color="auto" w:fill="FFFFFF" w:themeFill="background1"/>
        </w:rPr>
      </w:pPr>
    </w:p>
    <w:p w:rsidR="003D201B" w:rsidRPr="00746725" w:rsidRDefault="003D201B" w:rsidP="00746725">
      <w:pPr>
        <w:shd w:val="clear" w:color="auto" w:fill="CCC0D9" w:themeFill="accent4" w:themeFillTint="66"/>
        <w:tabs>
          <w:tab w:val="left" w:pos="1560"/>
          <w:tab w:val="decimal" w:pos="8789"/>
        </w:tabs>
        <w:spacing w:line="276" w:lineRule="auto"/>
        <w:jc w:val="both"/>
        <w:rPr>
          <w:rFonts w:asciiTheme="minorHAnsi" w:hAnsiTheme="minorHAnsi"/>
          <w:b/>
          <w:sz w:val="22"/>
          <w:szCs w:val="22"/>
        </w:rPr>
      </w:pPr>
      <w:r w:rsidRPr="00746725">
        <w:rPr>
          <w:rFonts w:asciiTheme="minorHAnsi" w:hAnsiTheme="minorHAnsi"/>
          <w:b/>
          <w:sz w:val="22"/>
          <w:szCs w:val="22"/>
        </w:rPr>
        <w:t xml:space="preserve">PROGRAM: 2003 VISOKO OBRAZOVANJE                </w:t>
      </w:r>
      <w:r w:rsidRPr="00746725">
        <w:rPr>
          <w:rFonts w:asciiTheme="minorHAnsi" w:hAnsiTheme="minorHAnsi"/>
          <w:b/>
          <w:sz w:val="22"/>
          <w:szCs w:val="22"/>
        </w:rPr>
        <w:tab/>
      </w:r>
    </w:p>
    <w:p w:rsidR="003D201B" w:rsidRDefault="003D201B" w:rsidP="00746725">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r w:rsidRPr="00746725">
        <w:rPr>
          <w:rFonts w:asciiTheme="minorHAnsi" w:hAnsiTheme="minorHAnsi"/>
          <w:b/>
          <w:sz w:val="22"/>
          <w:szCs w:val="22"/>
          <w:shd w:val="clear" w:color="auto" w:fill="FFFFFF"/>
        </w:rPr>
        <w:t>Cilj programa ostvaren osiguranjem sredstava za poboljšanje općih uvje</w:t>
      </w:r>
      <w:r w:rsidR="00906C16">
        <w:rPr>
          <w:rFonts w:asciiTheme="minorHAnsi" w:hAnsiTheme="minorHAnsi"/>
          <w:b/>
          <w:sz w:val="22"/>
          <w:szCs w:val="22"/>
          <w:shd w:val="clear" w:color="auto" w:fill="FFFFFF"/>
        </w:rPr>
        <w:t xml:space="preserve">ta </w:t>
      </w:r>
      <w:r w:rsidR="00A67DDE">
        <w:rPr>
          <w:rFonts w:asciiTheme="minorHAnsi" w:hAnsiTheme="minorHAnsi"/>
          <w:b/>
          <w:sz w:val="22"/>
          <w:szCs w:val="22"/>
          <w:shd w:val="clear" w:color="auto" w:fill="FFFFFF"/>
        </w:rPr>
        <w:t xml:space="preserve">školovanja </w:t>
      </w:r>
      <w:r w:rsidR="00906C16">
        <w:rPr>
          <w:rFonts w:asciiTheme="minorHAnsi" w:hAnsiTheme="minorHAnsi"/>
          <w:b/>
          <w:sz w:val="22"/>
          <w:szCs w:val="22"/>
          <w:shd w:val="clear" w:color="auto" w:fill="FFFFFF"/>
        </w:rPr>
        <w:t>i dostupnosti stipendiranja te podizanje standarda obrazovanja.</w:t>
      </w:r>
      <w:r w:rsidR="00A67DDE">
        <w:rPr>
          <w:rFonts w:asciiTheme="minorHAnsi" w:hAnsiTheme="minorHAnsi"/>
          <w:b/>
          <w:sz w:val="22"/>
          <w:szCs w:val="22"/>
          <w:shd w:val="clear" w:color="auto" w:fill="FFFFFF"/>
        </w:rPr>
        <w:t xml:space="preserve"> Pokazatelj uspješnosti</w:t>
      </w:r>
      <w:r w:rsidR="00EC0858">
        <w:rPr>
          <w:rFonts w:asciiTheme="minorHAnsi" w:hAnsiTheme="minorHAnsi"/>
          <w:b/>
          <w:sz w:val="22"/>
          <w:szCs w:val="22"/>
          <w:shd w:val="clear" w:color="auto" w:fill="FFFFFF"/>
        </w:rPr>
        <w:t xml:space="preserve"> mjeri se brojem stipendija te sufinanciranjem prijevoza studenata. U proma</w:t>
      </w:r>
      <w:r w:rsidR="000135DF">
        <w:rPr>
          <w:rFonts w:asciiTheme="minorHAnsi" w:hAnsiTheme="minorHAnsi"/>
          <w:b/>
          <w:sz w:val="22"/>
          <w:szCs w:val="22"/>
          <w:shd w:val="clear" w:color="auto" w:fill="FFFFFF"/>
        </w:rPr>
        <w:t>tranom razdoblju izvršeno je 99</w:t>
      </w:r>
      <w:r w:rsidR="00EC0858">
        <w:rPr>
          <w:rFonts w:asciiTheme="minorHAnsi" w:hAnsiTheme="minorHAnsi"/>
          <w:b/>
          <w:sz w:val="22"/>
          <w:szCs w:val="22"/>
          <w:shd w:val="clear" w:color="auto" w:fill="FFFFFF"/>
        </w:rPr>
        <w:t>% plana.</w:t>
      </w:r>
    </w:p>
    <w:p w:rsidR="00A50CDC" w:rsidRPr="00746725" w:rsidRDefault="00A50CDC" w:rsidP="00746725">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p>
    <w:p w:rsidR="003D201B" w:rsidRPr="00746725" w:rsidRDefault="003D201B" w:rsidP="007E3463">
      <w:pPr>
        <w:shd w:val="clear" w:color="auto" w:fill="FFFFFF"/>
        <w:tabs>
          <w:tab w:val="left" w:pos="2977"/>
          <w:tab w:val="right" w:pos="9070"/>
        </w:tabs>
        <w:spacing w:line="276" w:lineRule="auto"/>
        <w:jc w:val="both"/>
        <w:rPr>
          <w:rFonts w:asciiTheme="minorHAnsi" w:hAnsiTheme="minorHAnsi"/>
          <w:b/>
          <w:sz w:val="22"/>
          <w:szCs w:val="22"/>
          <w:u w:val="single"/>
        </w:rPr>
      </w:pPr>
      <w:r w:rsidRPr="00746725">
        <w:rPr>
          <w:rFonts w:asciiTheme="minorHAnsi" w:hAnsiTheme="minorHAnsi"/>
          <w:b/>
          <w:sz w:val="22"/>
          <w:szCs w:val="22"/>
          <w:u w:val="single"/>
          <w:shd w:val="clear" w:color="auto" w:fill="FFFFFF"/>
        </w:rPr>
        <w:t>AKTIVNOST A200301</w:t>
      </w:r>
      <w:r w:rsidR="00D92C71">
        <w:rPr>
          <w:rFonts w:asciiTheme="minorHAnsi" w:hAnsiTheme="minorHAnsi"/>
          <w:b/>
          <w:sz w:val="22"/>
          <w:szCs w:val="22"/>
          <w:u w:val="single"/>
          <w:shd w:val="clear" w:color="auto" w:fill="FFFFFF"/>
        </w:rPr>
        <w:t xml:space="preserve"> </w:t>
      </w:r>
      <w:r w:rsidRPr="00746725">
        <w:rPr>
          <w:rFonts w:asciiTheme="minorHAnsi" w:hAnsiTheme="minorHAnsi"/>
          <w:b/>
          <w:sz w:val="22"/>
          <w:szCs w:val="22"/>
          <w:u w:val="single"/>
          <w:shd w:val="clear" w:color="auto" w:fill="FFFFFF"/>
        </w:rPr>
        <w:t>STIPENDIJE STUDENATA</w:t>
      </w:r>
      <w:r w:rsidRPr="00746725">
        <w:rPr>
          <w:rFonts w:asciiTheme="minorHAnsi" w:hAnsiTheme="minorHAnsi"/>
          <w:b/>
          <w:sz w:val="22"/>
          <w:szCs w:val="22"/>
          <w:u w:val="single"/>
          <w:shd w:val="clear" w:color="auto" w:fill="FFFFFF"/>
        </w:rPr>
        <w:tab/>
      </w:r>
      <w:r w:rsidR="004B2DCD">
        <w:rPr>
          <w:rFonts w:asciiTheme="minorHAnsi" w:hAnsiTheme="minorHAnsi"/>
          <w:b/>
          <w:sz w:val="22"/>
          <w:szCs w:val="22"/>
          <w:u w:val="single"/>
          <w:shd w:val="clear" w:color="auto" w:fill="FFFFFF"/>
        </w:rPr>
        <w:t xml:space="preserve"> </w:t>
      </w:r>
    </w:p>
    <w:p w:rsidR="00A67DDE" w:rsidRDefault="00D47CF8" w:rsidP="00746725">
      <w:pPr>
        <w:spacing w:line="276" w:lineRule="auto"/>
        <w:jc w:val="both"/>
        <w:rPr>
          <w:rFonts w:asciiTheme="minorHAnsi" w:hAnsiTheme="minorHAnsi"/>
          <w:sz w:val="24"/>
          <w:szCs w:val="24"/>
        </w:rPr>
      </w:pPr>
      <w:r>
        <w:rPr>
          <w:rFonts w:asciiTheme="minorHAnsi" w:hAnsiTheme="minorHAnsi"/>
          <w:sz w:val="24"/>
          <w:szCs w:val="24"/>
        </w:rPr>
        <w:t xml:space="preserve">Cilj </w:t>
      </w:r>
      <w:r w:rsidR="00A67DDE">
        <w:rPr>
          <w:rFonts w:asciiTheme="minorHAnsi" w:hAnsiTheme="minorHAnsi"/>
          <w:sz w:val="24"/>
          <w:szCs w:val="24"/>
        </w:rPr>
        <w:t xml:space="preserve"> aktivnosti je osiguranje sredstava</w:t>
      </w:r>
      <w:r>
        <w:rPr>
          <w:rFonts w:asciiTheme="minorHAnsi" w:hAnsiTheme="minorHAnsi"/>
          <w:sz w:val="24"/>
          <w:szCs w:val="24"/>
        </w:rPr>
        <w:t xml:space="preserve"> za isplatu stipendija</w:t>
      </w:r>
      <w:r w:rsidR="00A67DDE">
        <w:rPr>
          <w:rFonts w:asciiTheme="minorHAnsi" w:hAnsiTheme="minorHAnsi"/>
          <w:sz w:val="24"/>
          <w:szCs w:val="24"/>
        </w:rPr>
        <w:t xml:space="preserve"> studentima ovisno o ostvarenom uspjehu u iznosima</w:t>
      </w:r>
      <w:r>
        <w:rPr>
          <w:rFonts w:asciiTheme="minorHAnsi" w:hAnsiTheme="minorHAnsi"/>
          <w:sz w:val="24"/>
          <w:szCs w:val="24"/>
        </w:rPr>
        <w:t xml:space="preserve"> od </w:t>
      </w:r>
      <w:r w:rsidR="000135DF">
        <w:rPr>
          <w:rFonts w:asciiTheme="minorHAnsi" w:hAnsiTheme="minorHAnsi"/>
          <w:sz w:val="24"/>
          <w:szCs w:val="24"/>
        </w:rPr>
        <w:t>125,00</w:t>
      </w:r>
      <w:r>
        <w:rPr>
          <w:rFonts w:asciiTheme="minorHAnsi" w:hAnsiTheme="minorHAnsi"/>
          <w:sz w:val="24"/>
          <w:szCs w:val="24"/>
        </w:rPr>
        <w:t xml:space="preserve"> </w:t>
      </w:r>
      <w:r w:rsidR="00A67DDE">
        <w:rPr>
          <w:rFonts w:asciiTheme="minorHAnsi" w:hAnsiTheme="minorHAnsi"/>
          <w:sz w:val="24"/>
          <w:szCs w:val="24"/>
        </w:rPr>
        <w:t xml:space="preserve"> eura do </w:t>
      </w:r>
      <w:r w:rsidR="000135DF">
        <w:rPr>
          <w:rFonts w:asciiTheme="minorHAnsi" w:hAnsiTheme="minorHAnsi"/>
          <w:sz w:val="24"/>
          <w:szCs w:val="24"/>
        </w:rPr>
        <w:t>250,00</w:t>
      </w:r>
      <w:r w:rsidR="00A67DDE">
        <w:rPr>
          <w:rFonts w:asciiTheme="minorHAnsi" w:hAnsiTheme="minorHAnsi"/>
          <w:sz w:val="24"/>
          <w:szCs w:val="24"/>
        </w:rPr>
        <w:t xml:space="preserve"> eura mjesečno</w:t>
      </w:r>
      <w:r>
        <w:rPr>
          <w:rFonts w:asciiTheme="minorHAnsi" w:hAnsiTheme="minorHAnsi"/>
          <w:sz w:val="24"/>
          <w:szCs w:val="24"/>
        </w:rPr>
        <w:t xml:space="preserve"> tijekom cijele kalendarske godine. </w:t>
      </w:r>
      <w:r w:rsidR="00A67DDE">
        <w:rPr>
          <w:rFonts w:asciiTheme="minorHAnsi" w:hAnsiTheme="minorHAnsi"/>
          <w:sz w:val="24"/>
          <w:szCs w:val="24"/>
        </w:rPr>
        <w:t xml:space="preserve">Na dan 31.12.2025. godine stipendiju je koristio 21 student. Rashodi za provedbu aktivnosti ostvareni su u iznosu od 46.800,00 eura, odnosno 100% planiranih sredstava. U odnosu na ciljanu vrijednost za 2025. godinu ostvareno je sedam stipendija manje od planiranog broja. </w:t>
      </w:r>
    </w:p>
    <w:p w:rsidR="00A67DDE" w:rsidRDefault="00A67DDE" w:rsidP="00746725">
      <w:pPr>
        <w:spacing w:line="276" w:lineRule="auto"/>
        <w:jc w:val="both"/>
        <w:rPr>
          <w:rFonts w:asciiTheme="minorHAnsi" w:hAnsiTheme="minorHAnsi"/>
          <w:sz w:val="24"/>
          <w:szCs w:val="24"/>
        </w:rPr>
      </w:pPr>
    </w:p>
    <w:p w:rsidR="00A67DDE" w:rsidRPr="00CB5611" w:rsidRDefault="00A67DDE" w:rsidP="00A67DDE">
      <w:pPr>
        <w:jc w:val="both"/>
        <w:rPr>
          <w:rFonts w:ascii="Calibri" w:hAnsi="Calibri"/>
          <w:b/>
          <w:i/>
        </w:rPr>
      </w:pPr>
      <w:r w:rsidRPr="00CB5611">
        <w:rPr>
          <w:rFonts w:ascii="Calibri" w:hAnsi="Calibri"/>
        </w:rPr>
        <w:t xml:space="preserve">Cilj: </w:t>
      </w:r>
      <w:r>
        <w:rPr>
          <w:rFonts w:ascii="Calibri" w:hAnsi="Calibri"/>
        </w:rPr>
        <w:t>S</w:t>
      </w:r>
      <w:r w:rsidRPr="00CB5611">
        <w:rPr>
          <w:rFonts w:ascii="Calibri" w:hAnsi="Calibri"/>
        </w:rPr>
        <w:t>tipendiranje studenata temeljem Odluke o dodjeli stipendija učenicima i studentima.</w:t>
      </w:r>
    </w:p>
    <w:tbl>
      <w:tblPr>
        <w:tblStyle w:val="Reetkatablice"/>
        <w:tblW w:w="0" w:type="auto"/>
        <w:tblLook w:val="04A0" w:firstRow="1" w:lastRow="0" w:firstColumn="1" w:lastColumn="0" w:noHBand="0" w:noVBand="1"/>
      </w:tblPr>
      <w:tblGrid>
        <w:gridCol w:w="2802"/>
        <w:gridCol w:w="6484"/>
      </w:tblGrid>
      <w:tr w:rsidR="00A67DDE" w:rsidRPr="00CB5611" w:rsidTr="00A67DDE">
        <w:tc>
          <w:tcPr>
            <w:tcW w:w="2802" w:type="dxa"/>
          </w:tcPr>
          <w:p w:rsidR="00A67DDE" w:rsidRPr="00CB5611" w:rsidRDefault="00A67DDE" w:rsidP="00A67DDE">
            <w:pPr>
              <w:jc w:val="both"/>
              <w:rPr>
                <w:rFonts w:asciiTheme="minorHAnsi" w:hAnsiTheme="minorHAnsi"/>
                <w:i/>
              </w:rPr>
            </w:pPr>
            <w:r w:rsidRPr="00CB5611">
              <w:rPr>
                <w:rFonts w:asciiTheme="minorHAnsi" w:hAnsiTheme="minorHAnsi"/>
              </w:rPr>
              <w:t>Pokazatelj rezultata</w:t>
            </w:r>
          </w:p>
        </w:tc>
        <w:tc>
          <w:tcPr>
            <w:tcW w:w="6484" w:type="dxa"/>
          </w:tcPr>
          <w:p w:rsidR="00A67DDE" w:rsidRPr="00CB5611" w:rsidRDefault="00A67DDE" w:rsidP="00A67DDE">
            <w:pPr>
              <w:jc w:val="both"/>
              <w:rPr>
                <w:rFonts w:asciiTheme="minorHAnsi" w:hAnsiTheme="minorHAnsi"/>
                <w:b/>
                <w:i/>
              </w:rPr>
            </w:pPr>
            <w:r w:rsidRPr="00CB5611">
              <w:rPr>
                <w:rFonts w:asciiTheme="minorHAnsi" w:hAnsiTheme="minorHAnsi"/>
              </w:rPr>
              <w:t xml:space="preserve">Broj </w:t>
            </w:r>
            <w:r w:rsidR="00C747AF" w:rsidRPr="00CB5611">
              <w:rPr>
                <w:rFonts w:asciiTheme="minorHAnsi" w:hAnsiTheme="minorHAnsi"/>
              </w:rPr>
              <w:t>dodijeljenih</w:t>
            </w:r>
            <w:r w:rsidRPr="00CB5611">
              <w:rPr>
                <w:rFonts w:asciiTheme="minorHAnsi" w:hAnsiTheme="minorHAnsi"/>
              </w:rPr>
              <w:t xml:space="preserve"> stipendija </w:t>
            </w:r>
          </w:p>
        </w:tc>
      </w:tr>
      <w:tr w:rsidR="00A67DDE" w:rsidRPr="00CB5611" w:rsidTr="00A67DDE">
        <w:tc>
          <w:tcPr>
            <w:tcW w:w="2802" w:type="dxa"/>
          </w:tcPr>
          <w:p w:rsidR="00A67DDE" w:rsidRPr="00CB5611" w:rsidRDefault="00A67DDE" w:rsidP="00A67DDE">
            <w:pPr>
              <w:jc w:val="both"/>
              <w:rPr>
                <w:rFonts w:asciiTheme="minorHAnsi" w:hAnsiTheme="minorHAnsi"/>
                <w:i/>
              </w:rPr>
            </w:pPr>
            <w:r w:rsidRPr="00CB5611">
              <w:rPr>
                <w:rFonts w:asciiTheme="minorHAnsi" w:hAnsiTheme="minorHAnsi"/>
              </w:rPr>
              <w:t>DefinicIja</w:t>
            </w:r>
          </w:p>
        </w:tc>
        <w:tc>
          <w:tcPr>
            <w:tcW w:w="6484" w:type="dxa"/>
          </w:tcPr>
          <w:p w:rsidR="00A67DDE" w:rsidRPr="00CB5611" w:rsidRDefault="00A67DDE" w:rsidP="00A67DDE">
            <w:pPr>
              <w:jc w:val="both"/>
              <w:rPr>
                <w:rFonts w:asciiTheme="minorHAnsi" w:hAnsiTheme="minorHAnsi"/>
                <w:b/>
                <w:i/>
              </w:rPr>
            </w:pPr>
            <w:r w:rsidRPr="00CB5611">
              <w:rPr>
                <w:rFonts w:asciiTheme="minorHAnsi" w:hAnsiTheme="minorHAnsi"/>
              </w:rPr>
              <w:t>Dodjelom stipendija za sve studente potiče se želja za studiranjem i završetkom studija.</w:t>
            </w:r>
          </w:p>
        </w:tc>
      </w:tr>
      <w:tr w:rsidR="00A67DDE" w:rsidRPr="00CB5611" w:rsidTr="00A67DDE">
        <w:tc>
          <w:tcPr>
            <w:tcW w:w="2802" w:type="dxa"/>
          </w:tcPr>
          <w:p w:rsidR="00A67DDE" w:rsidRPr="00CB5611" w:rsidRDefault="00A67DDE" w:rsidP="00A67DDE">
            <w:pPr>
              <w:jc w:val="both"/>
              <w:rPr>
                <w:rFonts w:asciiTheme="minorHAnsi" w:hAnsiTheme="minorHAnsi"/>
                <w:i/>
              </w:rPr>
            </w:pPr>
            <w:r w:rsidRPr="00CB5611">
              <w:rPr>
                <w:rFonts w:asciiTheme="minorHAnsi" w:hAnsiTheme="minorHAnsi"/>
              </w:rPr>
              <w:t>Jedinica</w:t>
            </w:r>
          </w:p>
        </w:tc>
        <w:tc>
          <w:tcPr>
            <w:tcW w:w="6484" w:type="dxa"/>
          </w:tcPr>
          <w:p w:rsidR="00A67DDE" w:rsidRPr="00CB5611" w:rsidRDefault="00A67DDE" w:rsidP="00A67DDE">
            <w:pPr>
              <w:jc w:val="both"/>
              <w:rPr>
                <w:rFonts w:asciiTheme="minorHAnsi" w:hAnsiTheme="minorHAnsi"/>
                <w:b/>
                <w:i/>
              </w:rPr>
            </w:pPr>
            <w:r w:rsidRPr="00CB5611">
              <w:rPr>
                <w:rFonts w:asciiTheme="minorHAnsi" w:hAnsiTheme="minorHAnsi"/>
              </w:rPr>
              <w:t>Broj stipendija</w:t>
            </w:r>
          </w:p>
        </w:tc>
      </w:tr>
      <w:tr w:rsidR="00A67DDE" w:rsidRPr="00CB5611" w:rsidTr="00A67DDE">
        <w:tc>
          <w:tcPr>
            <w:tcW w:w="2802" w:type="dxa"/>
          </w:tcPr>
          <w:p w:rsidR="00A67DDE" w:rsidRPr="00CB5611" w:rsidRDefault="00A67DDE" w:rsidP="00A67DDE">
            <w:pPr>
              <w:jc w:val="both"/>
              <w:rPr>
                <w:rFonts w:asciiTheme="minorHAnsi" w:hAnsiTheme="minorHAnsi"/>
                <w:i/>
              </w:rPr>
            </w:pPr>
            <w:r w:rsidRPr="00CB5611">
              <w:rPr>
                <w:rFonts w:asciiTheme="minorHAnsi" w:hAnsiTheme="minorHAnsi"/>
              </w:rPr>
              <w:t>Polazna vrijednost</w:t>
            </w:r>
          </w:p>
        </w:tc>
        <w:tc>
          <w:tcPr>
            <w:tcW w:w="6484" w:type="dxa"/>
            <w:shd w:val="clear" w:color="auto" w:fill="auto"/>
          </w:tcPr>
          <w:p w:rsidR="00A67DDE" w:rsidRPr="00CB5611" w:rsidRDefault="00A67DDE" w:rsidP="00A67DDE">
            <w:pPr>
              <w:jc w:val="both"/>
              <w:rPr>
                <w:rFonts w:asciiTheme="minorHAnsi" w:hAnsiTheme="minorHAnsi"/>
                <w:b/>
                <w:i/>
              </w:rPr>
            </w:pPr>
            <w:r w:rsidRPr="00CB5611">
              <w:rPr>
                <w:rFonts w:asciiTheme="minorHAnsi" w:hAnsiTheme="minorHAnsi"/>
              </w:rPr>
              <w:t>25</w:t>
            </w:r>
          </w:p>
        </w:tc>
      </w:tr>
      <w:tr w:rsidR="00A67DDE" w:rsidRPr="00CB5611" w:rsidTr="00A67DDE">
        <w:tc>
          <w:tcPr>
            <w:tcW w:w="2802" w:type="dxa"/>
          </w:tcPr>
          <w:p w:rsidR="00A67DDE" w:rsidRPr="00CB5611" w:rsidRDefault="00A67DDE" w:rsidP="00A67DDE">
            <w:pPr>
              <w:jc w:val="both"/>
              <w:rPr>
                <w:rFonts w:asciiTheme="minorHAnsi" w:hAnsiTheme="minorHAnsi"/>
                <w:i/>
              </w:rPr>
            </w:pPr>
            <w:r w:rsidRPr="00CB5611">
              <w:rPr>
                <w:rFonts w:asciiTheme="minorHAnsi" w:hAnsiTheme="minorHAnsi"/>
              </w:rPr>
              <w:t>Izvor podataka</w:t>
            </w:r>
          </w:p>
        </w:tc>
        <w:tc>
          <w:tcPr>
            <w:tcW w:w="6484" w:type="dxa"/>
            <w:shd w:val="clear" w:color="auto" w:fill="auto"/>
          </w:tcPr>
          <w:p w:rsidR="00A67DDE" w:rsidRPr="00CB5611" w:rsidRDefault="00A67DDE" w:rsidP="00A67DDE">
            <w:pPr>
              <w:jc w:val="both"/>
              <w:rPr>
                <w:rFonts w:asciiTheme="minorHAnsi" w:hAnsiTheme="minorHAnsi"/>
                <w:b/>
                <w:i/>
              </w:rPr>
            </w:pPr>
            <w:r w:rsidRPr="00CB5611">
              <w:rPr>
                <w:rFonts w:asciiTheme="minorHAnsi" w:hAnsiTheme="minorHAnsi"/>
              </w:rPr>
              <w:t>Općina Baška</w:t>
            </w:r>
          </w:p>
        </w:tc>
      </w:tr>
      <w:tr w:rsidR="00A67DDE" w:rsidRPr="00CB5611" w:rsidTr="00A67DDE">
        <w:tc>
          <w:tcPr>
            <w:tcW w:w="2802" w:type="dxa"/>
          </w:tcPr>
          <w:p w:rsidR="00A67DDE" w:rsidRPr="00CB5611" w:rsidRDefault="00A67DDE" w:rsidP="00A67DDE">
            <w:pPr>
              <w:jc w:val="both"/>
              <w:rPr>
                <w:rFonts w:asciiTheme="minorHAnsi" w:hAnsiTheme="minorHAnsi"/>
                <w:i/>
              </w:rPr>
            </w:pPr>
            <w:r w:rsidRPr="00CB5611">
              <w:rPr>
                <w:rFonts w:asciiTheme="minorHAnsi" w:hAnsiTheme="minorHAnsi"/>
              </w:rPr>
              <w:t>Ciljana vrijednost (2025.)</w:t>
            </w:r>
          </w:p>
        </w:tc>
        <w:tc>
          <w:tcPr>
            <w:tcW w:w="6484" w:type="dxa"/>
            <w:shd w:val="clear" w:color="auto" w:fill="auto"/>
          </w:tcPr>
          <w:p w:rsidR="00A67DDE" w:rsidRPr="00CB5611" w:rsidRDefault="00A67DDE" w:rsidP="00A67DDE">
            <w:pPr>
              <w:jc w:val="both"/>
              <w:rPr>
                <w:rFonts w:asciiTheme="minorHAnsi" w:hAnsiTheme="minorHAnsi"/>
                <w:b/>
                <w:i/>
              </w:rPr>
            </w:pPr>
            <w:r w:rsidRPr="00CB5611">
              <w:rPr>
                <w:rFonts w:asciiTheme="minorHAnsi" w:hAnsiTheme="minorHAnsi"/>
              </w:rPr>
              <w:t>28</w:t>
            </w:r>
          </w:p>
        </w:tc>
      </w:tr>
      <w:tr w:rsidR="00A67DDE" w:rsidRPr="00CB5611" w:rsidTr="00A67DDE">
        <w:tc>
          <w:tcPr>
            <w:tcW w:w="2802" w:type="dxa"/>
          </w:tcPr>
          <w:p w:rsidR="00A67DDE" w:rsidRPr="00CB5611" w:rsidRDefault="00A67DDE" w:rsidP="00A67DDE">
            <w:pPr>
              <w:jc w:val="both"/>
              <w:rPr>
                <w:rFonts w:asciiTheme="minorHAnsi" w:hAnsiTheme="minorHAnsi"/>
                <w:i/>
              </w:rPr>
            </w:pPr>
            <w:r>
              <w:rPr>
                <w:rFonts w:asciiTheme="minorHAnsi" w:hAnsiTheme="minorHAnsi"/>
              </w:rPr>
              <w:t>Ostvarena vrijednost u izvještajnom razdoblju</w:t>
            </w:r>
          </w:p>
        </w:tc>
        <w:tc>
          <w:tcPr>
            <w:tcW w:w="6484" w:type="dxa"/>
            <w:shd w:val="clear" w:color="auto" w:fill="auto"/>
          </w:tcPr>
          <w:p w:rsidR="00A67DDE" w:rsidRPr="00CB5611" w:rsidRDefault="00A67DDE" w:rsidP="00A67DDE">
            <w:pPr>
              <w:jc w:val="both"/>
              <w:rPr>
                <w:rFonts w:asciiTheme="minorHAnsi" w:hAnsiTheme="minorHAnsi"/>
                <w:b/>
                <w:i/>
              </w:rPr>
            </w:pPr>
            <w:r>
              <w:rPr>
                <w:rFonts w:asciiTheme="minorHAnsi" w:hAnsiTheme="minorHAnsi"/>
              </w:rPr>
              <w:t>21</w:t>
            </w:r>
          </w:p>
        </w:tc>
      </w:tr>
    </w:tbl>
    <w:p w:rsidR="00A67DDE" w:rsidRDefault="00A67DDE" w:rsidP="00746725">
      <w:pPr>
        <w:spacing w:line="276" w:lineRule="auto"/>
        <w:jc w:val="both"/>
        <w:rPr>
          <w:rFonts w:asciiTheme="minorHAnsi" w:hAnsiTheme="minorHAnsi"/>
          <w:sz w:val="24"/>
          <w:szCs w:val="24"/>
        </w:rPr>
      </w:pPr>
    </w:p>
    <w:p w:rsidR="00A67DDE" w:rsidRDefault="00A67DDE" w:rsidP="00746725">
      <w:pPr>
        <w:spacing w:line="276" w:lineRule="auto"/>
        <w:jc w:val="both"/>
        <w:rPr>
          <w:rFonts w:asciiTheme="minorHAnsi" w:hAnsiTheme="minorHAnsi"/>
          <w:sz w:val="24"/>
          <w:szCs w:val="24"/>
        </w:rPr>
      </w:pPr>
    </w:p>
    <w:p w:rsidR="00A67DDE" w:rsidRDefault="00A67DDE" w:rsidP="00746725">
      <w:pPr>
        <w:spacing w:line="276" w:lineRule="auto"/>
        <w:jc w:val="both"/>
        <w:rPr>
          <w:rFonts w:asciiTheme="minorHAnsi" w:hAnsiTheme="minorHAnsi"/>
          <w:sz w:val="24"/>
          <w:szCs w:val="24"/>
        </w:rPr>
      </w:pPr>
    </w:p>
    <w:p w:rsidR="004B565F" w:rsidRDefault="004B565F" w:rsidP="007E3463">
      <w:pPr>
        <w:shd w:val="clear" w:color="auto" w:fill="FFFFFF"/>
        <w:tabs>
          <w:tab w:val="left" w:pos="2977"/>
          <w:tab w:val="right" w:pos="9070"/>
        </w:tabs>
        <w:spacing w:line="276" w:lineRule="auto"/>
        <w:jc w:val="both"/>
        <w:rPr>
          <w:rFonts w:asciiTheme="minorHAnsi" w:hAnsiTheme="minorHAnsi"/>
          <w:b/>
          <w:sz w:val="22"/>
          <w:szCs w:val="22"/>
          <w:u w:val="single"/>
          <w:shd w:val="clear" w:color="auto" w:fill="FFFFFF"/>
        </w:rPr>
      </w:pPr>
    </w:p>
    <w:p w:rsidR="003D201B" w:rsidRPr="00746725" w:rsidRDefault="003D201B" w:rsidP="007E3463">
      <w:pPr>
        <w:shd w:val="clear" w:color="auto" w:fill="FFFFFF"/>
        <w:tabs>
          <w:tab w:val="left" w:pos="2977"/>
          <w:tab w:val="right" w:pos="9070"/>
        </w:tabs>
        <w:spacing w:line="276" w:lineRule="auto"/>
        <w:jc w:val="both"/>
        <w:rPr>
          <w:rFonts w:asciiTheme="minorHAnsi" w:hAnsiTheme="minorHAnsi"/>
          <w:b/>
          <w:sz w:val="22"/>
          <w:szCs w:val="22"/>
          <w:u w:val="single"/>
        </w:rPr>
      </w:pPr>
      <w:r w:rsidRPr="00746725">
        <w:rPr>
          <w:rFonts w:asciiTheme="minorHAnsi" w:hAnsiTheme="minorHAnsi"/>
          <w:b/>
          <w:sz w:val="22"/>
          <w:szCs w:val="22"/>
          <w:u w:val="single"/>
          <w:shd w:val="clear" w:color="auto" w:fill="FFFFFF"/>
        </w:rPr>
        <w:t>AKTIVNOST A200302 SUFINANCIRANJE PRIJEVOZA STUDENATA</w:t>
      </w:r>
      <w:r w:rsidRPr="00746725">
        <w:rPr>
          <w:rFonts w:asciiTheme="minorHAnsi" w:hAnsiTheme="minorHAnsi"/>
          <w:b/>
          <w:sz w:val="22"/>
          <w:szCs w:val="22"/>
          <w:u w:val="single"/>
          <w:shd w:val="clear" w:color="auto" w:fill="FFFFFF"/>
        </w:rPr>
        <w:tab/>
      </w:r>
      <w:r w:rsidR="004B2DCD">
        <w:rPr>
          <w:rFonts w:asciiTheme="minorHAnsi" w:hAnsiTheme="minorHAnsi"/>
          <w:b/>
          <w:sz w:val="22"/>
          <w:szCs w:val="22"/>
          <w:u w:val="single"/>
          <w:shd w:val="clear" w:color="auto" w:fill="FFFFFF"/>
        </w:rPr>
        <w:t xml:space="preserve"> </w:t>
      </w:r>
    </w:p>
    <w:p w:rsidR="003254DE" w:rsidRDefault="003D201B" w:rsidP="003254DE">
      <w:pPr>
        <w:spacing w:line="276" w:lineRule="auto"/>
        <w:jc w:val="both"/>
        <w:rPr>
          <w:rFonts w:asciiTheme="minorHAnsi" w:eastAsia="Calibri" w:hAnsiTheme="minorHAnsi"/>
          <w:sz w:val="24"/>
          <w:szCs w:val="24"/>
        </w:rPr>
      </w:pPr>
      <w:r w:rsidRPr="00746725">
        <w:rPr>
          <w:rFonts w:asciiTheme="minorHAnsi" w:hAnsiTheme="minorHAnsi"/>
          <w:sz w:val="24"/>
          <w:szCs w:val="24"/>
        </w:rPr>
        <w:t>Sadrži rashode sufinanciranja prijevoza studenata</w:t>
      </w:r>
      <w:r w:rsidRPr="00746725">
        <w:rPr>
          <w:rFonts w:asciiTheme="minorHAnsi" w:eastAsia="Calibri" w:hAnsiTheme="minorHAnsi"/>
          <w:sz w:val="24"/>
          <w:szCs w:val="24"/>
        </w:rPr>
        <w:t xml:space="preserve"> sa područja Općine Baška </w:t>
      </w:r>
      <w:r w:rsidR="00746725">
        <w:rPr>
          <w:rFonts w:asciiTheme="minorHAnsi" w:eastAsia="Calibri" w:hAnsiTheme="minorHAnsi"/>
          <w:sz w:val="24"/>
          <w:szCs w:val="24"/>
        </w:rPr>
        <w:t>uz iste uvjete kao i za učenike, opisane uz aktivnost A200206</w:t>
      </w:r>
      <w:r w:rsidRPr="00746725">
        <w:rPr>
          <w:rFonts w:asciiTheme="minorHAnsi" w:eastAsia="Calibri" w:hAnsiTheme="minorHAnsi"/>
          <w:sz w:val="24"/>
          <w:szCs w:val="24"/>
        </w:rPr>
        <w:t xml:space="preserve">. </w:t>
      </w:r>
      <w:r w:rsidR="003254DE">
        <w:rPr>
          <w:rFonts w:asciiTheme="minorHAnsi" w:eastAsia="Calibri" w:hAnsiTheme="minorHAnsi"/>
          <w:sz w:val="24"/>
          <w:szCs w:val="24"/>
        </w:rPr>
        <w:t xml:space="preserve">Planirani su u iznosu od 1.500,00 </w:t>
      </w:r>
      <w:r w:rsidR="008A3DE1">
        <w:rPr>
          <w:rFonts w:asciiTheme="minorHAnsi" w:eastAsia="Calibri" w:hAnsiTheme="minorHAnsi"/>
          <w:sz w:val="24"/>
          <w:szCs w:val="24"/>
        </w:rPr>
        <w:t xml:space="preserve">eura </w:t>
      </w:r>
      <w:r w:rsidR="003254DE">
        <w:rPr>
          <w:rFonts w:asciiTheme="minorHAnsi" w:eastAsia="Calibri" w:hAnsiTheme="minorHAnsi"/>
          <w:sz w:val="24"/>
          <w:szCs w:val="24"/>
        </w:rPr>
        <w:t>dok je ostvarenje 1.030,27 eura, odnosno 69%.</w:t>
      </w:r>
    </w:p>
    <w:p w:rsidR="003254DE" w:rsidRDefault="003254DE" w:rsidP="003254DE">
      <w:pPr>
        <w:spacing w:line="276" w:lineRule="auto"/>
        <w:jc w:val="both"/>
        <w:rPr>
          <w:rFonts w:asciiTheme="minorHAnsi" w:eastAsia="Calibri" w:hAnsiTheme="minorHAnsi"/>
          <w:sz w:val="24"/>
          <w:szCs w:val="24"/>
        </w:rPr>
      </w:pPr>
    </w:p>
    <w:p w:rsidR="003254DE" w:rsidRPr="00CB5611" w:rsidRDefault="003254DE" w:rsidP="003254DE">
      <w:pPr>
        <w:jc w:val="both"/>
        <w:rPr>
          <w:rFonts w:ascii="Calibri" w:hAnsi="Calibri"/>
          <w:b/>
          <w:i/>
        </w:rPr>
      </w:pPr>
      <w:r w:rsidRPr="00CB5611">
        <w:rPr>
          <w:rFonts w:ascii="Calibri" w:hAnsi="Calibri"/>
        </w:rPr>
        <w:t xml:space="preserve">Cilj: </w:t>
      </w:r>
      <w:r>
        <w:rPr>
          <w:rFonts w:ascii="Calibri" w:hAnsi="Calibri"/>
        </w:rPr>
        <w:t>S</w:t>
      </w:r>
      <w:r w:rsidRPr="00CB5611">
        <w:rPr>
          <w:rFonts w:ascii="Calibri" w:hAnsi="Calibri"/>
        </w:rPr>
        <w:t>tudentima pomoći u sufinanciranju prijevoza prilikom pohađanja studija</w:t>
      </w:r>
    </w:p>
    <w:tbl>
      <w:tblPr>
        <w:tblStyle w:val="Reetkatablice"/>
        <w:tblW w:w="0" w:type="auto"/>
        <w:tblLook w:val="04A0" w:firstRow="1" w:lastRow="0" w:firstColumn="1" w:lastColumn="0" w:noHBand="0" w:noVBand="1"/>
      </w:tblPr>
      <w:tblGrid>
        <w:gridCol w:w="2802"/>
        <w:gridCol w:w="6484"/>
      </w:tblGrid>
      <w:tr w:rsidR="003254DE" w:rsidRPr="00CB5611" w:rsidTr="00197425">
        <w:tc>
          <w:tcPr>
            <w:tcW w:w="2802" w:type="dxa"/>
          </w:tcPr>
          <w:p w:rsidR="003254DE" w:rsidRPr="00CB5611" w:rsidRDefault="003254DE" w:rsidP="00197425">
            <w:pPr>
              <w:jc w:val="both"/>
              <w:rPr>
                <w:rFonts w:asciiTheme="minorHAnsi" w:hAnsiTheme="minorHAnsi"/>
                <w:i/>
              </w:rPr>
            </w:pPr>
            <w:r w:rsidRPr="00CB5611">
              <w:rPr>
                <w:rFonts w:asciiTheme="minorHAnsi" w:hAnsiTheme="minorHAnsi"/>
              </w:rPr>
              <w:t>Pokazatelj rezultata</w:t>
            </w:r>
          </w:p>
        </w:tc>
        <w:tc>
          <w:tcPr>
            <w:tcW w:w="6484" w:type="dxa"/>
          </w:tcPr>
          <w:p w:rsidR="003254DE" w:rsidRPr="00CB5611" w:rsidRDefault="003254DE" w:rsidP="00197425">
            <w:pPr>
              <w:jc w:val="both"/>
              <w:rPr>
                <w:rFonts w:asciiTheme="minorHAnsi" w:hAnsiTheme="minorHAnsi"/>
                <w:b/>
                <w:i/>
              </w:rPr>
            </w:pPr>
            <w:r w:rsidRPr="00CB5611">
              <w:rPr>
                <w:rFonts w:asciiTheme="minorHAnsi" w:hAnsiTheme="minorHAnsi"/>
              </w:rPr>
              <w:t xml:space="preserve">Ostvaren prijevoz u postotku </w:t>
            </w:r>
          </w:p>
        </w:tc>
      </w:tr>
      <w:tr w:rsidR="003254DE" w:rsidRPr="00CB5611" w:rsidTr="00197425">
        <w:tc>
          <w:tcPr>
            <w:tcW w:w="2802" w:type="dxa"/>
          </w:tcPr>
          <w:p w:rsidR="003254DE" w:rsidRPr="00CB5611" w:rsidRDefault="003254DE" w:rsidP="00197425">
            <w:pPr>
              <w:jc w:val="both"/>
              <w:rPr>
                <w:rFonts w:asciiTheme="minorHAnsi" w:hAnsiTheme="minorHAnsi"/>
                <w:i/>
              </w:rPr>
            </w:pPr>
            <w:r w:rsidRPr="00CB5611">
              <w:rPr>
                <w:rFonts w:asciiTheme="minorHAnsi" w:hAnsiTheme="minorHAnsi"/>
              </w:rPr>
              <w:t>DefinicIja</w:t>
            </w:r>
          </w:p>
        </w:tc>
        <w:tc>
          <w:tcPr>
            <w:tcW w:w="6484" w:type="dxa"/>
          </w:tcPr>
          <w:p w:rsidR="003254DE" w:rsidRPr="00CB5611" w:rsidRDefault="003254DE" w:rsidP="00197425">
            <w:pPr>
              <w:jc w:val="both"/>
              <w:rPr>
                <w:rFonts w:asciiTheme="minorHAnsi" w:hAnsiTheme="minorHAnsi"/>
                <w:b/>
                <w:i/>
              </w:rPr>
            </w:pPr>
            <w:r w:rsidRPr="00CB5611">
              <w:rPr>
                <w:rFonts w:asciiTheme="minorHAnsi" w:hAnsiTheme="minorHAnsi"/>
              </w:rPr>
              <w:t xml:space="preserve">Sufinanciranja prijevoza studenata </w:t>
            </w:r>
            <w:r>
              <w:rPr>
                <w:rFonts w:asciiTheme="minorHAnsi" w:hAnsiTheme="minorHAnsi"/>
              </w:rPr>
              <w:t xml:space="preserve">do mjesta studiranja pomaže se </w:t>
            </w:r>
            <w:r w:rsidRPr="00CB5611">
              <w:rPr>
                <w:rFonts w:asciiTheme="minorHAnsi" w:hAnsiTheme="minorHAnsi"/>
              </w:rPr>
              <w:t xml:space="preserve"> studentima prilikom njihovog studiranja</w:t>
            </w:r>
          </w:p>
        </w:tc>
      </w:tr>
      <w:tr w:rsidR="003254DE" w:rsidRPr="00CB5611" w:rsidTr="00197425">
        <w:tc>
          <w:tcPr>
            <w:tcW w:w="2802" w:type="dxa"/>
          </w:tcPr>
          <w:p w:rsidR="003254DE" w:rsidRPr="00CB5611" w:rsidRDefault="003254DE" w:rsidP="00197425">
            <w:pPr>
              <w:jc w:val="both"/>
              <w:rPr>
                <w:rFonts w:asciiTheme="minorHAnsi" w:hAnsiTheme="minorHAnsi"/>
                <w:i/>
              </w:rPr>
            </w:pPr>
            <w:r w:rsidRPr="00CB5611">
              <w:rPr>
                <w:rFonts w:asciiTheme="minorHAnsi" w:hAnsiTheme="minorHAnsi"/>
              </w:rPr>
              <w:t>Jedinica</w:t>
            </w:r>
          </w:p>
        </w:tc>
        <w:tc>
          <w:tcPr>
            <w:tcW w:w="6484" w:type="dxa"/>
          </w:tcPr>
          <w:p w:rsidR="003254DE" w:rsidRPr="00CB5611" w:rsidRDefault="003254DE" w:rsidP="00197425">
            <w:pPr>
              <w:jc w:val="both"/>
              <w:rPr>
                <w:rFonts w:asciiTheme="minorHAnsi" w:hAnsiTheme="minorHAnsi"/>
                <w:b/>
                <w:i/>
              </w:rPr>
            </w:pPr>
            <w:r w:rsidRPr="00CB5611">
              <w:rPr>
                <w:rFonts w:asciiTheme="minorHAnsi" w:hAnsiTheme="minorHAnsi"/>
              </w:rPr>
              <w:t>%</w:t>
            </w:r>
          </w:p>
        </w:tc>
      </w:tr>
      <w:tr w:rsidR="003254DE" w:rsidRPr="00CB5611" w:rsidTr="00197425">
        <w:tc>
          <w:tcPr>
            <w:tcW w:w="2802" w:type="dxa"/>
          </w:tcPr>
          <w:p w:rsidR="003254DE" w:rsidRPr="00CB5611" w:rsidRDefault="003254DE" w:rsidP="00197425">
            <w:pPr>
              <w:jc w:val="both"/>
              <w:rPr>
                <w:rFonts w:asciiTheme="minorHAnsi" w:hAnsiTheme="minorHAnsi"/>
                <w:i/>
              </w:rPr>
            </w:pPr>
            <w:r w:rsidRPr="00CB5611">
              <w:rPr>
                <w:rFonts w:asciiTheme="minorHAnsi" w:hAnsiTheme="minorHAnsi"/>
              </w:rPr>
              <w:t>Polazna vrijednost</w:t>
            </w:r>
          </w:p>
        </w:tc>
        <w:tc>
          <w:tcPr>
            <w:tcW w:w="6484" w:type="dxa"/>
          </w:tcPr>
          <w:p w:rsidR="003254DE" w:rsidRPr="00CB5611" w:rsidRDefault="003254DE" w:rsidP="00197425">
            <w:pPr>
              <w:jc w:val="both"/>
              <w:rPr>
                <w:rFonts w:asciiTheme="minorHAnsi" w:hAnsiTheme="minorHAnsi"/>
                <w:b/>
                <w:i/>
              </w:rPr>
            </w:pPr>
            <w:r w:rsidRPr="00CB5611">
              <w:rPr>
                <w:rFonts w:asciiTheme="minorHAnsi" w:hAnsiTheme="minorHAnsi"/>
              </w:rPr>
              <w:t>100</w:t>
            </w:r>
          </w:p>
        </w:tc>
      </w:tr>
      <w:tr w:rsidR="003254DE" w:rsidRPr="00CB5611" w:rsidTr="00197425">
        <w:tc>
          <w:tcPr>
            <w:tcW w:w="2802" w:type="dxa"/>
          </w:tcPr>
          <w:p w:rsidR="003254DE" w:rsidRPr="00CB5611" w:rsidRDefault="003254DE" w:rsidP="00197425">
            <w:pPr>
              <w:jc w:val="both"/>
              <w:rPr>
                <w:rFonts w:asciiTheme="minorHAnsi" w:hAnsiTheme="minorHAnsi"/>
                <w:i/>
              </w:rPr>
            </w:pPr>
            <w:r w:rsidRPr="00CB5611">
              <w:rPr>
                <w:rFonts w:asciiTheme="minorHAnsi" w:hAnsiTheme="minorHAnsi"/>
              </w:rPr>
              <w:t>Izvor podataka</w:t>
            </w:r>
          </w:p>
        </w:tc>
        <w:tc>
          <w:tcPr>
            <w:tcW w:w="6484" w:type="dxa"/>
          </w:tcPr>
          <w:p w:rsidR="003254DE" w:rsidRPr="00CB5611" w:rsidRDefault="003254DE" w:rsidP="00197425">
            <w:pPr>
              <w:jc w:val="both"/>
              <w:rPr>
                <w:rFonts w:asciiTheme="minorHAnsi" w:hAnsiTheme="minorHAnsi"/>
                <w:b/>
                <w:i/>
              </w:rPr>
            </w:pPr>
            <w:r w:rsidRPr="00CB5611">
              <w:rPr>
                <w:rFonts w:asciiTheme="minorHAnsi" w:hAnsiTheme="minorHAnsi"/>
              </w:rPr>
              <w:t>Općina Baška</w:t>
            </w:r>
          </w:p>
        </w:tc>
      </w:tr>
      <w:tr w:rsidR="003254DE" w:rsidRPr="00CB5611" w:rsidTr="00197425">
        <w:tc>
          <w:tcPr>
            <w:tcW w:w="2802" w:type="dxa"/>
          </w:tcPr>
          <w:p w:rsidR="003254DE" w:rsidRPr="00CB5611" w:rsidRDefault="003254DE" w:rsidP="00197425">
            <w:pPr>
              <w:jc w:val="both"/>
              <w:rPr>
                <w:rFonts w:asciiTheme="minorHAnsi" w:hAnsiTheme="minorHAnsi"/>
                <w:i/>
              </w:rPr>
            </w:pPr>
            <w:r w:rsidRPr="00CB5611">
              <w:rPr>
                <w:rFonts w:asciiTheme="minorHAnsi" w:hAnsiTheme="minorHAnsi"/>
              </w:rPr>
              <w:t>Ciljana vrijednost (2025.)</w:t>
            </w:r>
          </w:p>
        </w:tc>
        <w:tc>
          <w:tcPr>
            <w:tcW w:w="6484" w:type="dxa"/>
          </w:tcPr>
          <w:p w:rsidR="003254DE" w:rsidRPr="00CB5611" w:rsidRDefault="003254DE" w:rsidP="00197425">
            <w:pPr>
              <w:jc w:val="both"/>
              <w:rPr>
                <w:rFonts w:asciiTheme="minorHAnsi" w:hAnsiTheme="minorHAnsi"/>
                <w:b/>
                <w:i/>
              </w:rPr>
            </w:pPr>
            <w:r w:rsidRPr="00CB5611">
              <w:rPr>
                <w:rFonts w:asciiTheme="minorHAnsi" w:hAnsiTheme="minorHAnsi"/>
              </w:rPr>
              <w:t>100</w:t>
            </w:r>
          </w:p>
        </w:tc>
      </w:tr>
      <w:tr w:rsidR="003254DE" w:rsidRPr="00CB5611" w:rsidTr="00197425">
        <w:tc>
          <w:tcPr>
            <w:tcW w:w="2802" w:type="dxa"/>
          </w:tcPr>
          <w:p w:rsidR="003254DE" w:rsidRPr="00CB5611" w:rsidRDefault="003254DE" w:rsidP="00197425">
            <w:pPr>
              <w:jc w:val="both"/>
              <w:rPr>
                <w:rFonts w:asciiTheme="minorHAnsi" w:hAnsiTheme="minorHAnsi"/>
                <w:i/>
              </w:rPr>
            </w:pPr>
            <w:r>
              <w:rPr>
                <w:rFonts w:asciiTheme="minorHAnsi" w:hAnsiTheme="minorHAnsi"/>
              </w:rPr>
              <w:t>Ostvarena vrijednost u izvještajnom razdoblju</w:t>
            </w:r>
          </w:p>
        </w:tc>
        <w:tc>
          <w:tcPr>
            <w:tcW w:w="6484" w:type="dxa"/>
          </w:tcPr>
          <w:p w:rsidR="003254DE" w:rsidRPr="00CB5611" w:rsidRDefault="003254DE" w:rsidP="00197425">
            <w:pPr>
              <w:jc w:val="both"/>
              <w:rPr>
                <w:rFonts w:asciiTheme="minorHAnsi" w:hAnsiTheme="minorHAnsi"/>
                <w:b/>
                <w:i/>
              </w:rPr>
            </w:pPr>
            <w:r w:rsidRPr="00CB5611">
              <w:rPr>
                <w:rFonts w:asciiTheme="minorHAnsi" w:hAnsiTheme="minorHAnsi"/>
              </w:rPr>
              <w:t>100</w:t>
            </w:r>
          </w:p>
        </w:tc>
      </w:tr>
    </w:tbl>
    <w:p w:rsidR="003254DE" w:rsidRDefault="003254DE" w:rsidP="003254DE">
      <w:pPr>
        <w:spacing w:line="276" w:lineRule="auto"/>
        <w:ind w:firstLine="708"/>
        <w:jc w:val="both"/>
        <w:rPr>
          <w:rFonts w:asciiTheme="minorHAnsi" w:eastAsia="Calibri" w:hAnsiTheme="minorHAnsi"/>
          <w:sz w:val="24"/>
          <w:szCs w:val="24"/>
        </w:rPr>
      </w:pPr>
    </w:p>
    <w:p w:rsidR="003D201B" w:rsidRDefault="003D201B" w:rsidP="00746725">
      <w:pPr>
        <w:spacing w:line="276" w:lineRule="auto"/>
        <w:jc w:val="both"/>
        <w:rPr>
          <w:rFonts w:asciiTheme="minorHAnsi" w:eastAsia="Calibri" w:hAnsiTheme="minorHAnsi"/>
          <w:sz w:val="24"/>
          <w:szCs w:val="24"/>
        </w:rPr>
      </w:pPr>
    </w:p>
    <w:p w:rsidR="00D61A98" w:rsidRDefault="00D61A98" w:rsidP="00746725">
      <w:pPr>
        <w:spacing w:line="276" w:lineRule="auto"/>
        <w:jc w:val="both"/>
        <w:rPr>
          <w:rFonts w:asciiTheme="minorHAnsi" w:eastAsia="Calibri" w:hAnsiTheme="minorHAnsi"/>
          <w:sz w:val="24"/>
          <w:szCs w:val="24"/>
        </w:rPr>
      </w:pPr>
    </w:p>
    <w:p w:rsidR="00611660" w:rsidRPr="00746725" w:rsidRDefault="00611660" w:rsidP="00746725">
      <w:pPr>
        <w:spacing w:line="276" w:lineRule="auto"/>
        <w:jc w:val="both"/>
        <w:rPr>
          <w:rFonts w:asciiTheme="minorHAnsi" w:eastAsia="Calibri" w:hAnsiTheme="minorHAnsi"/>
          <w:sz w:val="24"/>
          <w:szCs w:val="24"/>
        </w:rPr>
      </w:pPr>
    </w:p>
    <w:p w:rsidR="003D201B" w:rsidRPr="00DB3C6A" w:rsidRDefault="003D201B" w:rsidP="00DB3C6A">
      <w:pPr>
        <w:shd w:val="clear" w:color="auto" w:fill="CCC0D9" w:themeFill="accent4" w:themeFillTint="66"/>
        <w:tabs>
          <w:tab w:val="left" w:pos="1560"/>
          <w:tab w:val="decimal" w:pos="8789"/>
        </w:tabs>
        <w:spacing w:line="276" w:lineRule="auto"/>
        <w:jc w:val="both"/>
        <w:rPr>
          <w:rFonts w:asciiTheme="minorHAnsi" w:hAnsiTheme="minorHAnsi"/>
          <w:b/>
          <w:sz w:val="22"/>
          <w:szCs w:val="22"/>
        </w:rPr>
      </w:pPr>
      <w:r w:rsidRPr="00DB3C6A">
        <w:rPr>
          <w:rFonts w:asciiTheme="minorHAnsi" w:hAnsiTheme="minorHAnsi"/>
          <w:b/>
          <w:sz w:val="22"/>
          <w:szCs w:val="22"/>
        </w:rPr>
        <w:t xml:space="preserve">PROGRAM: 2004 </w:t>
      </w:r>
      <w:r w:rsidR="00D61A98">
        <w:rPr>
          <w:rFonts w:asciiTheme="minorHAnsi" w:hAnsiTheme="minorHAnsi"/>
          <w:b/>
          <w:sz w:val="22"/>
          <w:szCs w:val="22"/>
        </w:rPr>
        <w:t>PROMICANJE KULTURE</w:t>
      </w:r>
    </w:p>
    <w:p w:rsidR="003D201B" w:rsidRPr="00DB3C6A" w:rsidRDefault="003D201B" w:rsidP="00DB3C6A">
      <w:pPr>
        <w:shd w:val="clear" w:color="auto" w:fill="FFFFFF" w:themeFill="background1"/>
        <w:tabs>
          <w:tab w:val="left" w:pos="2977"/>
          <w:tab w:val="decimal" w:pos="8789"/>
        </w:tabs>
        <w:spacing w:line="276" w:lineRule="auto"/>
        <w:jc w:val="both"/>
        <w:rPr>
          <w:rFonts w:asciiTheme="minorHAnsi" w:hAnsiTheme="minorHAnsi"/>
          <w:b/>
          <w:sz w:val="22"/>
          <w:szCs w:val="22"/>
          <w:shd w:val="clear" w:color="auto" w:fill="FFFFFF" w:themeFill="background1"/>
        </w:rPr>
      </w:pPr>
      <w:r w:rsidRPr="00DB3C6A">
        <w:rPr>
          <w:rFonts w:asciiTheme="minorHAnsi" w:hAnsiTheme="minorHAnsi"/>
          <w:b/>
          <w:sz w:val="22"/>
          <w:szCs w:val="22"/>
          <w:shd w:val="clear" w:color="auto" w:fill="FFFFFF" w:themeFill="background1"/>
        </w:rPr>
        <w:t>Cilj program</w:t>
      </w:r>
      <w:r w:rsidR="00452B12">
        <w:rPr>
          <w:rFonts w:asciiTheme="minorHAnsi" w:hAnsiTheme="minorHAnsi"/>
          <w:b/>
          <w:sz w:val="22"/>
          <w:szCs w:val="22"/>
          <w:shd w:val="clear" w:color="auto" w:fill="FFFFFF" w:themeFill="background1"/>
        </w:rPr>
        <w:t>a ostvaruje se</w:t>
      </w:r>
      <w:r w:rsidRPr="00DB3C6A">
        <w:rPr>
          <w:rFonts w:asciiTheme="minorHAnsi" w:hAnsiTheme="minorHAnsi"/>
          <w:b/>
          <w:sz w:val="22"/>
          <w:szCs w:val="22"/>
          <w:shd w:val="clear" w:color="auto" w:fill="FFFFFF" w:themeFill="background1"/>
        </w:rPr>
        <w:t xml:space="preserve"> očuvanjem kulturnog identiteta, promicanjem kulturnih vrijednosti, </w:t>
      </w:r>
      <w:r w:rsidR="008A3DE1">
        <w:rPr>
          <w:rFonts w:asciiTheme="minorHAnsi" w:hAnsiTheme="minorHAnsi"/>
          <w:b/>
          <w:sz w:val="22"/>
          <w:szCs w:val="22"/>
          <w:shd w:val="clear" w:color="auto" w:fill="FFFFFF" w:themeFill="background1"/>
        </w:rPr>
        <w:t>zaštitom i</w:t>
      </w:r>
      <w:r w:rsidR="00A072B7">
        <w:rPr>
          <w:rFonts w:asciiTheme="minorHAnsi" w:hAnsiTheme="minorHAnsi"/>
          <w:b/>
          <w:sz w:val="22"/>
          <w:szCs w:val="22"/>
          <w:shd w:val="clear" w:color="auto" w:fill="FFFFFF" w:themeFill="background1"/>
        </w:rPr>
        <w:t xml:space="preserve"> održavanje</w:t>
      </w:r>
      <w:r w:rsidR="008A3DE1">
        <w:rPr>
          <w:rFonts w:asciiTheme="minorHAnsi" w:hAnsiTheme="minorHAnsi"/>
          <w:b/>
          <w:sz w:val="22"/>
          <w:szCs w:val="22"/>
          <w:shd w:val="clear" w:color="auto" w:fill="FFFFFF" w:themeFill="background1"/>
        </w:rPr>
        <w:t>m</w:t>
      </w:r>
      <w:r w:rsidR="00A072B7">
        <w:rPr>
          <w:rFonts w:asciiTheme="minorHAnsi" w:hAnsiTheme="minorHAnsi"/>
          <w:b/>
          <w:sz w:val="22"/>
          <w:szCs w:val="22"/>
          <w:shd w:val="clear" w:color="auto" w:fill="FFFFFF" w:themeFill="background1"/>
        </w:rPr>
        <w:t xml:space="preserve"> spomenika kulture i sakralnih objekata </w:t>
      </w:r>
      <w:r w:rsidRPr="00DB3C6A">
        <w:rPr>
          <w:rFonts w:asciiTheme="minorHAnsi" w:hAnsiTheme="minorHAnsi"/>
          <w:b/>
          <w:sz w:val="22"/>
          <w:szCs w:val="22"/>
          <w:shd w:val="clear" w:color="auto" w:fill="FFFFFF" w:themeFill="background1"/>
        </w:rPr>
        <w:t xml:space="preserve">te razvojem dodatne turističke ponude. </w:t>
      </w:r>
      <w:r w:rsidR="00A072B7">
        <w:rPr>
          <w:rFonts w:asciiTheme="minorHAnsi" w:hAnsiTheme="minorHAnsi"/>
          <w:b/>
          <w:sz w:val="22"/>
          <w:szCs w:val="22"/>
          <w:shd w:val="clear" w:color="auto" w:fill="FFFFFF" w:themeFill="background1"/>
        </w:rPr>
        <w:t>Pokazatel</w:t>
      </w:r>
      <w:r w:rsidR="008A3DE1">
        <w:rPr>
          <w:rFonts w:asciiTheme="minorHAnsi" w:hAnsiTheme="minorHAnsi"/>
          <w:b/>
          <w:sz w:val="22"/>
          <w:szCs w:val="22"/>
          <w:shd w:val="clear" w:color="auto" w:fill="FFFFFF" w:themeFill="background1"/>
        </w:rPr>
        <w:t>j uspješnosti</w:t>
      </w:r>
      <w:r w:rsidR="00A072B7">
        <w:rPr>
          <w:rFonts w:asciiTheme="minorHAnsi" w:hAnsiTheme="minorHAnsi"/>
          <w:b/>
          <w:sz w:val="22"/>
          <w:szCs w:val="22"/>
          <w:shd w:val="clear" w:color="auto" w:fill="FFFFFF" w:themeFill="background1"/>
        </w:rPr>
        <w:t xml:space="preserve"> mjeri se brojem kulturnih udr</w:t>
      </w:r>
      <w:r w:rsidR="008A3DE1">
        <w:rPr>
          <w:rFonts w:asciiTheme="minorHAnsi" w:hAnsiTheme="minorHAnsi"/>
          <w:b/>
          <w:sz w:val="22"/>
          <w:szCs w:val="22"/>
          <w:shd w:val="clear" w:color="auto" w:fill="FFFFFF" w:themeFill="background1"/>
        </w:rPr>
        <w:t>uga koje primaju naknadu za rad/brojem programa/projekata.</w:t>
      </w:r>
      <w:r w:rsidR="00A072B7">
        <w:rPr>
          <w:rFonts w:asciiTheme="minorHAnsi" w:hAnsiTheme="minorHAnsi"/>
          <w:b/>
          <w:sz w:val="22"/>
          <w:szCs w:val="22"/>
          <w:shd w:val="clear" w:color="auto" w:fill="FFFFFF" w:themeFill="background1"/>
        </w:rPr>
        <w:t xml:space="preserve"> U prom</w:t>
      </w:r>
      <w:r w:rsidR="00D61A98">
        <w:rPr>
          <w:rFonts w:asciiTheme="minorHAnsi" w:hAnsiTheme="minorHAnsi"/>
          <w:b/>
          <w:sz w:val="22"/>
          <w:szCs w:val="22"/>
          <w:shd w:val="clear" w:color="auto" w:fill="FFFFFF" w:themeFill="background1"/>
        </w:rPr>
        <w:t>atranom razdoblju izvršeno je 100</w:t>
      </w:r>
      <w:r w:rsidR="00A072B7">
        <w:rPr>
          <w:rFonts w:asciiTheme="minorHAnsi" w:hAnsiTheme="minorHAnsi"/>
          <w:b/>
          <w:sz w:val="22"/>
          <w:szCs w:val="22"/>
          <w:shd w:val="clear" w:color="auto" w:fill="FFFFFF" w:themeFill="background1"/>
        </w:rPr>
        <w:t>% plana.</w:t>
      </w:r>
    </w:p>
    <w:p w:rsidR="003D201B" w:rsidRDefault="003D201B" w:rsidP="00DB3C6A">
      <w:pPr>
        <w:shd w:val="clear" w:color="auto" w:fill="FFFFFF" w:themeFill="background1"/>
        <w:tabs>
          <w:tab w:val="left" w:pos="2977"/>
          <w:tab w:val="decimal" w:pos="8789"/>
        </w:tabs>
        <w:spacing w:line="276" w:lineRule="auto"/>
        <w:rPr>
          <w:rFonts w:asciiTheme="minorHAnsi" w:hAnsiTheme="minorHAnsi"/>
          <w:b/>
          <w:sz w:val="22"/>
          <w:szCs w:val="22"/>
          <w:u w:val="single"/>
          <w:shd w:val="clear" w:color="auto" w:fill="FFFFFF" w:themeFill="background1"/>
        </w:rPr>
      </w:pPr>
    </w:p>
    <w:p w:rsidR="00210488" w:rsidRPr="00DB3C6A" w:rsidRDefault="00210488" w:rsidP="007E3463">
      <w:pPr>
        <w:tabs>
          <w:tab w:val="right" w:pos="9070"/>
        </w:tabs>
        <w:spacing w:line="276" w:lineRule="auto"/>
        <w:jc w:val="both"/>
        <w:rPr>
          <w:rFonts w:asciiTheme="minorHAnsi" w:hAnsiTheme="minorHAnsi"/>
          <w:b/>
          <w:sz w:val="22"/>
          <w:szCs w:val="22"/>
          <w:u w:val="single"/>
        </w:rPr>
      </w:pPr>
      <w:r w:rsidRPr="00DB3C6A">
        <w:rPr>
          <w:rFonts w:asciiTheme="minorHAnsi" w:hAnsiTheme="minorHAnsi"/>
          <w:b/>
          <w:sz w:val="22"/>
          <w:szCs w:val="22"/>
          <w:u w:val="single"/>
          <w:shd w:val="clear" w:color="auto" w:fill="FFFFFF" w:themeFill="background1"/>
        </w:rPr>
        <w:t>AKTIVNOST A20040</w:t>
      </w:r>
      <w:r>
        <w:rPr>
          <w:rFonts w:asciiTheme="minorHAnsi" w:hAnsiTheme="minorHAnsi"/>
          <w:b/>
          <w:sz w:val="22"/>
          <w:szCs w:val="22"/>
          <w:u w:val="single"/>
          <w:shd w:val="clear" w:color="auto" w:fill="FFFFFF" w:themeFill="background1"/>
        </w:rPr>
        <w:t>1</w:t>
      </w:r>
      <w:r w:rsidRPr="00DB3C6A">
        <w:rPr>
          <w:rFonts w:asciiTheme="minorHAnsi" w:hAnsiTheme="minorHAnsi"/>
          <w:b/>
          <w:sz w:val="22"/>
          <w:szCs w:val="22"/>
          <w:u w:val="single"/>
          <w:shd w:val="clear" w:color="auto" w:fill="FFFFFF" w:themeFill="background1"/>
        </w:rPr>
        <w:t xml:space="preserve"> </w:t>
      </w:r>
      <w:r>
        <w:rPr>
          <w:rFonts w:asciiTheme="minorHAnsi" w:hAnsiTheme="minorHAnsi"/>
          <w:b/>
          <w:sz w:val="22"/>
          <w:szCs w:val="22"/>
          <w:u w:val="single"/>
          <w:shd w:val="clear" w:color="auto" w:fill="FFFFFF" w:themeFill="background1"/>
        </w:rPr>
        <w:t>DJELATNOST KUD-ova, DRUŠTAVA I UDRUGA U KULTURI</w:t>
      </w:r>
      <w:r w:rsidRPr="00DB3C6A">
        <w:rPr>
          <w:rFonts w:asciiTheme="minorHAnsi" w:hAnsiTheme="minorHAnsi"/>
          <w:b/>
          <w:sz w:val="22"/>
          <w:szCs w:val="22"/>
          <w:u w:val="single"/>
          <w:shd w:val="clear" w:color="auto" w:fill="FFFFFF" w:themeFill="background1"/>
        </w:rPr>
        <w:tab/>
      </w:r>
      <w:r w:rsidR="00DD5F3F">
        <w:rPr>
          <w:rFonts w:asciiTheme="minorHAnsi" w:hAnsiTheme="minorHAnsi"/>
          <w:b/>
          <w:sz w:val="22"/>
          <w:szCs w:val="22"/>
          <w:u w:val="single"/>
          <w:shd w:val="clear" w:color="auto" w:fill="FFFFFF" w:themeFill="background1"/>
        </w:rPr>
        <w:t xml:space="preserve"> </w:t>
      </w:r>
    </w:p>
    <w:p w:rsidR="00210488" w:rsidRDefault="008A3DE1" w:rsidP="00210488">
      <w:pPr>
        <w:shd w:val="clear" w:color="auto" w:fill="FFFFFF" w:themeFill="background1"/>
        <w:tabs>
          <w:tab w:val="left" w:pos="2977"/>
          <w:tab w:val="decimal" w:pos="8789"/>
        </w:tabs>
        <w:spacing w:line="276" w:lineRule="auto"/>
        <w:rPr>
          <w:rFonts w:ascii="Calibri" w:hAnsi="Calibri"/>
          <w:sz w:val="24"/>
          <w:szCs w:val="24"/>
        </w:rPr>
      </w:pPr>
      <w:r w:rsidRPr="008A3DE1">
        <w:rPr>
          <w:rFonts w:ascii="Calibri" w:hAnsi="Calibri"/>
          <w:sz w:val="24"/>
          <w:szCs w:val="24"/>
        </w:rPr>
        <w:t>Osigurava sredstva za poticanje razvijanja kulturno umjetničko stvaralaštva, njegovanje nacionalne kulturne i glazbene baštine.</w:t>
      </w:r>
      <w:r>
        <w:rPr>
          <w:rFonts w:ascii="Calibri" w:hAnsi="Calibri"/>
          <w:sz w:val="24"/>
          <w:szCs w:val="24"/>
        </w:rPr>
        <w:t xml:space="preserve"> Planirani  i ostvareni su u iznosu od 37.500,00 eura, odnosno 100% plana.</w:t>
      </w:r>
    </w:p>
    <w:p w:rsidR="008A3DE1" w:rsidRDefault="008A3DE1" w:rsidP="00210488">
      <w:pPr>
        <w:shd w:val="clear" w:color="auto" w:fill="FFFFFF" w:themeFill="background1"/>
        <w:tabs>
          <w:tab w:val="left" w:pos="2977"/>
          <w:tab w:val="decimal" w:pos="8789"/>
        </w:tabs>
        <w:spacing w:line="276" w:lineRule="auto"/>
        <w:rPr>
          <w:rFonts w:ascii="Calibri" w:hAnsi="Calibri"/>
          <w:sz w:val="24"/>
          <w:szCs w:val="24"/>
        </w:rPr>
      </w:pPr>
    </w:p>
    <w:p w:rsidR="008A3DE1" w:rsidRDefault="008A3DE1" w:rsidP="00210488">
      <w:pPr>
        <w:shd w:val="clear" w:color="auto" w:fill="FFFFFF" w:themeFill="background1"/>
        <w:tabs>
          <w:tab w:val="left" w:pos="2977"/>
          <w:tab w:val="decimal" w:pos="8789"/>
        </w:tabs>
        <w:spacing w:line="276" w:lineRule="auto"/>
        <w:rPr>
          <w:rFonts w:ascii="Calibri" w:hAnsi="Calibri"/>
          <w:sz w:val="24"/>
          <w:szCs w:val="24"/>
        </w:rPr>
      </w:pPr>
    </w:p>
    <w:p w:rsidR="008A3DE1" w:rsidRDefault="008A3DE1" w:rsidP="00210488">
      <w:pPr>
        <w:shd w:val="clear" w:color="auto" w:fill="FFFFFF" w:themeFill="background1"/>
        <w:tabs>
          <w:tab w:val="left" w:pos="2977"/>
          <w:tab w:val="decimal" w:pos="8789"/>
        </w:tabs>
        <w:spacing w:line="276" w:lineRule="auto"/>
        <w:rPr>
          <w:rFonts w:ascii="Calibri" w:hAnsi="Calibri"/>
          <w:sz w:val="24"/>
          <w:szCs w:val="24"/>
        </w:rPr>
      </w:pPr>
    </w:p>
    <w:p w:rsidR="008A3DE1" w:rsidRPr="00CB5611" w:rsidRDefault="008A3DE1" w:rsidP="008A3DE1">
      <w:pPr>
        <w:jc w:val="both"/>
        <w:rPr>
          <w:rFonts w:ascii="Calibri" w:hAnsi="Calibri"/>
          <w:b/>
          <w:i/>
        </w:rPr>
      </w:pPr>
      <w:r w:rsidRPr="00CB5611">
        <w:rPr>
          <w:rFonts w:ascii="Calibri" w:hAnsi="Calibri"/>
        </w:rPr>
        <w:t xml:space="preserve">Cilj: </w:t>
      </w:r>
      <w:r>
        <w:rPr>
          <w:rFonts w:ascii="Calibri" w:hAnsi="Calibri"/>
        </w:rPr>
        <w:t>F</w:t>
      </w:r>
      <w:r w:rsidRPr="00CB5611">
        <w:rPr>
          <w:rFonts w:ascii="Calibri" w:hAnsi="Calibri"/>
        </w:rPr>
        <w:t>inanciranje programa i projekata od interesa za opće dobro koje provode udruge</w:t>
      </w:r>
    </w:p>
    <w:tbl>
      <w:tblPr>
        <w:tblStyle w:val="Reetkatablice"/>
        <w:tblW w:w="0" w:type="auto"/>
        <w:tblLook w:val="04A0" w:firstRow="1" w:lastRow="0" w:firstColumn="1" w:lastColumn="0" w:noHBand="0" w:noVBand="1"/>
      </w:tblPr>
      <w:tblGrid>
        <w:gridCol w:w="2802"/>
        <w:gridCol w:w="6484"/>
      </w:tblGrid>
      <w:tr w:rsidR="008A3DE1" w:rsidRPr="00CB5611" w:rsidTr="00197425">
        <w:tc>
          <w:tcPr>
            <w:tcW w:w="2802" w:type="dxa"/>
          </w:tcPr>
          <w:p w:rsidR="008A3DE1" w:rsidRPr="00CB5611" w:rsidRDefault="008A3DE1" w:rsidP="00197425">
            <w:pPr>
              <w:jc w:val="both"/>
              <w:rPr>
                <w:rFonts w:asciiTheme="minorHAnsi" w:hAnsiTheme="minorHAnsi"/>
                <w:i/>
              </w:rPr>
            </w:pPr>
            <w:r w:rsidRPr="00CB5611">
              <w:rPr>
                <w:rFonts w:asciiTheme="minorHAnsi" w:hAnsiTheme="minorHAnsi"/>
              </w:rPr>
              <w:t>Pokazatelj rezultata</w:t>
            </w:r>
          </w:p>
        </w:tc>
        <w:tc>
          <w:tcPr>
            <w:tcW w:w="6484" w:type="dxa"/>
          </w:tcPr>
          <w:p w:rsidR="008A3DE1" w:rsidRPr="00CB5611" w:rsidRDefault="008A3DE1" w:rsidP="00197425">
            <w:pPr>
              <w:jc w:val="both"/>
              <w:rPr>
                <w:rFonts w:asciiTheme="minorHAnsi" w:hAnsiTheme="minorHAnsi"/>
                <w:b/>
                <w:i/>
              </w:rPr>
            </w:pPr>
            <w:r w:rsidRPr="00CB5611">
              <w:rPr>
                <w:rFonts w:asciiTheme="minorHAnsi" w:hAnsiTheme="minorHAnsi"/>
              </w:rPr>
              <w:t xml:space="preserve">Postotak realizacije planiranih sredstava </w:t>
            </w:r>
          </w:p>
        </w:tc>
      </w:tr>
      <w:tr w:rsidR="008A3DE1" w:rsidRPr="00CB5611" w:rsidTr="00197425">
        <w:tc>
          <w:tcPr>
            <w:tcW w:w="2802" w:type="dxa"/>
          </w:tcPr>
          <w:p w:rsidR="008A3DE1" w:rsidRPr="00CB5611" w:rsidRDefault="008A3DE1" w:rsidP="00197425">
            <w:pPr>
              <w:jc w:val="both"/>
              <w:rPr>
                <w:rFonts w:asciiTheme="minorHAnsi" w:hAnsiTheme="minorHAnsi"/>
                <w:i/>
              </w:rPr>
            </w:pPr>
            <w:r w:rsidRPr="00CB5611">
              <w:rPr>
                <w:rFonts w:asciiTheme="minorHAnsi" w:hAnsiTheme="minorHAnsi"/>
              </w:rPr>
              <w:t>DefinicIja</w:t>
            </w:r>
          </w:p>
        </w:tc>
        <w:tc>
          <w:tcPr>
            <w:tcW w:w="6484" w:type="dxa"/>
          </w:tcPr>
          <w:p w:rsidR="008A3DE1" w:rsidRPr="00CB5611" w:rsidRDefault="008A3DE1" w:rsidP="00197425">
            <w:pPr>
              <w:jc w:val="both"/>
              <w:rPr>
                <w:rFonts w:asciiTheme="minorHAnsi" w:hAnsiTheme="minorHAnsi"/>
                <w:b/>
                <w:i/>
              </w:rPr>
            </w:pPr>
            <w:r w:rsidRPr="00CB5611">
              <w:rPr>
                <w:rFonts w:asciiTheme="minorHAnsi" w:hAnsiTheme="minorHAnsi"/>
              </w:rPr>
              <w:t>Sufinanciranje rada udruga potiče se očuvanje kulturne i glazbene baštine OpćIne Baška</w:t>
            </w:r>
          </w:p>
        </w:tc>
      </w:tr>
      <w:tr w:rsidR="008A3DE1" w:rsidRPr="00CB5611" w:rsidTr="00197425">
        <w:tc>
          <w:tcPr>
            <w:tcW w:w="2802" w:type="dxa"/>
          </w:tcPr>
          <w:p w:rsidR="008A3DE1" w:rsidRPr="00CB5611" w:rsidRDefault="008A3DE1" w:rsidP="00197425">
            <w:pPr>
              <w:jc w:val="both"/>
              <w:rPr>
                <w:rFonts w:asciiTheme="minorHAnsi" w:hAnsiTheme="minorHAnsi"/>
                <w:i/>
              </w:rPr>
            </w:pPr>
            <w:r w:rsidRPr="00CB5611">
              <w:rPr>
                <w:rFonts w:asciiTheme="minorHAnsi" w:hAnsiTheme="minorHAnsi"/>
              </w:rPr>
              <w:t>Jedinica</w:t>
            </w:r>
          </w:p>
        </w:tc>
        <w:tc>
          <w:tcPr>
            <w:tcW w:w="6484" w:type="dxa"/>
          </w:tcPr>
          <w:p w:rsidR="008A3DE1" w:rsidRPr="00CB5611" w:rsidRDefault="008A3DE1" w:rsidP="00197425">
            <w:pPr>
              <w:jc w:val="both"/>
              <w:rPr>
                <w:rFonts w:asciiTheme="minorHAnsi" w:hAnsiTheme="minorHAnsi"/>
                <w:b/>
                <w:i/>
              </w:rPr>
            </w:pPr>
            <w:r w:rsidRPr="00CB5611">
              <w:rPr>
                <w:rFonts w:asciiTheme="minorHAnsi" w:hAnsiTheme="minorHAnsi"/>
              </w:rPr>
              <w:t>%</w:t>
            </w:r>
          </w:p>
        </w:tc>
      </w:tr>
      <w:tr w:rsidR="008A3DE1" w:rsidRPr="00CB5611" w:rsidTr="00197425">
        <w:tc>
          <w:tcPr>
            <w:tcW w:w="2802" w:type="dxa"/>
          </w:tcPr>
          <w:p w:rsidR="008A3DE1" w:rsidRPr="00CB5611" w:rsidRDefault="008A3DE1" w:rsidP="00197425">
            <w:pPr>
              <w:jc w:val="both"/>
              <w:rPr>
                <w:rFonts w:asciiTheme="minorHAnsi" w:hAnsiTheme="minorHAnsi"/>
                <w:i/>
              </w:rPr>
            </w:pPr>
            <w:r w:rsidRPr="00CB5611">
              <w:rPr>
                <w:rFonts w:asciiTheme="minorHAnsi" w:hAnsiTheme="minorHAnsi"/>
              </w:rPr>
              <w:t>Polazna vrijednost</w:t>
            </w:r>
          </w:p>
        </w:tc>
        <w:tc>
          <w:tcPr>
            <w:tcW w:w="6484" w:type="dxa"/>
          </w:tcPr>
          <w:p w:rsidR="008A3DE1" w:rsidRPr="00CB5611" w:rsidRDefault="008A3DE1" w:rsidP="00197425">
            <w:pPr>
              <w:jc w:val="both"/>
              <w:rPr>
                <w:rFonts w:asciiTheme="minorHAnsi" w:hAnsiTheme="minorHAnsi"/>
                <w:b/>
                <w:i/>
              </w:rPr>
            </w:pPr>
            <w:r w:rsidRPr="00CB5611">
              <w:rPr>
                <w:rFonts w:asciiTheme="minorHAnsi" w:hAnsiTheme="minorHAnsi"/>
              </w:rPr>
              <w:t>100</w:t>
            </w:r>
          </w:p>
        </w:tc>
      </w:tr>
      <w:tr w:rsidR="008A3DE1" w:rsidRPr="00CB5611" w:rsidTr="00197425">
        <w:tc>
          <w:tcPr>
            <w:tcW w:w="2802" w:type="dxa"/>
          </w:tcPr>
          <w:p w:rsidR="008A3DE1" w:rsidRPr="00CB5611" w:rsidRDefault="008A3DE1" w:rsidP="00197425">
            <w:pPr>
              <w:jc w:val="both"/>
              <w:rPr>
                <w:rFonts w:asciiTheme="minorHAnsi" w:hAnsiTheme="minorHAnsi"/>
                <w:i/>
              </w:rPr>
            </w:pPr>
            <w:r w:rsidRPr="00CB5611">
              <w:rPr>
                <w:rFonts w:asciiTheme="minorHAnsi" w:hAnsiTheme="minorHAnsi"/>
              </w:rPr>
              <w:t>Izvor podataka</w:t>
            </w:r>
          </w:p>
        </w:tc>
        <w:tc>
          <w:tcPr>
            <w:tcW w:w="6484" w:type="dxa"/>
          </w:tcPr>
          <w:p w:rsidR="008A3DE1" w:rsidRPr="00CB5611" w:rsidRDefault="008A3DE1" w:rsidP="00197425">
            <w:pPr>
              <w:jc w:val="both"/>
              <w:rPr>
                <w:rFonts w:asciiTheme="minorHAnsi" w:hAnsiTheme="minorHAnsi"/>
                <w:b/>
                <w:i/>
              </w:rPr>
            </w:pPr>
            <w:r w:rsidRPr="00CB5611">
              <w:rPr>
                <w:rFonts w:asciiTheme="minorHAnsi" w:hAnsiTheme="minorHAnsi"/>
              </w:rPr>
              <w:t>Općina Baška</w:t>
            </w:r>
          </w:p>
        </w:tc>
      </w:tr>
      <w:tr w:rsidR="008A3DE1" w:rsidRPr="00CB5611" w:rsidTr="00197425">
        <w:tc>
          <w:tcPr>
            <w:tcW w:w="2802" w:type="dxa"/>
          </w:tcPr>
          <w:p w:rsidR="008A3DE1" w:rsidRPr="00CB5611" w:rsidRDefault="008A3DE1" w:rsidP="00197425">
            <w:pPr>
              <w:jc w:val="both"/>
              <w:rPr>
                <w:rFonts w:asciiTheme="minorHAnsi" w:hAnsiTheme="minorHAnsi"/>
                <w:i/>
              </w:rPr>
            </w:pPr>
            <w:r w:rsidRPr="00CB5611">
              <w:rPr>
                <w:rFonts w:asciiTheme="minorHAnsi" w:hAnsiTheme="minorHAnsi"/>
              </w:rPr>
              <w:t>Ciljana vrijednost (2025.)</w:t>
            </w:r>
          </w:p>
        </w:tc>
        <w:tc>
          <w:tcPr>
            <w:tcW w:w="6484" w:type="dxa"/>
          </w:tcPr>
          <w:p w:rsidR="008A3DE1" w:rsidRPr="00CB5611" w:rsidRDefault="008A3DE1" w:rsidP="00197425">
            <w:pPr>
              <w:jc w:val="both"/>
              <w:rPr>
                <w:rFonts w:asciiTheme="minorHAnsi" w:hAnsiTheme="minorHAnsi"/>
                <w:b/>
                <w:i/>
              </w:rPr>
            </w:pPr>
            <w:r w:rsidRPr="00CB5611">
              <w:rPr>
                <w:rFonts w:asciiTheme="minorHAnsi" w:hAnsiTheme="minorHAnsi"/>
              </w:rPr>
              <w:t>100</w:t>
            </w:r>
          </w:p>
        </w:tc>
      </w:tr>
      <w:tr w:rsidR="008A3DE1" w:rsidRPr="00CB5611" w:rsidTr="00197425">
        <w:tc>
          <w:tcPr>
            <w:tcW w:w="2802" w:type="dxa"/>
          </w:tcPr>
          <w:p w:rsidR="008A3DE1" w:rsidRPr="00CB5611" w:rsidRDefault="008A3DE1" w:rsidP="00197425">
            <w:pPr>
              <w:jc w:val="both"/>
              <w:rPr>
                <w:rFonts w:asciiTheme="minorHAnsi" w:hAnsiTheme="minorHAnsi"/>
                <w:i/>
              </w:rPr>
            </w:pPr>
            <w:r>
              <w:rPr>
                <w:rFonts w:asciiTheme="minorHAnsi" w:hAnsiTheme="minorHAnsi"/>
              </w:rPr>
              <w:t>Ostvarena vrijednost u izvještajnom razdoblju</w:t>
            </w:r>
          </w:p>
        </w:tc>
        <w:tc>
          <w:tcPr>
            <w:tcW w:w="6484" w:type="dxa"/>
          </w:tcPr>
          <w:p w:rsidR="008A3DE1" w:rsidRPr="00CB5611" w:rsidRDefault="008A3DE1" w:rsidP="00197425">
            <w:pPr>
              <w:jc w:val="both"/>
              <w:rPr>
                <w:rFonts w:asciiTheme="minorHAnsi" w:hAnsiTheme="minorHAnsi"/>
                <w:b/>
                <w:i/>
              </w:rPr>
            </w:pPr>
            <w:r w:rsidRPr="00CB5611">
              <w:rPr>
                <w:rFonts w:asciiTheme="minorHAnsi" w:hAnsiTheme="minorHAnsi"/>
              </w:rPr>
              <w:t>100</w:t>
            </w:r>
          </w:p>
        </w:tc>
      </w:tr>
    </w:tbl>
    <w:p w:rsidR="008A3DE1" w:rsidRDefault="008A3DE1" w:rsidP="00210488">
      <w:pPr>
        <w:shd w:val="clear" w:color="auto" w:fill="FFFFFF" w:themeFill="background1"/>
        <w:tabs>
          <w:tab w:val="left" w:pos="2977"/>
          <w:tab w:val="decimal" w:pos="8789"/>
        </w:tabs>
        <w:spacing w:line="276" w:lineRule="auto"/>
        <w:rPr>
          <w:rFonts w:ascii="Calibri" w:hAnsi="Calibri"/>
          <w:sz w:val="24"/>
          <w:szCs w:val="24"/>
        </w:rPr>
      </w:pPr>
    </w:p>
    <w:p w:rsidR="008A3DE1" w:rsidRPr="008A3DE1" w:rsidRDefault="008A3DE1" w:rsidP="00210488">
      <w:pPr>
        <w:shd w:val="clear" w:color="auto" w:fill="FFFFFF" w:themeFill="background1"/>
        <w:tabs>
          <w:tab w:val="left" w:pos="2977"/>
          <w:tab w:val="decimal" w:pos="8789"/>
        </w:tabs>
        <w:spacing w:line="276" w:lineRule="auto"/>
        <w:rPr>
          <w:rFonts w:asciiTheme="minorHAnsi" w:hAnsiTheme="minorHAnsi"/>
          <w:b/>
          <w:sz w:val="24"/>
          <w:szCs w:val="24"/>
          <w:u w:val="single"/>
          <w:shd w:val="clear" w:color="auto" w:fill="FFFFFF" w:themeFill="background1"/>
        </w:rPr>
      </w:pPr>
    </w:p>
    <w:p w:rsidR="00B47160" w:rsidRPr="00B47160" w:rsidRDefault="00B47160" w:rsidP="00B47160">
      <w:pPr>
        <w:shd w:val="clear" w:color="auto" w:fill="FFFFFF"/>
        <w:tabs>
          <w:tab w:val="left" w:pos="2552"/>
          <w:tab w:val="right" w:pos="9070"/>
        </w:tabs>
        <w:jc w:val="both"/>
        <w:rPr>
          <w:rFonts w:ascii="Calibri" w:hAnsi="Calibri"/>
          <w:b/>
          <w:i/>
          <w:sz w:val="22"/>
          <w:szCs w:val="22"/>
          <w:u w:val="single"/>
        </w:rPr>
      </w:pPr>
      <w:bookmarkStart w:id="3" w:name="OLE_LINK9"/>
      <w:bookmarkStart w:id="4" w:name="OLE_LINK10"/>
      <w:r w:rsidRPr="00B47160">
        <w:rPr>
          <w:rFonts w:ascii="Calibri" w:hAnsi="Calibri"/>
          <w:b/>
          <w:sz w:val="22"/>
          <w:szCs w:val="22"/>
          <w:u w:val="single"/>
          <w:shd w:val="clear" w:color="auto" w:fill="FFFFFF"/>
        </w:rPr>
        <w:t>AKTIVNOST A200402 MALA ŠKOLA GLAGOLJICE</w:t>
      </w:r>
      <w:r w:rsidRPr="00B47160">
        <w:rPr>
          <w:rFonts w:ascii="Calibri" w:hAnsi="Calibri"/>
          <w:b/>
          <w:sz w:val="22"/>
          <w:szCs w:val="22"/>
          <w:u w:val="single"/>
          <w:shd w:val="clear" w:color="auto" w:fill="FFFFFF"/>
        </w:rPr>
        <w:tab/>
      </w:r>
    </w:p>
    <w:p w:rsidR="00B47160" w:rsidRDefault="00AE46E3" w:rsidP="00B47160">
      <w:pPr>
        <w:spacing w:line="276" w:lineRule="auto"/>
        <w:jc w:val="both"/>
        <w:rPr>
          <w:rFonts w:ascii="Calibri" w:hAnsi="Calibri"/>
          <w:sz w:val="24"/>
          <w:szCs w:val="24"/>
        </w:rPr>
      </w:pPr>
      <w:r>
        <w:rPr>
          <w:rFonts w:ascii="Calibri" w:hAnsi="Calibri"/>
          <w:sz w:val="24"/>
          <w:szCs w:val="24"/>
        </w:rPr>
        <w:t>Cilj je osigurati sredstva za sufinanciranje rada Male škol</w:t>
      </w:r>
      <w:r w:rsidR="00D61A98">
        <w:rPr>
          <w:rFonts w:ascii="Calibri" w:hAnsi="Calibri"/>
          <w:sz w:val="24"/>
          <w:szCs w:val="24"/>
        </w:rPr>
        <w:t>e glagoljice koju su pohađali 17</w:t>
      </w:r>
      <w:r>
        <w:rPr>
          <w:rFonts w:ascii="Calibri" w:hAnsi="Calibri"/>
          <w:sz w:val="24"/>
          <w:szCs w:val="24"/>
        </w:rPr>
        <w:t xml:space="preserve"> učenika. Za ovu aktivnost predviđena su  sredstva u iznosu od 665,00 eura (izvršenje 100% plana) i time je postignut rezultat ove aktivnosti.</w:t>
      </w:r>
    </w:p>
    <w:p w:rsidR="00B47160" w:rsidRDefault="00B47160" w:rsidP="00B47160">
      <w:pPr>
        <w:shd w:val="clear" w:color="auto" w:fill="FFFFFF"/>
        <w:tabs>
          <w:tab w:val="left" w:pos="2552"/>
          <w:tab w:val="right" w:pos="9070"/>
        </w:tabs>
        <w:jc w:val="both"/>
        <w:rPr>
          <w:rFonts w:ascii="Calibri" w:hAnsi="Calibri"/>
          <w:i/>
          <w:u w:val="single"/>
          <w:shd w:val="clear" w:color="auto" w:fill="FFFFFF"/>
        </w:rPr>
      </w:pPr>
    </w:p>
    <w:p w:rsidR="00B47160" w:rsidRDefault="00B47160" w:rsidP="00A741FF">
      <w:pPr>
        <w:tabs>
          <w:tab w:val="decimal" w:pos="8931"/>
        </w:tabs>
        <w:spacing w:line="276" w:lineRule="auto"/>
        <w:jc w:val="both"/>
        <w:rPr>
          <w:rFonts w:asciiTheme="minorHAnsi" w:hAnsiTheme="minorHAnsi"/>
          <w:b/>
          <w:sz w:val="22"/>
          <w:szCs w:val="22"/>
          <w:u w:val="single"/>
          <w:shd w:val="clear" w:color="auto" w:fill="FFFFFF" w:themeFill="background1"/>
        </w:rPr>
      </w:pPr>
    </w:p>
    <w:p w:rsidR="003D201B" w:rsidRPr="00DB3C6A" w:rsidRDefault="003D201B" w:rsidP="00B3178B">
      <w:pPr>
        <w:tabs>
          <w:tab w:val="right" w:pos="9070"/>
        </w:tabs>
        <w:spacing w:line="276" w:lineRule="auto"/>
        <w:ind w:right="-2"/>
        <w:jc w:val="both"/>
        <w:rPr>
          <w:rFonts w:asciiTheme="minorHAnsi" w:hAnsiTheme="minorHAnsi"/>
          <w:b/>
          <w:sz w:val="22"/>
          <w:szCs w:val="22"/>
          <w:u w:val="single"/>
        </w:rPr>
      </w:pPr>
      <w:r w:rsidRPr="00DB3C6A">
        <w:rPr>
          <w:rFonts w:asciiTheme="minorHAnsi" w:hAnsiTheme="minorHAnsi"/>
          <w:b/>
          <w:sz w:val="22"/>
          <w:szCs w:val="22"/>
          <w:u w:val="single"/>
          <w:shd w:val="clear" w:color="auto" w:fill="FFFFFF" w:themeFill="background1"/>
        </w:rPr>
        <w:t>AKTIVNOST A200404 BIBLIOBUS</w:t>
      </w:r>
      <w:r w:rsidRPr="00DB3C6A">
        <w:rPr>
          <w:rFonts w:asciiTheme="minorHAnsi" w:hAnsiTheme="minorHAnsi"/>
          <w:b/>
          <w:sz w:val="22"/>
          <w:szCs w:val="22"/>
          <w:u w:val="single"/>
          <w:shd w:val="clear" w:color="auto" w:fill="FFFFFF" w:themeFill="background1"/>
        </w:rPr>
        <w:tab/>
      </w:r>
      <w:r w:rsidR="00A741FF">
        <w:rPr>
          <w:rFonts w:asciiTheme="minorHAnsi" w:hAnsiTheme="minorHAnsi"/>
          <w:b/>
          <w:sz w:val="22"/>
          <w:szCs w:val="22"/>
          <w:u w:val="single"/>
          <w:shd w:val="clear" w:color="auto" w:fill="FFFFFF" w:themeFill="background1"/>
        </w:rPr>
        <w:t xml:space="preserve"> </w:t>
      </w:r>
    </w:p>
    <w:p w:rsidR="003D201B" w:rsidRDefault="003D201B" w:rsidP="00DB3C6A">
      <w:pPr>
        <w:spacing w:line="276" w:lineRule="auto"/>
        <w:jc w:val="both"/>
        <w:rPr>
          <w:rFonts w:asciiTheme="minorHAnsi" w:hAnsiTheme="minorHAnsi"/>
          <w:sz w:val="24"/>
          <w:szCs w:val="24"/>
        </w:rPr>
      </w:pPr>
      <w:r w:rsidRPr="00DB3C6A">
        <w:rPr>
          <w:rFonts w:asciiTheme="minorHAnsi" w:hAnsiTheme="minorHAnsi"/>
          <w:sz w:val="24"/>
          <w:szCs w:val="24"/>
        </w:rPr>
        <w:t>Plan osigurava sredstva za sufinanciranju rada Županijskog bibliobusa</w:t>
      </w:r>
      <w:bookmarkEnd w:id="3"/>
      <w:bookmarkEnd w:id="4"/>
      <w:r w:rsidRPr="00DB3C6A">
        <w:rPr>
          <w:rFonts w:asciiTheme="minorHAnsi" w:hAnsiTheme="minorHAnsi"/>
          <w:sz w:val="24"/>
          <w:szCs w:val="24"/>
        </w:rPr>
        <w:t xml:space="preserve">. Temeljem sklopljenog ugovora s Gradskom knjižnicom Rijeka bibliobus pruža usluge dva puta mjesečno sa stajalištima u Baški, Jurandvoru i Dragi Bašćanskoj. </w:t>
      </w:r>
      <w:r w:rsidR="00DD7D08">
        <w:rPr>
          <w:rFonts w:asciiTheme="minorHAnsi" w:hAnsiTheme="minorHAnsi"/>
          <w:sz w:val="24"/>
          <w:szCs w:val="24"/>
        </w:rPr>
        <w:t>Ukupno je utrošeno 100</w:t>
      </w:r>
      <w:r w:rsidR="00AE46E3">
        <w:rPr>
          <w:rFonts w:asciiTheme="minorHAnsi" w:hAnsiTheme="minorHAnsi"/>
          <w:sz w:val="24"/>
          <w:szCs w:val="24"/>
        </w:rPr>
        <w:t>%</w:t>
      </w:r>
      <w:r w:rsidR="00DD7D08">
        <w:rPr>
          <w:rFonts w:asciiTheme="minorHAnsi" w:hAnsiTheme="minorHAnsi"/>
          <w:sz w:val="24"/>
          <w:szCs w:val="24"/>
        </w:rPr>
        <w:t xml:space="preserve"> plana.</w:t>
      </w:r>
      <w:r w:rsidR="006359C8">
        <w:rPr>
          <w:rFonts w:asciiTheme="minorHAnsi" w:hAnsiTheme="minorHAnsi"/>
          <w:sz w:val="24"/>
          <w:szCs w:val="24"/>
        </w:rPr>
        <w:t xml:space="preserve"> </w:t>
      </w:r>
    </w:p>
    <w:p w:rsidR="008A3DE1" w:rsidRDefault="008A3DE1" w:rsidP="00DB3C6A">
      <w:pPr>
        <w:spacing w:line="276" w:lineRule="auto"/>
        <w:jc w:val="both"/>
        <w:rPr>
          <w:rFonts w:asciiTheme="minorHAnsi" w:hAnsiTheme="minorHAnsi"/>
          <w:sz w:val="24"/>
          <w:szCs w:val="24"/>
        </w:rPr>
      </w:pPr>
    </w:p>
    <w:p w:rsidR="008A3DE1" w:rsidRPr="00513C67" w:rsidRDefault="008A3DE1" w:rsidP="008A3DE1">
      <w:pPr>
        <w:jc w:val="both"/>
        <w:rPr>
          <w:rFonts w:ascii="Calibri" w:hAnsi="Calibri"/>
          <w:b/>
          <w:i/>
        </w:rPr>
      </w:pPr>
      <w:r w:rsidRPr="00513C67">
        <w:rPr>
          <w:rFonts w:ascii="Calibri" w:hAnsi="Calibri"/>
        </w:rPr>
        <w:t>Cilj: Omogućiti stanovnicima Općine Baška korištenje knjižne građe</w:t>
      </w:r>
    </w:p>
    <w:tbl>
      <w:tblPr>
        <w:tblStyle w:val="Reetkatablice"/>
        <w:tblW w:w="0" w:type="auto"/>
        <w:tblLook w:val="04A0" w:firstRow="1" w:lastRow="0" w:firstColumn="1" w:lastColumn="0" w:noHBand="0" w:noVBand="1"/>
      </w:tblPr>
      <w:tblGrid>
        <w:gridCol w:w="2802"/>
        <w:gridCol w:w="6484"/>
      </w:tblGrid>
      <w:tr w:rsidR="008A3DE1" w:rsidRPr="00513C67" w:rsidTr="00197425">
        <w:tc>
          <w:tcPr>
            <w:tcW w:w="2802" w:type="dxa"/>
          </w:tcPr>
          <w:p w:rsidR="008A3DE1" w:rsidRPr="00513C67" w:rsidRDefault="008A3DE1" w:rsidP="00197425">
            <w:pPr>
              <w:jc w:val="both"/>
              <w:rPr>
                <w:rFonts w:asciiTheme="minorHAnsi" w:hAnsiTheme="minorHAnsi"/>
                <w:i/>
              </w:rPr>
            </w:pPr>
            <w:r w:rsidRPr="00513C67">
              <w:rPr>
                <w:rFonts w:asciiTheme="minorHAnsi" w:hAnsiTheme="minorHAnsi"/>
              </w:rPr>
              <w:t>Pokazatelj rezultata</w:t>
            </w:r>
          </w:p>
        </w:tc>
        <w:tc>
          <w:tcPr>
            <w:tcW w:w="6484" w:type="dxa"/>
          </w:tcPr>
          <w:p w:rsidR="008A3DE1" w:rsidRPr="00513C67" w:rsidRDefault="008A3DE1" w:rsidP="00197425">
            <w:pPr>
              <w:jc w:val="both"/>
              <w:rPr>
                <w:rFonts w:asciiTheme="minorHAnsi" w:hAnsiTheme="minorHAnsi"/>
                <w:b/>
                <w:i/>
              </w:rPr>
            </w:pPr>
            <w:r w:rsidRPr="00513C67">
              <w:rPr>
                <w:rFonts w:asciiTheme="minorHAnsi" w:hAnsiTheme="minorHAnsi"/>
              </w:rPr>
              <w:t>Realizacija planiranog programa</w:t>
            </w:r>
          </w:p>
        </w:tc>
      </w:tr>
      <w:tr w:rsidR="008A3DE1" w:rsidRPr="00513C67" w:rsidTr="00197425">
        <w:tc>
          <w:tcPr>
            <w:tcW w:w="2802" w:type="dxa"/>
          </w:tcPr>
          <w:p w:rsidR="008A3DE1" w:rsidRPr="00513C67" w:rsidRDefault="008A3DE1" w:rsidP="00197425">
            <w:pPr>
              <w:jc w:val="both"/>
              <w:rPr>
                <w:rFonts w:asciiTheme="minorHAnsi" w:hAnsiTheme="minorHAnsi"/>
                <w:i/>
              </w:rPr>
            </w:pPr>
            <w:r w:rsidRPr="00513C67">
              <w:rPr>
                <w:rFonts w:asciiTheme="minorHAnsi" w:hAnsiTheme="minorHAnsi"/>
              </w:rPr>
              <w:t>DefinicIja</w:t>
            </w:r>
          </w:p>
        </w:tc>
        <w:tc>
          <w:tcPr>
            <w:tcW w:w="6484" w:type="dxa"/>
          </w:tcPr>
          <w:p w:rsidR="008A3DE1" w:rsidRPr="00513C67" w:rsidRDefault="008A3DE1" w:rsidP="00197425">
            <w:pPr>
              <w:jc w:val="both"/>
              <w:rPr>
                <w:rFonts w:asciiTheme="minorHAnsi" w:hAnsiTheme="minorHAnsi"/>
                <w:b/>
                <w:i/>
              </w:rPr>
            </w:pPr>
            <w:r w:rsidRPr="00513C67">
              <w:rPr>
                <w:rFonts w:asciiTheme="minorHAnsi" w:hAnsiTheme="minorHAnsi"/>
              </w:rPr>
              <w:t>Redovitim uslugama Županijskog bibliobusa omogućiti zadovoljenje potreba korisnika usluga knjižnice.</w:t>
            </w:r>
          </w:p>
        </w:tc>
      </w:tr>
      <w:tr w:rsidR="008A3DE1" w:rsidRPr="00513C67" w:rsidTr="00197425">
        <w:tc>
          <w:tcPr>
            <w:tcW w:w="2802" w:type="dxa"/>
          </w:tcPr>
          <w:p w:rsidR="008A3DE1" w:rsidRPr="00513C67" w:rsidRDefault="008A3DE1" w:rsidP="00197425">
            <w:pPr>
              <w:jc w:val="both"/>
              <w:rPr>
                <w:rFonts w:asciiTheme="minorHAnsi" w:hAnsiTheme="minorHAnsi"/>
                <w:i/>
              </w:rPr>
            </w:pPr>
            <w:r w:rsidRPr="00513C67">
              <w:rPr>
                <w:rFonts w:asciiTheme="minorHAnsi" w:hAnsiTheme="minorHAnsi"/>
              </w:rPr>
              <w:t>Jedinica</w:t>
            </w:r>
          </w:p>
        </w:tc>
        <w:tc>
          <w:tcPr>
            <w:tcW w:w="6484" w:type="dxa"/>
          </w:tcPr>
          <w:p w:rsidR="008A3DE1" w:rsidRPr="00513C67" w:rsidRDefault="008A3DE1" w:rsidP="00197425">
            <w:pPr>
              <w:jc w:val="both"/>
              <w:rPr>
                <w:rFonts w:asciiTheme="minorHAnsi" w:hAnsiTheme="minorHAnsi"/>
                <w:b/>
                <w:i/>
              </w:rPr>
            </w:pPr>
            <w:r w:rsidRPr="00513C67">
              <w:rPr>
                <w:rFonts w:asciiTheme="minorHAnsi" w:hAnsiTheme="minorHAnsi"/>
              </w:rPr>
              <w:t>%</w:t>
            </w:r>
          </w:p>
        </w:tc>
      </w:tr>
      <w:tr w:rsidR="008A3DE1" w:rsidRPr="00513C67" w:rsidTr="00197425">
        <w:tc>
          <w:tcPr>
            <w:tcW w:w="2802" w:type="dxa"/>
          </w:tcPr>
          <w:p w:rsidR="008A3DE1" w:rsidRPr="00513C67" w:rsidRDefault="008A3DE1" w:rsidP="00197425">
            <w:pPr>
              <w:jc w:val="both"/>
              <w:rPr>
                <w:rFonts w:asciiTheme="minorHAnsi" w:hAnsiTheme="minorHAnsi"/>
                <w:i/>
              </w:rPr>
            </w:pPr>
            <w:r w:rsidRPr="00513C67">
              <w:rPr>
                <w:rFonts w:asciiTheme="minorHAnsi" w:hAnsiTheme="minorHAnsi"/>
              </w:rPr>
              <w:t>Polazna vrijednost</w:t>
            </w:r>
          </w:p>
        </w:tc>
        <w:tc>
          <w:tcPr>
            <w:tcW w:w="6484" w:type="dxa"/>
          </w:tcPr>
          <w:p w:rsidR="008A3DE1" w:rsidRPr="00513C67" w:rsidRDefault="008A3DE1" w:rsidP="00197425">
            <w:pPr>
              <w:jc w:val="both"/>
              <w:rPr>
                <w:rFonts w:asciiTheme="minorHAnsi" w:hAnsiTheme="minorHAnsi"/>
                <w:b/>
                <w:i/>
              </w:rPr>
            </w:pPr>
            <w:r w:rsidRPr="00513C67">
              <w:rPr>
                <w:rFonts w:asciiTheme="minorHAnsi" w:hAnsiTheme="minorHAnsi"/>
              </w:rPr>
              <w:t>100</w:t>
            </w:r>
          </w:p>
        </w:tc>
      </w:tr>
      <w:tr w:rsidR="008A3DE1" w:rsidRPr="00513C67" w:rsidTr="00197425">
        <w:tc>
          <w:tcPr>
            <w:tcW w:w="2802" w:type="dxa"/>
          </w:tcPr>
          <w:p w:rsidR="008A3DE1" w:rsidRPr="00513C67" w:rsidRDefault="008A3DE1" w:rsidP="00197425">
            <w:pPr>
              <w:jc w:val="both"/>
              <w:rPr>
                <w:rFonts w:asciiTheme="minorHAnsi" w:hAnsiTheme="minorHAnsi"/>
                <w:i/>
              </w:rPr>
            </w:pPr>
            <w:r w:rsidRPr="00513C67">
              <w:rPr>
                <w:rFonts w:asciiTheme="minorHAnsi" w:hAnsiTheme="minorHAnsi"/>
              </w:rPr>
              <w:t>Izvor podataka</w:t>
            </w:r>
          </w:p>
        </w:tc>
        <w:tc>
          <w:tcPr>
            <w:tcW w:w="6484" w:type="dxa"/>
          </w:tcPr>
          <w:p w:rsidR="008A3DE1" w:rsidRPr="00513C67" w:rsidRDefault="008A3DE1" w:rsidP="00197425">
            <w:pPr>
              <w:jc w:val="both"/>
              <w:rPr>
                <w:rFonts w:asciiTheme="minorHAnsi" w:hAnsiTheme="minorHAnsi"/>
                <w:b/>
                <w:i/>
              </w:rPr>
            </w:pPr>
            <w:r w:rsidRPr="00513C67">
              <w:rPr>
                <w:rFonts w:asciiTheme="minorHAnsi" w:hAnsiTheme="minorHAnsi"/>
              </w:rPr>
              <w:t>Općina Baška</w:t>
            </w:r>
          </w:p>
        </w:tc>
      </w:tr>
      <w:tr w:rsidR="008A3DE1" w:rsidRPr="00513C67" w:rsidTr="00197425">
        <w:tc>
          <w:tcPr>
            <w:tcW w:w="2802" w:type="dxa"/>
          </w:tcPr>
          <w:p w:rsidR="008A3DE1" w:rsidRPr="00513C67" w:rsidRDefault="008A3DE1" w:rsidP="00197425">
            <w:pPr>
              <w:jc w:val="both"/>
              <w:rPr>
                <w:rFonts w:asciiTheme="minorHAnsi" w:hAnsiTheme="minorHAnsi"/>
                <w:i/>
              </w:rPr>
            </w:pPr>
            <w:r w:rsidRPr="00513C67">
              <w:rPr>
                <w:rFonts w:asciiTheme="minorHAnsi" w:hAnsiTheme="minorHAnsi"/>
              </w:rPr>
              <w:t>Ciljana vrijednost (2025.)</w:t>
            </w:r>
          </w:p>
        </w:tc>
        <w:tc>
          <w:tcPr>
            <w:tcW w:w="6484" w:type="dxa"/>
          </w:tcPr>
          <w:p w:rsidR="008A3DE1" w:rsidRPr="00513C67" w:rsidRDefault="008A3DE1" w:rsidP="00197425">
            <w:pPr>
              <w:jc w:val="both"/>
              <w:rPr>
                <w:rFonts w:asciiTheme="minorHAnsi" w:hAnsiTheme="minorHAnsi"/>
                <w:b/>
                <w:i/>
              </w:rPr>
            </w:pPr>
            <w:r w:rsidRPr="00513C67">
              <w:rPr>
                <w:rFonts w:asciiTheme="minorHAnsi" w:hAnsiTheme="minorHAnsi"/>
              </w:rPr>
              <w:t>100</w:t>
            </w:r>
          </w:p>
        </w:tc>
      </w:tr>
      <w:tr w:rsidR="008A3DE1" w:rsidRPr="00513C67" w:rsidTr="00197425">
        <w:tc>
          <w:tcPr>
            <w:tcW w:w="2802" w:type="dxa"/>
          </w:tcPr>
          <w:p w:rsidR="008A3DE1" w:rsidRPr="00513C67" w:rsidRDefault="008A3DE1" w:rsidP="00197425">
            <w:pPr>
              <w:jc w:val="both"/>
              <w:rPr>
                <w:rFonts w:asciiTheme="minorHAnsi" w:hAnsiTheme="minorHAnsi"/>
                <w:i/>
              </w:rPr>
            </w:pPr>
            <w:r>
              <w:rPr>
                <w:rFonts w:asciiTheme="minorHAnsi" w:hAnsiTheme="minorHAnsi"/>
              </w:rPr>
              <w:t>Ostvarena vrijednost u izvještajnom razdoblju</w:t>
            </w:r>
          </w:p>
        </w:tc>
        <w:tc>
          <w:tcPr>
            <w:tcW w:w="6484" w:type="dxa"/>
          </w:tcPr>
          <w:p w:rsidR="008A3DE1" w:rsidRPr="00513C67" w:rsidRDefault="008A3DE1" w:rsidP="00197425">
            <w:pPr>
              <w:jc w:val="both"/>
              <w:rPr>
                <w:rFonts w:asciiTheme="minorHAnsi" w:hAnsiTheme="minorHAnsi"/>
                <w:b/>
                <w:i/>
              </w:rPr>
            </w:pPr>
            <w:r w:rsidRPr="00513C67">
              <w:rPr>
                <w:rFonts w:asciiTheme="minorHAnsi" w:hAnsiTheme="minorHAnsi"/>
              </w:rPr>
              <w:t>100</w:t>
            </w:r>
          </w:p>
        </w:tc>
      </w:tr>
    </w:tbl>
    <w:p w:rsidR="008A3DE1" w:rsidRPr="00513C67" w:rsidRDefault="008A3DE1" w:rsidP="008A3DE1">
      <w:pPr>
        <w:jc w:val="both"/>
        <w:rPr>
          <w:rFonts w:ascii="Calibri" w:hAnsi="Calibri"/>
          <w:b/>
          <w:i/>
        </w:rPr>
      </w:pPr>
    </w:p>
    <w:p w:rsidR="008A3DE1" w:rsidRDefault="008A3DE1" w:rsidP="00DB3C6A">
      <w:pPr>
        <w:spacing w:line="276" w:lineRule="auto"/>
        <w:jc w:val="both"/>
        <w:rPr>
          <w:rFonts w:asciiTheme="minorHAnsi" w:hAnsiTheme="minorHAnsi"/>
          <w:sz w:val="24"/>
          <w:szCs w:val="24"/>
        </w:rPr>
      </w:pPr>
    </w:p>
    <w:p w:rsidR="000B51E2" w:rsidRDefault="000B51E2" w:rsidP="00DB3C6A">
      <w:pPr>
        <w:spacing w:line="276" w:lineRule="auto"/>
        <w:jc w:val="both"/>
        <w:rPr>
          <w:rFonts w:asciiTheme="minorHAnsi" w:hAnsiTheme="minorHAnsi"/>
          <w:sz w:val="24"/>
          <w:szCs w:val="24"/>
        </w:rPr>
      </w:pPr>
    </w:p>
    <w:p w:rsidR="000B51E2" w:rsidRPr="000B51E2" w:rsidRDefault="000B51E2" w:rsidP="000B51E2">
      <w:pPr>
        <w:shd w:val="clear" w:color="auto" w:fill="FFFFFF"/>
        <w:tabs>
          <w:tab w:val="left" w:pos="2552"/>
          <w:tab w:val="right" w:pos="9070"/>
        </w:tabs>
        <w:jc w:val="both"/>
        <w:rPr>
          <w:rFonts w:ascii="Calibri" w:hAnsi="Calibri"/>
          <w:b/>
          <w:i/>
          <w:sz w:val="22"/>
          <w:szCs w:val="22"/>
          <w:u w:val="single"/>
        </w:rPr>
      </w:pPr>
      <w:r w:rsidRPr="000B51E2">
        <w:rPr>
          <w:rFonts w:ascii="Calibri" w:hAnsi="Calibri"/>
          <w:b/>
          <w:sz w:val="22"/>
          <w:szCs w:val="22"/>
          <w:u w:val="single"/>
          <w:shd w:val="clear" w:color="auto" w:fill="FFFFFF"/>
        </w:rPr>
        <w:t>AKTIVNOST A200405 FESTIVAL FOLKLORA OTOKA KRKA</w:t>
      </w:r>
      <w:r w:rsidRPr="000B51E2">
        <w:rPr>
          <w:rFonts w:ascii="Calibri" w:hAnsi="Calibri"/>
          <w:b/>
          <w:sz w:val="22"/>
          <w:szCs w:val="22"/>
          <w:u w:val="single"/>
          <w:shd w:val="clear" w:color="auto" w:fill="FFFFFF"/>
        </w:rPr>
        <w:tab/>
      </w:r>
    </w:p>
    <w:p w:rsidR="000B51E2" w:rsidRDefault="000B51E2" w:rsidP="00B43B4E">
      <w:pPr>
        <w:tabs>
          <w:tab w:val="right" w:pos="9070"/>
        </w:tabs>
        <w:spacing w:line="276" w:lineRule="auto"/>
        <w:jc w:val="both"/>
        <w:rPr>
          <w:rFonts w:ascii="Calibri" w:hAnsi="Calibri"/>
          <w:sz w:val="24"/>
          <w:szCs w:val="24"/>
        </w:rPr>
      </w:pPr>
      <w:r w:rsidRPr="000B51E2">
        <w:rPr>
          <w:rFonts w:ascii="Calibri" w:hAnsi="Calibri"/>
          <w:sz w:val="24"/>
          <w:szCs w:val="24"/>
        </w:rPr>
        <w:t xml:space="preserve">Plan osigurava sredstva za sufinanciranje manifestacije „Festival otoka Krka“, koji se organizira s ciljem očuvanja i promoviranja kulturnih i etnoloških dobara otoka Krka. </w:t>
      </w:r>
      <w:r w:rsidR="00DD7D08">
        <w:rPr>
          <w:rFonts w:ascii="Calibri" w:hAnsi="Calibri"/>
          <w:sz w:val="24"/>
          <w:szCs w:val="24"/>
        </w:rPr>
        <w:t xml:space="preserve">U </w:t>
      </w:r>
      <w:r w:rsidR="0063019A">
        <w:rPr>
          <w:rFonts w:ascii="Calibri" w:hAnsi="Calibri"/>
          <w:sz w:val="24"/>
          <w:szCs w:val="24"/>
        </w:rPr>
        <w:t>2025</w:t>
      </w:r>
      <w:r w:rsidR="00DD7D08">
        <w:rPr>
          <w:rFonts w:ascii="Calibri" w:hAnsi="Calibri"/>
          <w:sz w:val="24"/>
          <w:szCs w:val="24"/>
        </w:rPr>
        <w:t xml:space="preserve">. godini organizator je Općina </w:t>
      </w:r>
      <w:r w:rsidR="0063019A">
        <w:rPr>
          <w:rFonts w:ascii="Calibri" w:hAnsi="Calibri"/>
          <w:sz w:val="24"/>
          <w:szCs w:val="24"/>
        </w:rPr>
        <w:t>Omišalj</w:t>
      </w:r>
      <w:r w:rsidR="00AE1731">
        <w:rPr>
          <w:rFonts w:ascii="Calibri" w:hAnsi="Calibri"/>
          <w:sz w:val="24"/>
          <w:szCs w:val="24"/>
        </w:rPr>
        <w:t>.</w:t>
      </w:r>
      <w:r w:rsidR="00EB788A">
        <w:rPr>
          <w:rFonts w:ascii="Calibri" w:hAnsi="Calibri"/>
          <w:sz w:val="24"/>
          <w:szCs w:val="24"/>
        </w:rPr>
        <w:t xml:space="preserve"> Za navedenu aktivnost izvršeno je 929,06 eura te je pokazatelj rezultata uspješnosti aktivnosti ostvaren 100%. </w:t>
      </w:r>
    </w:p>
    <w:p w:rsidR="0063019A" w:rsidRDefault="0063019A" w:rsidP="00B43B4E">
      <w:pPr>
        <w:tabs>
          <w:tab w:val="right" w:pos="9070"/>
        </w:tabs>
        <w:spacing w:line="276" w:lineRule="auto"/>
        <w:jc w:val="both"/>
        <w:rPr>
          <w:rFonts w:ascii="Calibri" w:hAnsi="Calibri"/>
          <w:sz w:val="24"/>
          <w:szCs w:val="24"/>
        </w:rPr>
      </w:pPr>
    </w:p>
    <w:p w:rsidR="0063019A" w:rsidRDefault="0063019A" w:rsidP="00B43B4E">
      <w:pPr>
        <w:tabs>
          <w:tab w:val="right" w:pos="9070"/>
        </w:tabs>
        <w:spacing w:line="276" w:lineRule="auto"/>
        <w:jc w:val="both"/>
        <w:rPr>
          <w:rFonts w:ascii="Calibri" w:hAnsi="Calibri"/>
          <w:sz w:val="24"/>
          <w:szCs w:val="24"/>
        </w:rPr>
      </w:pPr>
    </w:p>
    <w:p w:rsidR="0063019A" w:rsidRDefault="0063019A" w:rsidP="00B43B4E">
      <w:pPr>
        <w:tabs>
          <w:tab w:val="right" w:pos="9070"/>
        </w:tabs>
        <w:spacing w:line="276" w:lineRule="auto"/>
        <w:jc w:val="both"/>
        <w:rPr>
          <w:rFonts w:ascii="Calibri" w:hAnsi="Calibri"/>
          <w:sz w:val="24"/>
          <w:szCs w:val="24"/>
        </w:rPr>
      </w:pPr>
    </w:p>
    <w:p w:rsidR="0063019A" w:rsidRDefault="0063019A" w:rsidP="00B43B4E">
      <w:pPr>
        <w:tabs>
          <w:tab w:val="right" w:pos="9070"/>
        </w:tabs>
        <w:spacing w:line="276" w:lineRule="auto"/>
        <w:jc w:val="both"/>
        <w:rPr>
          <w:rFonts w:ascii="Calibri" w:hAnsi="Calibri"/>
          <w:sz w:val="24"/>
          <w:szCs w:val="24"/>
        </w:rPr>
      </w:pPr>
    </w:p>
    <w:p w:rsidR="0063019A" w:rsidRDefault="0063019A" w:rsidP="00B43B4E">
      <w:pPr>
        <w:tabs>
          <w:tab w:val="right" w:pos="9070"/>
        </w:tabs>
        <w:spacing w:line="276" w:lineRule="auto"/>
        <w:jc w:val="both"/>
        <w:rPr>
          <w:rFonts w:ascii="Calibri" w:hAnsi="Calibri"/>
          <w:sz w:val="24"/>
          <w:szCs w:val="24"/>
        </w:rPr>
      </w:pPr>
    </w:p>
    <w:p w:rsidR="0063019A" w:rsidRPr="0063019A" w:rsidRDefault="0063019A" w:rsidP="0063019A">
      <w:pPr>
        <w:shd w:val="clear" w:color="auto" w:fill="FFFFFF"/>
        <w:tabs>
          <w:tab w:val="left" w:pos="2552"/>
          <w:tab w:val="right" w:pos="9070"/>
        </w:tabs>
        <w:jc w:val="both"/>
        <w:rPr>
          <w:rFonts w:ascii="Calibri" w:hAnsi="Calibri"/>
          <w:b/>
          <w:i/>
          <w:sz w:val="22"/>
          <w:szCs w:val="22"/>
          <w:u w:val="single"/>
        </w:rPr>
      </w:pPr>
      <w:r w:rsidRPr="0063019A">
        <w:rPr>
          <w:rFonts w:ascii="Calibri" w:hAnsi="Calibri"/>
          <w:b/>
          <w:sz w:val="22"/>
          <w:szCs w:val="22"/>
          <w:u w:val="single"/>
          <w:shd w:val="clear" w:color="auto" w:fill="FFFFFF"/>
        </w:rPr>
        <w:lastRenderedPageBreak/>
        <w:t>AKTIVNOST A200406 OSTALE DRUŠTVENE POTREBE</w:t>
      </w:r>
    </w:p>
    <w:p w:rsidR="0063019A" w:rsidRDefault="0063019A" w:rsidP="0063019A">
      <w:pPr>
        <w:tabs>
          <w:tab w:val="right" w:pos="9070"/>
        </w:tabs>
        <w:jc w:val="both"/>
        <w:rPr>
          <w:rFonts w:ascii="Calibri" w:hAnsi="Calibri"/>
          <w:sz w:val="24"/>
          <w:szCs w:val="24"/>
        </w:rPr>
      </w:pPr>
      <w:r>
        <w:rPr>
          <w:rFonts w:ascii="Calibri" w:hAnsi="Calibri"/>
          <w:sz w:val="24"/>
          <w:szCs w:val="24"/>
        </w:rPr>
        <w:t>Planom su osigurana sredstva za sufinanciranje izdavanja knjige o dr. Vinku Dorčiću u iznosu 19.875,00 eura. Aktivnost je realizirana u cijelosti, odnosno izvršenje iznosi 19.875,00 eura ili 100% plana. te je i izvršenje u tom iznosu, odnosno 100% plana.</w:t>
      </w:r>
    </w:p>
    <w:p w:rsidR="0063019A" w:rsidRPr="0063019A" w:rsidRDefault="0063019A" w:rsidP="0063019A">
      <w:pPr>
        <w:tabs>
          <w:tab w:val="right" w:pos="9070"/>
        </w:tabs>
        <w:jc w:val="both"/>
        <w:rPr>
          <w:rFonts w:ascii="Calibri" w:hAnsi="Calibri"/>
          <w:b/>
          <w:i/>
          <w:sz w:val="24"/>
          <w:szCs w:val="24"/>
        </w:rPr>
      </w:pPr>
    </w:p>
    <w:p w:rsidR="0063019A" w:rsidRPr="0063019A" w:rsidRDefault="0063019A" w:rsidP="0063019A">
      <w:pPr>
        <w:jc w:val="both"/>
        <w:rPr>
          <w:rFonts w:ascii="Calibri" w:hAnsi="Calibri"/>
          <w:b/>
          <w:i/>
        </w:rPr>
      </w:pPr>
      <w:r w:rsidRPr="0063019A">
        <w:rPr>
          <w:rFonts w:ascii="Calibri" w:hAnsi="Calibri"/>
        </w:rPr>
        <w:t xml:space="preserve">Cilj: Sufinanciranje izdavanja knjige o dr. Vinku Dorčiću </w:t>
      </w:r>
    </w:p>
    <w:tbl>
      <w:tblPr>
        <w:tblStyle w:val="Reetkatablice"/>
        <w:tblW w:w="0" w:type="auto"/>
        <w:tblLook w:val="04A0" w:firstRow="1" w:lastRow="0" w:firstColumn="1" w:lastColumn="0" w:noHBand="0" w:noVBand="1"/>
      </w:tblPr>
      <w:tblGrid>
        <w:gridCol w:w="2802"/>
        <w:gridCol w:w="6484"/>
      </w:tblGrid>
      <w:tr w:rsidR="0063019A" w:rsidRPr="0063019A" w:rsidTr="00197425">
        <w:tc>
          <w:tcPr>
            <w:tcW w:w="2802" w:type="dxa"/>
          </w:tcPr>
          <w:p w:rsidR="0063019A" w:rsidRPr="0063019A" w:rsidRDefault="0063019A" w:rsidP="00197425">
            <w:pPr>
              <w:jc w:val="both"/>
              <w:rPr>
                <w:rFonts w:asciiTheme="minorHAnsi" w:hAnsiTheme="minorHAnsi"/>
                <w:i/>
              </w:rPr>
            </w:pPr>
            <w:r w:rsidRPr="0063019A">
              <w:rPr>
                <w:rFonts w:asciiTheme="minorHAnsi" w:hAnsiTheme="minorHAnsi"/>
              </w:rPr>
              <w:t>Pokazatelj rezultata</w:t>
            </w:r>
          </w:p>
        </w:tc>
        <w:tc>
          <w:tcPr>
            <w:tcW w:w="6484" w:type="dxa"/>
          </w:tcPr>
          <w:p w:rsidR="0063019A" w:rsidRPr="0063019A" w:rsidRDefault="0063019A" w:rsidP="00197425">
            <w:pPr>
              <w:jc w:val="both"/>
              <w:rPr>
                <w:rFonts w:asciiTheme="minorHAnsi" w:hAnsiTheme="minorHAnsi"/>
                <w:b/>
                <w:i/>
              </w:rPr>
            </w:pPr>
            <w:r w:rsidRPr="0063019A">
              <w:rPr>
                <w:rFonts w:asciiTheme="minorHAnsi" w:hAnsiTheme="minorHAnsi"/>
              </w:rPr>
              <w:t>Ispunjenje svih obveza i izdavanje knjige</w:t>
            </w:r>
          </w:p>
        </w:tc>
      </w:tr>
      <w:tr w:rsidR="0063019A" w:rsidRPr="0063019A" w:rsidTr="00197425">
        <w:tc>
          <w:tcPr>
            <w:tcW w:w="2802" w:type="dxa"/>
          </w:tcPr>
          <w:p w:rsidR="0063019A" w:rsidRPr="0063019A" w:rsidRDefault="0063019A" w:rsidP="00197425">
            <w:pPr>
              <w:jc w:val="both"/>
              <w:rPr>
                <w:rFonts w:asciiTheme="minorHAnsi" w:hAnsiTheme="minorHAnsi"/>
                <w:i/>
              </w:rPr>
            </w:pPr>
            <w:r w:rsidRPr="0063019A">
              <w:rPr>
                <w:rFonts w:asciiTheme="minorHAnsi" w:hAnsiTheme="minorHAnsi"/>
              </w:rPr>
              <w:t>DefinicIja</w:t>
            </w:r>
          </w:p>
        </w:tc>
        <w:tc>
          <w:tcPr>
            <w:tcW w:w="6484" w:type="dxa"/>
          </w:tcPr>
          <w:p w:rsidR="0063019A" w:rsidRPr="0063019A" w:rsidRDefault="0063019A" w:rsidP="00197425">
            <w:pPr>
              <w:jc w:val="both"/>
              <w:rPr>
                <w:rFonts w:asciiTheme="minorHAnsi" w:hAnsiTheme="minorHAnsi"/>
                <w:b/>
                <w:i/>
              </w:rPr>
            </w:pPr>
            <w:r w:rsidRPr="0063019A">
              <w:rPr>
                <w:rFonts w:asciiTheme="minorHAnsi" w:hAnsiTheme="minorHAnsi"/>
              </w:rPr>
              <w:t xml:space="preserve">Općina Baška sufinancira izdanje knjiga vezanih uz Općinu Baška  </w:t>
            </w:r>
          </w:p>
        </w:tc>
      </w:tr>
      <w:tr w:rsidR="0063019A" w:rsidRPr="0063019A" w:rsidTr="00197425">
        <w:tc>
          <w:tcPr>
            <w:tcW w:w="2802" w:type="dxa"/>
          </w:tcPr>
          <w:p w:rsidR="0063019A" w:rsidRPr="0063019A" w:rsidRDefault="0063019A" w:rsidP="00197425">
            <w:pPr>
              <w:jc w:val="both"/>
              <w:rPr>
                <w:rFonts w:asciiTheme="minorHAnsi" w:hAnsiTheme="minorHAnsi"/>
                <w:i/>
              </w:rPr>
            </w:pPr>
            <w:r w:rsidRPr="0063019A">
              <w:rPr>
                <w:rFonts w:asciiTheme="minorHAnsi" w:hAnsiTheme="minorHAnsi"/>
              </w:rPr>
              <w:t>Jedinica</w:t>
            </w:r>
          </w:p>
        </w:tc>
        <w:tc>
          <w:tcPr>
            <w:tcW w:w="6484" w:type="dxa"/>
          </w:tcPr>
          <w:p w:rsidR="0063019A" w:rsidRPr="0063019A" w:rsidRDefault="0063019A" w:rsidP="00197425">
            <w:pPr>
              <w:jc w:val="both"/>
              <w:rPr>
                <w:rFonts w:asciiTheme="minorHAnsi" w:hAnsiTheme="minorHAnsi"/>
                <w:b/>
                <w:i/>
              </w:rPr>
            </w:pPr>
            <w:r w:rsidRPr="0063019A">
              <w:rPr>
                <w:rFonts w:asciiTheme="minorHAnsi" w:hAnsiTheme="minorHAnsi"/>
              </w:rPr>
              <w:t>Broj izdanja</w:t>
            </w:r>
          </w:p>
        </w:tc>
      </w:tr>
      <w:tr w:rsidR="0063019A" w:rsidRPr="0063019A" w:rsidTr="00197425">
        <w:tc>
          <w:tcPr>
            <w:tcW w:w="2802" w:type="dxa"/>
          </w:tcPr>
          <w:p w:rsidR="0063019A" w:rsidRPr="0063019A" w:rsidRDefault="0063019A" w:rsidP="00197425">
            <w:pPr>
              <w:jc w:val="both"/>
              <w:rPr>
                <w:rFonts w:asciiTheme="minorHAnsi" w:hAnsiTheme="minorHAnsi"/>
                <w:i/>
              </w:rPr>
            </w:pPr>
            <w:r w:rsidRPr="0063019A">
              <w:rPr>
                <w:rFonts w:asciiTheme="minorHAnsi" w:hAnsiTheme="minorHAnsi"/>
              </w:rPr>
              <w:t>Polazna vrijednost</w:t>
            </w:r>
          </w:p>
        </w:tc>
        <w:tc>
          <w:tcPr>
            <w:tcW w:w="6484" w:type="dxa"/>
          </w:tcPr>
          <w:p w:rsidR="0063019A" w:rsidRPr="0063019A" w:rsidRDefault="0063019A" w:rsidP="00197425">
            <w:pPr>
              <w:jc w:val="both"/>
              <w:rPr>
                <w:rFonts w:asciiTheme="minorHAnsi" w:hAnsiTheme="minorHAnsi"/>
                <w:b/>
                <w:i/>
              </w:rPr>
            </w:pPr>
            <w:r w:rsidRPr="0063019A">
              <w:rPr>
                <w:rFonts w:asciiTheme="minorHAnsi" w:hAnsiTheme="minorHAnsi"/>
              </w:rPr>
              <w:t>0</w:t>
            </w:r>
          </w:p>
        </w:tc>
      </w:tr>
      <w:tr w:rsidR="0063019A" w:rsidRPr="0063019A" w:rsidTr="00197425">
        <w:tc>
          <w:tcPr>
            <w:tcW w:w="2802" w:type="dxa"/>
          </w:tcPr>
          <w:p w:rsidR="0063019A" w:rsidRPr="0063019A" w:rsidRDefault="0063019A" w:rsidP="00197425">
            <w:pPr>
              <w:jc w:val="both"/>
              <w:rPr>
                <w:rFonts w:asciiTheme="minorHAnsi" w:hAnsiTheme="minorHAnsi"/>
                <w:i/>
              </w:rPr>
            </w:pPr>
            <w:r w:rsidRPr="0063019A">
              <w:rPr>
                <w:rFonts w:asciiTheme="minorHAnsi" w:hAnsiTheme="minorHAnsi"/>
              </w:rPr>
              <w:t>Izvor podataka</w:t>
            </w:r>
          </w:p>
        </w:tc>
        <w:tc>
          <w:tcPr>
            <w:tcW w:w="6484" w:type="dxa"/>
          </w:tcPr>
          <w:p w:rsidR="0063019A" w:rsidRPr="0063019A" w:rsidRDefault="0063019A" w:rsidP="00197425">
            <w:pPr>
              <w:jc w:val="both"/>
              <w:rPr>
                <w:rFonts w:asciiTheme="minorHAnsi" w:hAnsiTheme="minorHAnsi"/>
                <w:b/>
                <w:i/>
              </w:rPr>
            </w:pPr>
            <w:r w:rsidRPr="0063019A">
              <w:rPr>
                <w:rFonts w:asciiTheme="minorHAnsi" w:hAnsiTheme="minorHAnsi"/>
              </w:rPr>
              <w:t>Općina Baška</w:t>
            </w:r>
          </w:p>
        </w:tc>
      </w:tr>
      <w:tr w:rsidR="0063019A" w:rsidRPr="0063019A" w:rsidTr="00197425">
        <w:tc>
          <w:tcPr>
            <w:tcW w:w="2802" w:type="dxa"/>
          </w:tcPr>
          <w:p w:rsidR="0063019A" w:rsidRPr="0063019A" w:rsidRDefault="0063019A" w:rsidP="00197425">
            <w:pPr>
              <w:jc w:val="both"/>
              <w:rPr>
                <w:rFonts w:asciiTheme="minorHAnsi" w:hAnsiTheme="minorHAnsi"/>
                <w:i/>
              </w:rPr>
            </w:pPr>
            <w:r w:rsidRPr="0063019A">
              <w:rPr>
                <w:rFonts w:asciiTheme="minorHAnsi" w:hAnsiTheme="minorHAnsi"/>
              </w:rPr>
              <w:t>Ciljana vrijednost (2025.)</w:t>
            </w:r>
          </w:p>
        </w:tc>
        <w:tc>
          <w:tcPr>
            <w:tcW w:w="6484" w:type="dxa"/>
          </w:tcPr>
          <w:p w:rsidR="0063019A" w:rsidRPr="0063019A" w:rsidRDefault="0063019A" w:rsidP="00197425">
            <w:pPr>
              <w:jc w:val="both"/>
              <w:rPr>
                <w:rFonts w:asciiTheme="minorHAnsi" w:hAnsiTheme="minorHAnsi"/>
                <w:b/>
                <w:i/>
              </w:rPr>
            </w:pPr>
            <w:r w:rsidRPr="0063019A">
              <w:rPr>
                <w:rFonts w:asciiTheme="minorHAnsi" w:hAnsiTheme="minorHAnsi"/>
              </w:rPr>
              <w:t>1</w:t>
            </w:r>
          </w:p>
        </w:tc>
      </w:tr>
      <w:tr w:rsidR="0063019A" w:rsidRPr="0063019A" w:rsidTr="00197425">
        <w:tc>
          <w:tcPr>
            <w:tcW w:w="2802" w:type="dxa"/>
          </w:tcPr>
          <w:p w:rsidR="0063019A" w:rsidRPr="0063019A" w:rsidRDefault="00C03A0F" w:rsidP="00197425">
            <w:pPr>
              <w:jc w:val="both"/>
              <w:rPr>
                <w:rFonts w:asciiTheme="minorHAnsi" w:hAnsiTheme="minorHAnsi"/>
                <w:i/>
              </w:rPr>
            </w:pPr>
            <w:r>
              <w:rPr>
                <w:rFonts w:asciiTheme="minorHAnsi" w:hAnsiTheme="minorHAnsi"/>
              </w:rPr>
              <w:t>Ostvarena vrijednost u izvještajnom razdoblju</w:t>
            </w:r>
          </w:p>
        </w:tc>
        <w:tc>
          <w:tcPr>
            <w:tcW w:w="6484" w:type="dxa"/>
          </w:tcPr>
          <w:p w:rsidR="0063019A" w:rsidRPr="0063019A" w:rsidRDefault="0067697C" w:rsidP="00197425">
            <w:pPr>
              <w:jc w:val="both"/>
              <w:rPr>
                <w:rFonts w:asciiTheme="minorHAnsi" w:hAnsiTheme="minorHAnsi"/>
                <w:b/>
                <w:i/>
              </w:rPr>
            </w:pPr>
            <w:r>
              <w:rPr>
                <w:rFonts w:asciiTheme="minorHAnsi" w:hAnsiTheme="minorHAnsi"/>
              </w:rPr>
              <w:t>1</w:t>
            </w:r>
          </w:p>
        </w:tc>
      </w:tr>
    </w:tbl>
    <w:p w:rsidR="0063019A" w:rsidRPr="0063019A" w:rsidRDefault="0063019A" w:rsidP="00B43B4E">
      <w:pPr>
        <w:tabs>
          <w:tab w:val="right" w:pos="9070"/>
        </w:tabs>
        <w:spacing w:line="276" w:lineRule="auto"/>
        <w:jc w:val="both"/>
        <w:rPr>
          <w:rFonts w:ascii="Calibri" w:hAnsi="Calibri"/>
          <w:sz w:val="24"/>
          <w:szCs w:val="24"/>
        </w:rPr>
      </w:pPr>
    </w:p>
    <w:p w:rsidR="005B5322" w:rsidRPr="000B51E2" w:rsidRDefault="005B5322" w:rsidP="00B43B4E">
      <w:pPr>
        <w:tabs>
          <w:tab w:val="right" w:pos="9070"/>
        </w:tabs>
        <w:spacing w:line="276" w:lineRule="auto"/>
        <w:jc w:val="both"/>
        <w:rPr>
          <w:rFonts w:ascii="Calibri" w:hAnsi="Calibri"/>
          <w:b/>
          <w:sz w:val="24"/>
          <w:szCs w:val="24"/>
        </w:rPr>
      </w:pPr>
    </w:p>
    <w:p w:rsidR="000B51E2" w:rsidRPr="000B51E2" w:rsidRDefault="000B51E2" w:rsidP="00B43B4E">
      <w:pPr>
        <w:tabs>
          <w:tab w:val="right" w:pos="9070"/>
        </w:tabs>
        <w:spacing w:line="276" w:lineRule="auto"/>
        <w:jc w:val="both"/>
        <w:rPr>
          <w:rFonts w:ascii="Calibri" w:hAnsi="Calibri"/>
          <w:b/>
          <w:sz w:val="24"/>
          <w:szCs w:val="24"/>
        </w:rPr>
      </w:pPr>
    </w:p>
    <w:p w:rsidR="000B51E2" w:rsidRPr="000B51E2" w:rsidRDefault="000B51E2" w:rsidP="000B51E2">
      <w:pPr>
        <w:tabs>
          <w:tab w:val="right" w:pos="9070"/>
        </w:tabs>
        <w:jc w:val="both"/>
        <w:rPr>
          <w:rFonts w:ascii="Calibri" w:hAnsi="Calibri"/>
          <w:b/>
          <w:i/>
          <w:sz w:val="22"/>
          <w:u w:val="single"/>
        </w:rPr>
      </w:pPr>
      <w:r w:rsidRPr="000B51E2">
        <w:rPr>
          <w:rFonts w:ascii="Calibri" w:hAnsi="Calibri"/>
          <w:b/>
          <w:sz w:val="22"/>
          <w:u w:val="single"/>
        </w:rPr>
        <w:t xml:space="preserve">K200407 </w:t>
      </w:r>
      <w:r w:rsidR="006773B1">
        <w:rPr>
          <w:rFonts w:ascii="Calibri" w:hAnsi="Calibri"/>
          <w:b/>
          <w:sz w:val="22"/>
          <w:u w:val="single"/>
        </w:rPr>
        <w:t>REKONSTRUKCIJA DOMA KULTURE U INTERPRETACIJSKI CENTAR BAŠKA</w:t>
      </w:r>
      <w:r w:rsidRPr="000B51E2">
        <w:rPr>
          <w:rFonts w:ascii="Calibri" w:hAnsi="Calibri"/>
          <w:b/>
          <w:sz w:val="22"/>
          <w:u w:val="single"/>
        </w:rPr>
        <w:tab/>
      </w:r>
    </w:p>
    <w:p w:rsidR="006D26E0" w:rsidRDefault="00B3178B" w:rsidP="00B43B4E">
      <w:pPr>
        <w:spacing w:line="276" w:lineRule="auto"/>
        <w:jc w:val="both"/>
        <w:rPr>
          <w:rFonts w:ascii="Calibri" w:hAnsi="Calibri"/>
          <w:sz w:val="24"/>
          <w:szCs w:val="24"/>
        </w:rPr>
      </w:pPr>
      <w:r>
        <w:rPr>
          <w:rFonts w:ascii="Calibri" w:hAnsi="Calibri"/>
          <w:sz w:val="24"/>
          <w:szCs w:val="24"/>
        </w:rPr>
        <w:t xml:space="preserve">U </w:t>
      </w:r>
      <w:r w:rsidR="006D26E0">
        <w:rPr>
          <w:rFonts w:ascii="Calibri" w:hAnsi="Calibri"/>
          <w:sz w:val="24"/>
          <w:szCs w:val="24"/>
        </w:rPr>
        <w:t xml:space="preserve">2025. godinu za Rekonstrukciju Doma kulture u interpretacijski centar Baška ukupno je izvršenje rashoda 31.125,00 eura odnosno 100% plana, a odnose se na izvršenje Ugovora o nabavi usluge izvedbenog projekta za Rekonstrukciju doma kulture u Interpretacijski centar Baška. </w:t>
      </w:r>
    </w:p>
    <w:p w:rsidR="006D26E0" w:rsidRPr="006D26E0" w:rsidRDefault="006D26E0" w:rsidP="00A147F9">
      <w:pPr>
        <w:spacing w:line="276" w:lineRule="auto"/>
        <w:jc w:val="both"/>
        <w:rPr>
          <w:sz w:val="24"/>
          <w:szCs w:val="24"/>
        </w:rPr>
      </w:pPr>
      <w:r>
        <w:rPr>
          <w:rFonts w:ascii="Calibri" w:hAnsi="Calibri"/>
          <w:sz w:val="24"/>
          <w:szCs w:val="24"/>
        </w:rPr>
        <w:t>I</w:t>
      </w:r>
      <w:r w:rsidR="00A147F9">
        <w:rPr>
          <w:rFonts w:ascii="Calibri" w:hAnsi="Calibri"/>
          <w:sz w:val="24"/>
          <w:szCs w:val="24"/>
        </w:rPr>
        <w:t>ako je</w:t>
      </w:r>
      <w:r>
        <w:rPr>
          <w:rFonts w:ascii="Calibri" w:hAnsi="Calibri"/>
          <w:sz w:val="24"/>
          <w:szCs w:val="24"/>
        </w:rPr>
        <w:t xml:space="preserve"> prvotnim planom bilo predviđen</w:t>
      </w:r>
      <w:r w:rsidR="00A147F9">
        <w:rPr>
          <w:rFonts w:ascii="Calibri" w:hAnsi="Calibri"/>
          <w:sz w:val="24"/>
          <w:szCs w:val="24"/>
        </w:rPr>
        <w:t xml:space="preserve"> početak radova rekonstrukc</w:t>
      </w:r>
      <w:r>
        <w:rPr>
          <w:rFonts w:ascii="Calibri" w:hAnsi="Calibri"/>
          <w:sz w:val="24"/>
          <w:szCs w:val="24"/>
        </w:rPr>
        <w:t xml:space="preserve">ije u 2025. godini, isti nije realiziran zbog </w:t>
      </w:r>
      <w:r w:rsidR="00A147F9">
        <w:rPr>
          <w:rFonts w:ascii="Calibri" w:hAnsi="Calibri"/>
          <w:sz w:val="24"/>
          <w:szCs w:val="24"/>
        </w:rPr>
        <w:t>okolnosti nastalih tijekom postupaka javne nabave. U</w:t>
      </w:r>
      <w:r>
        <w:rPr>
          <w:rFonts w:ascii="Calibri" w:hAnsi="Calibri"/>
          <w:sz w:val="24"/>
          <w:szCs w:val="24"/>
        </w:rPr>
        <w:t xml:space="preserve"> prvom postupku </w:t>
      </w:r>
      <w:r w:rsidR="00A147F9">
        <w:rPr>
          <w:rFonts w:ascii="Calibri" w:hAnsi="Calibri"/>
          <w:sz w:val="24"/>
          <w:szCs w:val="24"/>
        </w:rPr>
        <w:t>zaprimljena je jedna</w:t>
      </w:r>
      <w:r>
        <w:rPr>
          <w:rFonts w:ascii="Calibri" w:hAnsi="Calibri"/>
          <w:sz w:val="24"/>
          <w:szCs w:val="24"/>
        </w:rPr>
        <w:t xml:space="preserve"> ponuda koja je </w:t>
      </w:r>
      <w:r w:rsidR="00A147F9">
        <w:rPr>
          <w:rFonts w:ascii="Calibri" w:hAnsi="Calibri"/>
          <w:sz w:val="24"/>
          <w:szCs w:val="24"/>
        </w:rPr>
        <w:t xml:space="preserve"> ocijenjena nepravilnom i neprihvatljivom, budući da nije bila sukladna dokumentaciji o nabavi, nije ispunjavala kriterije za kvalitativni odabir gospodarskog subjekta te je njezina vrijednost prelazila planirana, odnosno osigurana financijska sredstva. U ponovljenom postupku javne nabave nije zaprimljena nijedna ponuda.</w:t>
      </w:r>
    </w:p>
    <w:p w:rsidR="006D26E0" w:rsidRDefault="006D26E0" w:rsidP="00B43B4E">
      <w:pPr>
        <w:spacing w:line="276" w:lineRule="auto"/>
        <w:jc w:val="both"/>
        <w:rPr>
          <w:rFonts w:ascii="Calibri" w:hAnsi="Calibri"/>
          <w:sz w:val="24"/>
          <w:szCs w:val="24"/>
        </w:rPr>
      </w:pPr>
    </w:p>
    <w:p w:rsidR="006D26E0" w:rsidRDefault="006D26E0" w:rsidP="00B43B4E">
      <w:pPr>
        <w:spacing w:line="276" w:lineRule="auto"/>
        <w:jc w:val="both"/>
        <w:rPr>
          <w:rFonts w:ascii="Calibri" w:hAnsi="Calibri"/>
          <w:sz w:val="24"/>
          <w:szCs w:val="24"/>
        </w:rPr>
      </w:pPr>
    </w:p>
    <w:p w:rsidR="006D26E0" w:rsidRPr="003E4B87" w:rsidRDefault="006D26E0" w:rsidP="006D26E0">
      <w:pPr>
        <w:jc w:val="both"/>
        <w:rPr>
          <w:rFonts w:ascii="Calibri" w:hAnsi="Calibri"/>
          <w:b/>
          <w:i/>
        </w:rPr>
      </w:pPr>
      <w:r w:rsidRPr="003E4B87">
        <w:rPr>
          <w:rFonts w:ascii="Calibri" w:hAnsi="Calibri"/>
        </w:rPr>
        <w:t xml:space="preserve">Cilj: Izrada interpretacijskog centra </w:t>
      </w:r>
      <w:r>
        <w:rPr>
          <w:rFonts w:ascii="Calibri" w:hAnsi="Calibri"/>
        </w:rPr>
        <w:t>Baška</w:t>
      </w:r>
    </w:p>
    <w:tbl>
      <w:tblPr>
        <w:tblStyle w:val="Reetkatablice"/>
        <w:tblW w:w="0" w:type="auto"/>
        <w:tblLook w:val="04A0" w:firstRow="1" w:lastRow="0" w:firstColumn="1" w:lastColumn="0" w:noHBand="0" w:noVBand="1"/>
      </w:tblPr>
      <w:tblGrid>
        <w:gridCol w:w="2802"/>
        <w:gridCol w:w="6484"/>
      </w:tblGrid>
      <w:tr w:rsidR="006D26E0" w:rsidRPr="003E4B87" w:rsidTr="00197425">
        <w:tc>
          <w:tcPr>
            <w:tcW w:w="2802" w:type="dxa"/>
          </w:tcPr>
          <w:p w:rsidR="006D26E0" w:rsidRPr="003E4B87" w:rsidRDefault="006D26E0" w:rsidP="00197425">
            <w:pPr>
              <w:jc w:val="both"/>
              <w:rPr>
                <w:rFonts w:asciiTheme="minorHAnsi" w:hAnsiTheme="minorHAnsi"/>
                <w:i/>
              </w:rPr>
            </w:pPr>
            <w:r w:rsidRPr="003E4B87">
              <w:rPr>
                <w:rFonts w:asciiTheme="minorHAnsi" w:hAnsiTheme="minorHAnsi"/>
              </w:rPr>
              <w:t>Pokazatelj rezultata</w:t>
            </w:r>
          </w:p>
        </w:tc>
        <w:tc>
          <w:tcPr>
            <w:tcW w:w="6484" w:type="dxa"/>
          </w:tcPr>
          <w:p w:rsidR="006D26E0" w:rsidRPr="003E4B87" w:rsidRDefault="006D26E0" w:rsidP="00197425">
            <w:pPr>
              <w:jc w:val="both"/>
              <w:rPr>
                <w:rFonts w:asciiTheme="minorHAnsi" w:hAnsiTheme="minorHAnsi"/>
                <w:b/>
                <w:i/>
              </w:rPr>
            </w:pPr>
            <w:r w:rsidRPr="003E4B87">
              <w:rPr>
                <w:rFonts w:asciiTheme="minorHAnsi" w:hAnsiTheme="minorHAnsi"/>
              </w:rPr>
              <w:t>Realizacija planiranog kapitalnog projekta</w:t>
            </w:r>
          </w:p>
        </w:tc>
      </w:tr>
      <w:tr w:rsidR="006D26E0" w:rsidRPr="003E4B87" w:rsidTr="00197425">
        <w:tc>
          <w:tcPr>
            <w:tcW w:w="2802" w:type="dxa"/>
          </w:tcPr>
          <w:p w:rsidR="006D26E0" w:rsidRPr="003E4B87" w:rsidRDefault="006D26E0" w:rsidP="00197425">
            <w:pPr>
              <w:jc w:val="both"/>
              <w:rPr>
                <w:rFonts w:asciiTheme="minorHAnsi" w:hAnsiTheme="minorHAnsi"/>
                <w:i/>
              </w:rPr>
            </w:pPr>
            <w:r w:rsidRPr="003E4B87">
              <w:rPr>
                <w:rFonts w:asciiTheme="minorHAnsi" w:hAnsiTheme="minorHAnsi"/>
              </w:rPr>
              <w:t>DefinicIja</w:t>
            </w:r>
          </w:p>
        </w:tc>
        <w:tc>
          <w:tcPr>
            <w:tcW w:w="6484" w:type="dxa"/>
          </w:tcPr>
          <w:p w:rsidR="006D26E0" w:rsidRPr="003E4B87" w:rsidRDefault="006D26E0" w:rsidP="00197425">
            <w:pPr>
              <w:jc w:val="both"/>
              <w:rPr>
                <w:rFonts w:asciiTheme="minorHAnsi" w:hAnsiTheme="minorHAnsi"/>
                <w:b/>
                <w:i/>
              </w:rPr>
            </w:pPr>
            <w:r w:rsidRPr="003E4B87">
              <w:rPr>
                <w:rFonts w:asciiTheme="minorHAnsi" w:hAnsiTheme="minorHAnsi"/>
              </w:rPr>
              <w:t xml:space="preserve">Obnova Doma kulture i unapređenje sadržava istog  </w:t>
            </w:r>
          </w:p>
        </w:tc>
      </w:tr>
      <w:tr w:rsidR="006D26E0" w:rsidRPr="003E4B87" w:rsidTr="00197425">
        <w:tc>
          <w:tcPr>
            <w:tcW w:w="2802" w:type="dxa"/>
          </w:tcPr>
          <w:p w:rsidR="006D26E0" w:rsidRPr="003E4B87" w:rsidRDefault="006D26E0" w:rsidP="00197425">
            <w:pPr>
              <w:jc w:val="both"/>
              <w:rPr>
                <w:rFonts w:asciiTheme="minorHAnsi" w:hAnsiTheme="minorHAnsi"/>
                <w:i/>
              </w:rPr>
            </w:pPr>
            <w:r w:rsidRPr="003E4B87">
              <w:rPr>
                <w:rFonts w:asciiTheme="minorHAnsi" w:hAnsiTheme="minorHAnsi"/>
              </w:rPr>
              <w:t>Jedinica</w:t>
            </w:r>
          </w:p>
        </w:tc>
        <w:tc>
          <w:tcPr>
            <w:tcW w:w="6484" w:type="dxa"/>
          </w:tcPr>
          <w:p w:rsidR="006D26E0" w:rsidRPr="003E4B87" w:rsidRDefault="006D26E0" w:rsidP="00197425">
            <w:pPr>
              <w:jc w:val="both"/>
              <w:rPr>
                <w:rFonts w:asciiTheme="minorHAnsi" w:hAnsiTheme="minorHAnsi"/>
                <w:b/>
                <w:i/>
              </w:rPr>
            </w:pPr>
            <w:r w:rsidRPr="003E4B87">
              <w:rPr>
                <w:rFonts w:asciiTheme="minorHAnsi" w:hAnsiTheme="minorHAnsi"/>
              </w:rPr>
              <w:t>%</w:t>
            </w:r>
          </w:p>
        </w:tc>
      </w:tr>
      <w:tr w:rsidR="006D26E0" w:rsidRPr="003E4B87" w:rsidTr="00197425">
        <w:tc>
          <w:tcPr>
            <w:tcW w:w="2802" w:type="dxa"/>
          </w:tcPr>
          <w:p w:rsidR="006D26E0" w:rsidRPr="003E4B87" w:rsidRDefault="006D26E0" w:rsidP="00197425">
            <w:pPr>
              <w:jc w:val="both"/>
              <w:rPr>
                <w:rFonts w:asciiTheme="minorHAnsi" w:hAnsiTheme="minorHAnsi"/>
                <w:i/>
              </w:rPr>
            </w:pPr>
            <w:r w:rsidRPr="003E4B87">
              <w:rPr>
                <w:rFonts w:asciiTheme="minorHAnsi" w:hAnsiTheme="minorHAnsi"/>
              </w:rPr>
              <w:t>Polazna vrijednost</w:t>
            </w:r>
          </w:p>
        </w:tc>
        <w:tc>
          <w:tcPr>
            <w:tcW w:w="6484" w:type="dxa"/>
          </w:tcPr>
          <w:p w:rsidR="006D26E0" w:rsidRPr="003E4B87" w:rsidRDefault="006D26E0" w:rsidP="00197425">
            <w:pPr>
              <w:jc w:val="both"/>
              <w:rPr>
                <w:rFonts w:asciiTheme="minorHAnsi" w:hAnsiTheme="minorHAnsi"/>
                <w:b/>
                <w:i/>
              </w:rPr>
            </w:pPr>
            <w:r w:rsidRPr="003E4B87">
              <w:rPr>
                <w:rFonts w:asciiTheme="minorHAnsi" w:hAnsiTheme="minorHAnsi"/>
              </w:rPr>
              <w:t>0</w:t>
            </w:r>
          </w:p>
        </w:tc>
      </w:tr>
      <w:tr w:rsidR="006D26E0" w:rsidRPr="003E4B87" w:rsidTr="00197425">
        <w:tc>
          <w:tcPr>
            <w:tcW w:w="2802" w:type="dxa"/>
          </w:tcPr>
          <w:p w:rsidR="006D26E0" w:rsidRPr="003E4B87" w:rsidRDefault="006D26E0" w:rsidP="00197425">
            <w:pPr>
              <w:jc w:val="both"/>
              <w:rPr>
                <w:rFonts w:asciiTheme="minorHAnsi" w:hAnsiTheme="minorHAnsi"/>
                <w:i/>
              </w:rPr>
            </w:pPr>
            <w:r w:rsidRPr="003E4B87">
              <w:rPr>
                <w:rFonts w:asciiTheme="minorHAnsi" w:hAnsiTheme="minorHAnsi"/>
              </w:rPr>
              <w:t>Izvor podataka</w:t>
            </w:r>
          </w:p>
        </w:tc>
        <w:tc>
          <w:tcPr>
            <w:tcW w:w="6484" w:type="dxa"/>
          </w:tcPr>
          <w:p w:rsidR="006D26E0" w:rsidRPr="003E4B87" w:rsidRDefault="006D26E0" w:rsidP="00197425">
            <w:pPr>
              <w:jc w:val="both"/>
              <w:rPr>
                <w:rFonts w:asciiTheme="minorHAnsi" w:hAnsiTheme="minorHAnsi"/>
                <w:b/>
                <w:i/>
              </w:rPr>
            </w:pPr>
            <w:r w:rsidRPr="003E4B87">
              <w:rPr>
                <w:rFonts w:asciiTheme="minorHAnsi" w:hAnsiTheme="minorHAnsi"/>
              </w:rPr>
              <w:t>Općina Baška</w:t>
            </w:r>
          </w:p>
        </w:tc>
      </w:tr>
      <w:tr w:rsidR="006D26E0" w:rsidRPr="003E4B87" w:rsidTr="00197425">
        <w:tc>
          <w:tcPr>
            <w:tcW w:w="2802" w:type="dxa"/>
          </w:tcPr>
          <w:p w:rsidR="006D26E0" w:rsidRPr="003E4B87" w:rsidRDefault="006D26E0" w:rsidP="00197425">
            <w:pPr>
              <w:jc w:val="both"/>
              <w:rPr>
                <w:rFonts w:asciiTheme="minorHAnsi" w:hAnsiTheme="minorHAnsi"/>
                <w:i/>
              </w:rPr>
            </w:pPr>
            <w:r w:rsidRPr="003E4B87">
              <w:rPr>
                <w:rFonts w:asciiTheme="minorHAnsi" w:hAnsiTheme="minorHAnsi"/>
              </w:rPr>
              <w:t>Ciljana vrijednost (2025.)</w:t>
            </w:r>
          </w:p>
        </w:tc>
        <w:tc>
          <w:tcPr>
            <w:tcW w:w="6484" w:type="dxa"/>
          </w:tcPr>
          <w:p w:rsidR="006D26E0" w:rsidRPr="003E4B87" w:rsidRDefault="006D26E0" w:rsidP="00197425">
            <w:pPr>
              <w:jc w:val="both"/>
              <w:rPr>
                <w:rFonts w:asciiTheme="minorHAnsi" w:hAnsiTheme="minorHAnsi"/>
                <w:b/>
                <w:i/>
              </w:rPr>
            </w:pPr>
            <w:r w:rsidRPr="003E4B87">
              <w:rPr>
                <w:rFonts w:asciiTheme="minorHAnsi" w:hAnsiTheme="minorHAnsi"/>
              </w:rPr>
              <w:t>100</w:t>
            </w:r>
          </w:p>
        </w:tc>
      </w:tr>
      <w:tr w:rsidR="006D26E0" w:rsidRPr="003E4B87" w:rsidTr="00197425">
        <w:tc>
          <w:tcPr>
            <w:tcW w:w="2802" w:type="dxa"/>
          </w:tcPr>
          <w:p w:rsidR="006D26E0" w:rsidRPr="003E4B87" w:rsidRDefault="006D26E0" w:rsidP="006D26E0">
            <w:pPr>
              <w:jc w:val="both"/>
              <w:rPr>
                <w:rFonts w:asciiTheme="minorHAnsi" w:hAnsiTheme="minorHAnsi"/>
                <w:i/>
              </w:rPr>
            </w:pPr>
            <w:r>
              <w:rPr>
                <w:rFonts w:asciiTheme="minorHAnsi" w:hAnsiTheme="minorHAnsi"/>
              </w:rPr>
              <w:t>Ostvarena vrijednost u izvještajnom razdoblju</w:t>
            </w:r>
          </w:p>
        </w:tc>
        <w:tc>
          <w:tcPr>
            <w:tcW w:w="6484" w:type="dxa"/>
          </w:tcPr>
          <w:p w:rsidR="006D26E0" w:rsidRPr="003E4B87" w:rsidRDefault="006D26E0" w:rsidP="00197425">
            <w:pPr>
              <w:jc w:val="both"/>
              <w:rPr>
                <w:rFonts w:asciiTheme="minorHAnsi" w:hAnsiTheme="minorHAnsi"/>
                <w:b/>
                <w:i/>
              </w:rPr>
            </w:pPr>
            <w:r w:rsidRPr="003E4B87">
              <w:rPr>
                <w:rFonts w:asciiTheme="minorHAnsi" w:hAnsiTheme="minorHAnsi"/>
              </w:rPr>
              <w:t>100</w:t>
            </w:r>
          </w:p>
        </w:tc>
      </w:tr>
    </w:tbl>
    <w:p w:rsidR="006D26E0" w:rsidRDefault="006D26E0" w:rsidP="006D26E0">
      <w:pPr>
        <w:jc w:val="both"/>
        <w:rPr>
          <w:rFonts w:asciiTheme="minorHAnsi" w:hAnsiTheme="minorHAnsi" w:cstheme="minorHAnsi"/>
          <w:b/>
          <w:i/>
        </w:rPr>
      </w:pPr>
    </w:p>
    <w:p w:rsidR="006D26E0" w:rsidRDefault="006D26E0" w:rsidP="00B43B4E">
      <w:pPr>
        <w:spacing w:line="276" w:lineRule="auto"/>
        <w:jc w:val="both"/>
        <w:rPr>
          <w:rFonts w:ascii="Calibri" w:hAnsi="Calibri"/>
          <w:b/>
          <w:i/>
          <w:color w:val="FF0000"/>
          <w:sz w:val="24"/>
          <w:szCs w:val="24"/>
        </w:rPr>
      </w:pPr>
    </w:p>
    <w:p w:rsidR="00E255B5" w:rsidRDefault="00E255B5" w:rsidP="00B43B4E">
      <w:pPr>
        <w:spacing w:line="276" w:lineRule="auto"/>
        <w:jc w:val="both"/>
        <w:rPr>
          <w:rFonts w:ascii="Calibri" w:hAnsi="Calibri"/>
          <w:b/>
          <w:i/>
          <w:color w:val="FF0000"/>
          <w:sz w:val="24"/>
          <w:szCs w:val="24"/>
        </w:rPr>
      </w:pPr>
    </w:p>
    <w:p w:rsidR="00E255B5" w:rsidRDefault="00E255B5" w:rsidP="00B43B4E">
      <w:pPr>
        <w:spacing w:line="276" w:lineRule="auto"/>
        <w:jc w:val="both"/>
        <w:rPr>
          <w:rFonts w:ascii="Calibri" w:hAnsi="Calibri"/>
          <w:b/>
          <w:i/>
          <w:color w:val="FF0000"/>
          <w:sz w:val="24"/>
          <w:szCs w:val="24"/>
        </w:rPr>
      </w:pPr>
    </w:p>
    <w:p w:rsidR="00E255B5" w:rsidRDefault="00E255B5" w:rsidP="00B43B4E">
      <w:pPr>
        <w:spacing w:line="276" w:lineRule="auto"/>
        <w:jc w:val="both"/>
        <w:rPr>
          <w:rFonts w:ascii="Calibri" w:hAnsi="Calibri"/>
          <w:b/>
          <w:i/>
          <w:color w:val="FF0000"/>
          <w:sz w:val="24"/>
          <w:szCs w:val="24"/>
        </w:rPr>
      </w:pPr>
    </w:p>
    <w:p w:rsidR="00E255B5" w:rsidRPr="00B43B4E" w:rsidRDefault="00E255B5" w:rsidP="00B43B4E">
      <w:pPr>
        <w:spacing w:line="276" w:lineRule="auto"/>
        <w:jc w:val="both"/>
        <w:rPr>
          <w:rFonts w:ascii="Calibri" w:hAnsi="Calibri"/>
          <w:b/>
          <w:i/>
          <w:color w:val="FF0000"/>
          <w:sz w:val="24"/>
          <w:szCs w:val="24"/>
        </w:rPr>
      </w:pPr>
    </w:p>
    <w:p w:rsidR="007B6E95" w:rsidRDefault="007B6E95" w:rsidP="00DB3C6A">
      <w:pPr>
        <w:spacing w:line="276" w:lineRule="auto"/>
        <w:jc w:val="both"/>
        <w:rPr>
          <w:rFonts w:asciiTheme="minorHAnsi" w:hAnsiTheme="minorHAnsi"/>
          <w:sz w:val="24"/>
          <w:szCs w:val="24"/>
        </w:rPr>
      </w:pPr>
    </w:p>
    <w:p w:rsidR="003D201B" w:rsidRPr="00FE54A9" w:rsidRDefault="003D201B" w:rsidP="00FE54A9">
      <w:pPr>
        <w:shd w:val="clear" w:color="auto" w:fill="CCC0D9" w:themeFill="accent4" w:themeFillTint="66"/>
        <w:tabs>
          <w:tab w:val="left" w:pos="1560"/>
          <w:tab w:val="decimal" w:pos="8789"/>
          <w:tab w:val="decimal" w:pos="9072"/>
        </w:tabs>
        <w:spacing w:line="276" w:lineRule="auto"/>
        <w:jc w:val="both"/>
        <w:rPr>
          <w:rFonts w:asciiTheme="minorHAnsi" w:hAnsiTheme="minorHAnsi"/>
          <w:b/>
          <w:sz w:val="22"/>
          <w:szCs w:val="22"/>
        </w:rPr>
      </w:pPr>
      <w:r w:rsidRPr="00FE54A9">
        <w:rPr>
          <w:rFonts w:asciiTheme="minorHAnsi" w:hAnsiTheme="minorHAnsi"/>
          <w:b/>
          <w:sz w:val="22"/>
          <w:szCs w:val="22"/>
        </w:rPr>
        <w:t xml:space="preserve">PROGRAM: 2005 RAZVOJ SPORTA I REKREACIJE      </w:t>
      </w:r>
      <w:r w:rsidRPr="00FE54A9">
        <w:rPr>
          <w:rFonts w:asciiTheme="minorHAnsi" w:hAnsiTheme="minorHAnsi"/>
          <w:b/>
          <w:sz w:val="22"/>
          <w:szCs w:val="22"/>
        </w:rPr>
        <w:tab/>
      </w:r>
      <w:r w:rsidR="00FE54A9">
        <w:rPr>
          <w:rFonts w:asciiTheme="minorHAnsi" w:hAnsiTheme="minorHAnsi"/>
          <w:b/>
          <w:sz w:val="22"/>
          <w:szCs w:val="22"/>
        </w:rPr>
        <w:t xml:space="preserve"> </w:t>
      </w:r>
    </w:p>
    <w:p w:rsidR="003D201B" w:rsidRPr="00FE54A9" w:rsidRDefault="003D201B" w:rsidP="00FE54A9">
      <w:pPr>
        <w:shd w:val="clear" w:color="auto" w:fill="FFFFFF" w:themeFill="background1"/>
        <w:tabs>
          <w:tab w:val="left" w:pos="2977"/>
          <w:tab w:val="decimal" w:pos="8789"/>
        </w:tabs>
        <w:spacing w:line="276" w:lineRule="auto"/>
        <w:jc w:val="both"/>
        <w:rPr>
          <w:rFonts w:asciiTheme="minorHAnsi" w:hAnsiTheme="minorHAnsi"/>
          <w:b/>
          <w:sz w:val="22"/>
          <w:szCs w:val="22"/>
          <w:shd w:val="clear" w:color="auto" w:fill="FFFFFF" w:themeFill="background1"/>
        </w:rPr>
      </w:pPr>
      <w:r w:rsidRPr="00FE54A9">
        <w:rPr>
          <w:rFonts w:asciiTheme="minorHAnsi" w:hAnsiTheme="minorHAnsi"/>
          <w:b/>
          <w:sz w:val="22"/>
          <w:szCs w:val="22"/>
          <w:shd w:val="clear" w:color="auto" w:fill="FFFFFF" w:themeFill="background1"/>
        </w:rPr>
        <w:t>Cilj programa ostvaren poticanjem sportsko-rekreacijske aktivnosti gr</w:t>
      </w:r>
      <w:r w:rsidR="00147A15">
        <w:rPr>
          <w:rFonts w:asciiTheme="minorHAnsi" w:hAnsiTheme="minorHAnsi"/>
          <w:b/>
          <w:sz w:val="22"/>
          <w:szCs w:val="22"/>
          <w:shd w:val="clear" w:color="auto" w:fill="FFFFFF" w:themeFill="background1"/>
        </w:rPr>
        <w:t>ađana u svrhu očuvanja zdravlja te unapređenje dostupnosti sportsko rekreacijskih sadržaja.</w:t>
      </w:r>
      <w:r w:rsidRPr="00FE54A9">
        <w:rPr>
          <w:rFonts w:asciiTheme="minorHAnsi" w:hAnsiTheme="minorHAnsi"/>
          <w:b/>
          <w:sz w:val="22"/>
          <w:szCs w:val="22"/>
          <w:shd w:val="clear" w:color="auto" w:fill="FFFFFF" w:themeFill="background1"/>
        </w:rPr>
        <w:t xml:space="preserve"> </w:t>
      </w:r>
      <w:r w:rsidR="00E255B5">
        <w:rPr>
          <w:rFonts w:asciiTheme="minorHAnsi" w:hAnsiTheme="minorHAnsi"/>
          <w:b/>
          <w:sz w:val="22"/>
          <w:szCs w:val="22"/>
          <w:shd w:val="clear" w:color="auto" w:fill="FFFFFF" w:themeFill="background1"/>
        </w:rPr>
        <w:t xml:space="preserve"> Pokazatelj uspješnosti </w:t>
      </w:r>
      <w:r w:rsidR="00147A15">
        <w:rPr>
          <w:rFonts w:asciiTheme="minorHAnsi" w:hAnsiTheme="minorHAnsi"/>
          <w:b/>
          <w:sz w:val="22"/>
          <w:szCs w:val="22"/>
          <w:shd w:val="clear" w:color="auto" w:fill="FFFFFF" w:themeFill="background1"/>
        </w:rPr>
        <w:t xml:space="preserve"> mjeri se brojem udruga uključen u program.</w:t>
      </w:r>
      <w:r w:rsidR="00E255B5">
        <w:rPr>
          <w:rFonts w:asciiTheme="minorHAnsi" w:hAnsiTheme="minorHAnsi"/>
          <w:b/>
          <w:sz w:val="22"/>
          <w:szCs w:val="22"/>
          <w:shd w:val="clear" w:color="auto" w:fill="FFFFFF" w:themeFill="background1"/>
        </w:rPr>
        <w:t xml:space="preserve"> Ukupno je izvršeno 96% plana.</w:t>
      </w:r>
    </w:p>
    <w:p w:rsidR="00BA194B" w:rsidRPr="00FE54A9" w:rsidRDefault="00BA194B" w:rsidP="00FE54A9">
      <w:pPr>
        <w:shd w:val="clear" w:color="auto" w:fill="FFFFFF" w:themeFill="background1"/>
        <w:tabs>
          <w:tab w:val="left" w:pos="2977"/>
          <w:tab w:val="decimal" w:pos="8789"/>
        </w:tabs>
        <w:spacing w:line="276" w:lineRule="auto"/>
        <w:rPr>
          <w:rFonts w:asciiTheme="minorHAnsi" w:hAnsiTheme="minorHAnsi"/>
          <w:b/>
          <w:sz w:val="22"/>
          <w:szCs w:val="22"/>
          <w:u w:val="single"/>
          <w:shd w:val="clear" w:color="auto" w:fill="FFFFFF" w:themeFill="background1"/>
        </w:rPr>
      </w:pPr>
    </w:p>
    <w:p w:rsidR="003D201B" w:rsidRPr="00FE54A9" w:rsidRDefault="003D201B" w:rsidP="00B3178B">
      <w:pPr>
        <w:shd w:val="clear" w:color="auto" w:fill="FFFFFF" w:themeFill="background1"/>
        <w:tabs>
          <w:tab w:val="left" w:pos="2977"/>
          <w:tab w:val="right" w:pos="9070"/>
        </w:tabs>
        <w:spacing w:line="276" w:lineRule="auto"/>
        <w:rPr>
          <w:rFonts w:asciiTheme="minorHAnsi" w:hAnsiTheme="minorHAnsi"/>
          <w:b/>
          <w:sz w:val="22"/>
          <w:szCs w:val="22"/>
          <w:u w:val="single"/>
        </w:rPr>
      </w:pPr>
      <w:r w:rsidRPr="00FE54A9">
        <w:rPr>
          <w:rFonts w:asciiTheme="minorHAnsi" w:hAnsiTheme="minorHAnsi"/>
          <w:b/>
          <w:sz w:val="22"/>
          <w:szCs w:val="22"/>
          <w:u w:val="single"/>
          <w:shd w:val="clear" w:color="auto" w:fill="FFFFFF" w:themeFill="background1"/>
        </w:rPr>
        <w:t>AKTIVNOST A200501 DJELATNOST SPORTSKIH UDRUGA</w:t>
      </w:r>
      <w:r w:rsidRPr="00FE54A9">
        <w:rPr>
          <w:rFonts w:asciiTheme="minorHAnsi" w:hAnsiTheme="minorHAnsi"/>
          <w:b/>
          <w:sz w:val="22"/>
          <w:szCs w:val="22"/>
          <w:u w:val="single"/>
          <w:shd w:val="clear" w:color="auto" w:fill="FFFFFF" w:themeFill="background1"/>
        </w:rPr>
        <w:tab/>
      </w:r>
      <w:r w:rsidR="00B3178B">
        <w:rPr>
          <w:rFonts w:asciiTheme="minorHAnsi" w:hAnsiTheme="minorHAnsi"/>
          <w:b/>
          <w:sz w:val="22"/>
          <w:szCs w:val="22"/>
          <w:u w:val="single"/>
          <w:shd w:val="clear" w:color="auto" w:fill="FFFFFF" w:themeFill="background1"/>
        </w:rPr>
        <w:t xml:space="preserve"> </w:t>
      </w:r>
    </w:p>
    <w:p w:rsidR="007D04E1" w:rsidRDefault="00147A15" w:rsidP="007D04E1">
      <w:pPr>
        <w:jc w:val="both"/>
        <w:rPr>
          <w:rFonts w:asciiTheme="minorHAnsi" w:hAnsiTheme="minorHAnsi"/>
          <w:sz w:val="24"/>
          <w:szCs w:val="24"/>
        </w:rPr>
      </w:pPr>
      <w:r>
        <w:rPr>
          <w:rFonts w:asciiTheme="minorHAnsi" w:hAnsiTheme="minorHAnsi"/>
          <w:sz w:val="24"/>
          <w:szCs w:val="24"/>
        </w:rPr>
        <w:t>Cilj ove aktivnosti je rasporediti sredstva temeljem natječaja sukladno odredbama Uredbe o kriterijima, mjerilima i postupcima financiranja i ugovaranja pro</w:t>
      </w:r>
      <w:r w:rsidR="007C7C7B">
        <w:rPr>
          <w:rFonts w:asciiTheme="minorHAnsi" w:hAnsiTheme="minorHAnsi"/>
          <w:sz w:val="24"/>
          <w:szCs w:val="24"/>
        </w:rPr>
        <w:t>grama od interesa za opće dobro</w:t>
      </w:r>
      <w:r>
        <w:rPr>
          <w:rFonts w:asciiTheme="minorHAnsi" w:hAnsiTheme="minorHAnsi"/>
          <w:sz w:val="24"/>
          <w:szCs w:val="24"/>
        </w:rPr>
        <w:t xml:space="preserve"> koje provode udruge. </w:t>
      </w:r>
      <w:r w:rsidR="009B2AFD">
        <w:rPr>
          <w:rFonts w:asciiTheme="minorHAnsi" w:hAnsiTheme="minorHAnsi"/>
          <w:sz w:val="24"/>
          <w:szCs w:val="24"/>
        </w:rPr>
        <w:t xml:space="preserve">Temeljem ugovora i zaprimljenih zahtjeva raspoređena su sredstva za provođenje programa </w:t>
      </w:r>
      <w:r w:rsidR="000A435A">
        <w:rPr>
          <w:rFonts w:asciiTheme="minorHAnsi" w:hAnsiTheme="minorHAnsi"/>
          <w:sz w:val="24"/>
          <w:szCs w:val="24"/>
        </w:rPr>
        <w:t>za 9</w:t>
      </w:r>
      <w:r w:rsidR="007C7C7B">
        <w:rPr>
          <w:rFonts w:asciiTheme="minorHAnsi" w:hAnsiTheme="minorHAnsi"/>
          <w:sz w:val="24"/>
          <w:szCs w:val="24"/>
        </w:rPr>
        <w:t xml:space="preserve"> sportskih udruga. </w:t>
      </w:r>
    </w:p>
    <w:p w:rsidR="007A7D37" w:rsidRPr="007A7D37" w:rsidRDefault="007A7D37" w:rsidP="007D04E1">
      <w:pPr>
        <w:jc w:val="both"/>
        <w:rPr>
          <w:rFonts w:asciiTheme="minorHAnsi" w:hAnsiTheme="minorHAnsi"/>
          <w:sz w:val="24"/>
          <w:szCs w:val="24"/>
        </w:rPr>
      </w:pPr>
    </w:p>
    <w:p w:rsidR="007A7D37" w:rsidRPr="007A7D37" w:rsidRDefault="007A7D37" w:rsidP="007A7D37">
      <w:pPr>
        <w:jc w:val="both"/>
        <w:rPr>
          <w:rFonts w:ascii="Calibri" w:hAnsi="Calibri"/>
        </w:rPr>
      </w:pPr>
      <w:r w:rsidRPr="007A7D37">
        <w:rPr>
          <w:rFonts w:ascii="Calibri" w:hAnsi="Calibri"/>
        </w:rPr>
        <w:t>Cilj: Financiranje programa i projekata od interesa za opće dobro koje provode udruge</w:t>
      </w:r>
    </w:p>
    <w:tbl>
      <w:tblPr>
        <w:tblStyle w:val="Reetkatablice"/>
        <w:tblW w:w="0" w:type="auto"/>
        <w:tblLook w:val="04A0" w:firstRow="1" w:lastRow="0" w:firstColumn="1" w:lastColumn="0" w:noHBand="0" w:noVBand="1"/>
      </w:tblPr>
      <w:tblGrid>
        <w:gridCol w:w="2802"/>
        <w:gridCol w:w="6484"/>
      </w:tblGrid>
      <w:tr w:rsidR="007A7D37" w:rsidRPr="007A7D37" w:rsidTr="00197425">
        <w:tc>
          <w:tcPr>
            <w:tcW w:w="2802" w:type="dxa"/>
          </w:tcPr>
          <w:p w:rsidR="007A7D37" w:rsidRPr="007A7D37" w:rsidRDefault="007A7D37" w:rsidP="00197425">
            <w:pPr>
              <w:jc w:val="both"/>
              <w:rPr>
                <w:rFonts w:asciiTheme="minorHAnsi" w:hAnsiTheme="minorHAnsi"/>
              </w:rPr>
            </w:pPr>
            <w:r w:rsidRPr="007A7D37">
              <w:rPr>
                <w:rFonts w:asciiTheme="minorHAnsi" w:hAnsiTheme="minorHAnsi"/>
              </w:rPr>
              <w:t>Pokazatelj rezultata</w:t>
            </w:r>
          </w:p>
        </w:tc>
        <w:tc>
          <w:tcPr>
            <w:tcW w:w="6484" w:type="dxa"/>
          </w:tcPr>
          <w:p w:rsidR="007A7D37" w:rsidRPr="007A7D37" w:rsidRDefault="007A7D37" w:rsidP="00197425">
            <w:pPr>
              <w:jc w:val="both"/>
              <w:rPr>
                <w:rFonts w:asciiTheme="minorHAnsi" w:hAnsiTheme="minorHAnsi"/>
              </w:rPr>
            </w:pPr>
            <w:r w:rsidRPr="007A7D37">
              <w:rPr>
                <w:rFonts w:asciiTheme="minorHAnsi" w:hAnsiTheme="minorHAnsi"/>
              </w:rPr>
              <w:t>Postotak realizacije planiranih sredstava</w:t>
            </w:r>
          </w:p>
        </w:tc>
      </w:tr>
      <w:tr w:rsidR="007A7D37" w:rsidRPr="007A7D37" w:rsidTr="00197425">
        <w:tc>
          <w:tcPr>
            <w:tcW w:w="2802" w:type="dxa"/>
          </w:tcPr>
          <w:p w:rsidR="007A7D37" w:rsidRPr="007A7D37" w:rsidRDefault="007A7D37" w:rsidP="00197425">
            <w:pPr>
              <w:jc w:val="both"/>
              <w:rPr>
                <w:rFonts w:asciiTheme="minorHAnsi" w:hAnsiTheme="minorHAnsi"/>
              </w:rPr>
            </w:pPr>
            <w:r w:rsidRPr="007A7D37">
              <w:rPr>
                <w:rFonts w:asciiTheme="minorHAnsi" w:hAnsiTheme="minorHAnsi"/>
              </w:rPr>
              <w:t>DefinicIja</w:t>
            </w:r>
          </w:p>
        </w:tc>
        <w:tc>
          <w:tcPr>
            <w:tcW w:w="6484" w:type="dxa"/>
          </w:tcPr>
          <w:p w:rsidR="007A7D37" w:rsidRPr="007A7D37" w:rsidRDefault="007A7D37" w:rsidP="00197425">
            <w:pPr>
              <w:jc w:val="both"/>
              <w:rPr>
                <w:rFonts w:asciiTheme="minorHAnsi" w:hAnsiTheme="minorHAnsi"/>
              </w:rPr>
            </w:pPr>
            <w:r w:rsidRPr="007A7D37">
              <w:rPr>
                <w:rFonts w:asciiTheme="minorHAnsi" w:hAnsiTheme="minorHAnsi"/>
              </w:rPr>
              <w:t xml:space="preserve">Financiranje programa/projekata za rad udruga  </w:t>
            </w:r>
          </w:p>
        </w:tc>
      </w:tr>
      <w:tr w:rsidR="007A7D37" w:rsidRPr="007A7D37" w:rsidTr="00197425">
        <w:tc>
          <w:tcPr>
            <w:tcW w:w="2802" w:type="dxa"/>
          </w:tcPr>
          <w:p w:rsidR="007A7D37" w:rsidRPr="007A7D37" w:rsidRDefault="007A7D37" w:rsidP="00197425">
            <w:pPr>
              <w:jc w:val="both"/>
              <w:rPr>
                <w:rFonts w:asciiTheme="minorHAnsi" w:hAnsiTheme="minorHAnsi"/>
              </w:rPr>
            </w:pPr>
            <w:r w:rsidRPr="007A7D37">
              <w:rPr>
                <w:rFonts w:asciiTheme="minorHAnsi" w:hAnsiTheme="minorHAnsi"/>
              </w:rPr>
              <w:t>Jedinica</w:t>
            </w:r>
          </w:p>
        </w:tc>
        <w:tc>
          <w:tcPr>
            <w:tcW w:w="6484" w:type="dxa"/>
          </w:tcPr>
          <w:p w:rsidR="007A7D37" w:rsidRPr="007A7D37" w:rsidRDefault="007A7D37" w:rsidP="00197425">
            <w:pPr>
              <w:jc w:val="both"/>
              <w:rPr>
                <w:rFonts w:asciiTheme="minorHAnsi" w:hAnsiTheme="minorHAnsi"/>
              </w:rPr>
            </w:pPr>
            <w:r w:rsidRPr="007A7D37">
              <w:rPr>
                <w:rFonts w:asciiTheme="minorHAnsi" w:hAnsiTheme="minorHAnsi"/>
              </w:rPr>
              <w:t>%</w:t>
            </w:r>
          </w:p>
        </w:tc>
      </w:tr>
      <w:tr w:rsidR="007A7D37" w:rsidRPr="007A7D37" w:rsidTr="00197425">
        <w:tc>
          <w:tcPr>
            <w:tcW w:w="2802" w:type="dxa"/>
          </w:tcPr>
          <w:p w:rsidR="007A7D37" w:rsidRPr="007A7D37" w:rsidRDefault="007A7D37" w:rsidP="00197425">
            <w:pPr>
              <w:jc w:val="both"/>
              <w:rPr>
                <w:rFonts w:asciiTheme="minorHAnsi" w:hAnsiTheme="minorHAnsi"/>
              </w:rPr>
            </w:pPr>
            <w:r w:rsidRPr="007A7D37">
              <w:rPr>
                <w:rFonts w:asciiTheme="minorHAnsi" w:hAnsiTheme="minorHAnsi"/>
              </w:rPr>
              <w:t>Polazna vrijednost</w:t>
            </w:r>
          </w:p>
        </w:tc>
        <w:tc>
          <w:tcPr>
            <w:tcW w:w="6484" w:type="dxa"/>
          </w:tcPr>
          <w:p w:rsidR="007A7D37" w:rsidRPr="007A7D37" w:rsidRDefault="007A7D37" w:rsidP="00197425">
            <w:pPr>
              <w:jc w:val="both"/>
              <w:rPr>
                <w:rFonts w:asciiTheme="minorHAnsi" w:hAnsiTheme="minorHAnsi"/>
              </w:rPr>
            </w:pPr>
            <w:r w:rsidRPr="007A7D37">
              <w:rPr>
                <w:rFonts w:asciiTheme="minorHAnsi" w:hAnsiTheme="minorHAnsi"/>
              </w:rPr>
              <w:t>0</w:t>
            </w:r>
          </w:p>
        </w:tc>
      </w:tr>
      <w:tr w:rsidR="007A7D37" w:rsidRPr="007A7D37" w:rsidTr="00197425">
        <w:tc>
          <w:tcPr>
            <w:tcW w:w="2802" w:type="dxa"/>
          </w:tcPr>
          <w:p w:rsidR="007A7D37" w:rsidRPr="007A7D37" w:rsidRDefault="007A7D37" w:rsidP="00197425">
            <w:pPr>
              <w:jc w:val="both"/>
              <w:rPr>
                <w:rFonts w:asciiTheme="minorHAnsi" w:hAnsiTheme="minorHAnsi"/>
              </w:rPr>
            </w:pPr>
            <w:r w:rsidRPr="007A7D37">
              <w:rPr>
                <w:rFonts w:asciiTheme="minorHAnsi" w:hAnsiTheme="minorHAnsi"/>
              </w:rPr>
              <w:t>Izvor podataka</w:t>
            </w:r>
          </w:p>
        </w:tc>
        <w:tc>
          <w:tcPr>
            <w:tcW w:w="6484" w:type="dxa"/>
          </w:tcPr>
          <w:p w:rsidR="007A7D37" w:rsidRPr="007A7D37" w:rsidRDefault="007A7D37" w:rsidP="00197425">
            <w:pPr>
              <w:jc w:val="both"/>
              <w:rPr>
                <w:rFonts w:asciiTheme="minorHAnsi" w:hAnsiTheme="minorHAnsi"/>
              </w:rPr>
            </w:pPr>
            <w:r w:rsidRPr="007A7D37">
              <w:rPr>
                <w:rFonts w:asciiTheme="minorHAnsi" w:hAnsiTheme="minorHAnsi"/>
              </w:rPr>
              <w:t>Općina Baška</w:t>
            </w:r>
          </w:p>
        </w:tc>
      </w:tr>
      <w:tr w:rsidR="007A7D37" w:rsidRPr="007A7D37" w:rsidTr="00197425">
        <w:tc>
          <w:tcPr>
            <w:tcW w:w="2802" w:type="dxa"/>
          </w:tcPr>
          <w:p w:rsidR="007A7D37" w:rsidRPr="007A7D37" w:rsidRDefault="007A7D37" w:rsidP="00197425">
            <w:pPr>
              <w:jc w:val="both"/>
              <w:rPr>
                <w:rFonts w:asciiTheme="minorHAnsi" w:hAnsiTheme="minorHAnsi"/>
              </w:rPr>
            </w:pPr>
            <w:r w:rsidRPr="007A7D37">
              <w:rPr>
                <w:rFonts w:asciiTheme="minorHAnsi" w:hAnsiTheme="minorHAnsi"/>
              </w:rPr>
              <w:t>Ciljana vrijednost (2025.)</w:t>
            </w:r>
          </w:p>
        </w:tc>
        <w:tc>
          <w:tcPr>
            <w:tcW w:w="6484" w:type="dxa"/>
          </w:tcPr>
          <w:p w:rsidR="007A7D37" w:rsidRPr="007A7D37" w:rsidRDefault="007A7D37" w:rsidP="00197425">
            <w:pPr>
              <w:jc w:val="both"/>
              <w:rPr>
                <w:rFonts w:asciiTheme="minorHAnsi" w:hAnsiTheme="minorHAnsi"/>
              </w:rPr>
            </w:pPr>
            <w:r w:rsidRPr="007A7D37">
              <w:rPr>
                <w:rFonts w:asciiTheme="minorHAnsi" w:hAnsiTheme="minorHAnsi"/>
              </w:rPr>
              <w:t>100</w:t>
            </w:r>
          </w:p>
        </w:tc>
      </w:tr>
      <w:tr w:rsidR="007A7D37" w:rsidRPr="007A7D37" w:rsidTr="007A7D37">
        <w:trPr>
          <w:trHeight w:val="71"/>
        </w:trPr>
        <w:tc>
          <w:tcPr>
            <w:tcW w:w="2802" w:type="dxa"/>
          </w:tcPr>
          <w:p w:rsidR="007A7D37" w:rsidRPr="007A7D37" w:rsidRDefault="007A7D37" w:rsidP="00197425">
            <w:pPr>
              <w:jc w:val="both"/>
              <w:rPr>
                <w:rFonts w:asciiTheme="minorHAnsi" w:hAnsiTheme="minorHAnsi"/>
              </w:rPr>
            </w:pPr>
            <w:r>
              <w:rPr>
                <w:rFonts w:asciiTheme="minorHAnsi" w:hAnsiTheme="minorHAnsi"/>
              </w:rPr>
              <w:t>Ostvarena vrijednost u izvještajnom razdoblju</w:t>
            </w:r>
          </w:p>
        </w:tc>
        <w:tc>
          <w:tcPr>
            <w:tcW w:w="6484" w:type="dxa"/>
          </w:tcPr>
          <w:p w:rsidR="007A7D37" w:rsidRPr="007A7D37" w:rsidRDefault="007A7D37" w:rsidP="00197425">
            <w:pPr>
              <w:jc w:val="both"/>
              <w:rPr>
                <w:rFonts w:asciiTheme="minorHAnsi" w:hAnsiTheme="minorHAnsi"/>
              </w:rPr>
            </w:pPr>
            <w:r w:rsidRPr="007A7D37">
              <w:rPr>
                <w:rFonts w:asciiTheme="minorHAnsi" w:hAnsiTheme="minorHAnsi"/>
              </w:rPr>
              <w:t>100</w:t>
            </w:r>
          </w:p>
        </w:tc>
      </w:tr>
    </w:tbl>
    <w:p w:rsidR="007A7D37" w:rsidRDefault="007A7D37" w:rsidP="007D04E1">
      <w:pPr>
        <w:jc w:val="both"/>
        <w:rPr>
          <w:rFonts w:asciiTheme="minorHAnsi" w:hAnsiTheme="minorHAnsi"/>
          <w:sz w:val="24"/>
          <w:szCs w:val="24"/>
        </w:rPr>
      </w:pPr>
    </w:p>
    <w:p w:rsidR="007D04E1" w:rsidRDefault="007D04E1" w:rsidP="007D04E1">
      <w:pPr>
        <w:tabs>
          <w:tab w:val="right" w:pos="9070"/>
        </w:tabs>
        <w:spacing w:line="276" w:lineRule="auto"/>
        <w:jc w:val="both"/>
        <w:rPr>
          <w:rFonts w:asciiTheme="minorHAnsi" w:hAnsiTheme="minorHAnsi"/>
          <w:b/>
          <w:sz w:val="22"/>
          <w:szCs w:val="22"/>
          <w:u w:val="single"/>
        </w:rPr>
      </w:pPr>
    </w:p>
    <w:p w:rsidR="007D04E1" w:rsidRDefault="007D04E1" w:rsidP="007D04E1">
      <w:pPr>
        <w:tabs>
          <w:tab w:val="right" w:pos="9070"/>
        </w:tabs>
        <w:spacing w:line="276" w:lineRule="auto"/>
        <w:jc w:val="both"/>
        <w:rPr>
          <w:rFonts w:asciiTheme="minorHAnsi" w:hAnsiTheme="minorHAnsi"/>
          <w:b/>
          <w:sz w:val="22"/>
          <w:szCs w:val="22"/>
          <w:u w:val="single"/>
        </w:rPr>
      </w:pPr>
      <w:r>
        <w:rPr>
          <w:rFonts w:asciiTheme="minorHAnsi" w:hAnsiTheme="minorHAnsi"/>
          <w:b/>
          <w:sz w:val="22"/>
          <w:szCs w:val="22"/>
          <w:u w:val="single"/>
        </w:rPr>
        <w:t xml:space="preserve">AKTIVNOST A200502 </w:t>
      </w:r>
      <w:r w:rsidRPr="00FE54A9">
        <w:rPr>
          <w:rFonts w:asciiTheme="minorHAnsi" w:hAnsiTheme="minorHAnsi"/>
          <w:b/>
          <w:sz w:val="22"/>
          <w:szCs w:val="22"/>
          <w:u w:val="single"/>
        </w:rPr>
        <w:t xml:space="preserve"> </w:t>
      </w:r>
      <w:r>
        <w:rPr>
          <w:rFonts w:asciiTheme="minorHAnsi" w:hAnsiTheme="minorHAnsi"/>
          <w:b/>
          <w:sz w:val="22"/>
          <w:szCs w:val="22"/>
          <w:u w:val="single"/>
        </w:rPr>
        <w:t>POKROVITELJSTVA I POMOĆI U SPORTU</w:t>
      </w:r>
      <w:r w:rsidRPr="00FE54A9">
        <w:rPr>
          <w:rFonts w:asciiTheme="minorHAnsi" w:hAnsiTheme="minorHAnsi"/>
          <w:b/>
          <w:sz w:val="22"/>
          <w:szCs w:val="22"/>
          <w:u w:val="single"/>
        </w:rPr>
        <w:tab/>
      </w:r>
      <w:r>
        <w:rPr>
          <w:rFonts w:asciiTheme="minorHAnsi" w:hAnsiTheme="minorHAnsi"/>
          <w:b/>
          <w:sz w:val="22"/>
          <w:szCs w:val="22"/>
          <w:u w:val="single"/>
        </w:rPr>
        <w:t xml:space="preserve"> </w:t>
      </w:r>
    </w:p>
    <w:p w:rsidR="007D04E1" w:rsidRPr="00C50B7E" w:rsidRDefault="007D04E1" w:rsidP="00C50B7E">
      <w:pPr>
        <w:tabs>
          <w:tab w:val="right" w:pos="9070"/>
        </w:tabs>
        <w:spacing w:line="276" w:lineRule="auto"/>
        <w:jc w:val="both"/>
        <w:rPr>
          <w:rFonts w:asciiTheme="minorHAnsi" w:hAnsiTheme="minorHAnsi"/>
          <w:sz w:val="22"/>
          <w:szCs w:val="22"/>
        </w:rPr>
      </w:pPr>
      <w:r>
        <w:rPr>
          <w:rFonts w:asciiTheme="minorHAnsi" w:hAnsiTheme="minorHAnsi"/>
          <w:sz w:val="22"/>
          <w:szCs w:val="22"/>
        </w:rPr>
        <w:t>Cilj ove aktivnosti je osigurati sredstva za</w:t>
      </w:r>
      <w:r w:rsidR="00687362">
        <w:rPr>
          <w:rFonts w:asciiTheme="minorHAnsi" w:hAnsiTheme="minorHAnsi"/>
          <w:sz w:val="22"/>
          <w:szCs w:val="22"/>
        </w:rPr>
        <w:t xml:space="preserve"> nagrađivanje uspješnih</w:t>
      </w:r>
      <w:r>
        <w:rPr>
          <w:rFonts w:asciiTheme="minorHAnsi" w:hAnsiTheme="minorHAnsi"/>
          <w:sz w:val="22"/>
          <w:szCs w:val="22"/>
        </w:rPr>
        <w:t xml:space="preserve"> sportaše te </w:t>
      </w:r>
      <w:r w:rsidR="00687362">
        <w:rPr>
          <w:rFonts w:asciiTheme="minorHAnsi" w:hAnsiTheme="minorHAnsi"/>
          <w:sz w:val="22"/>
          <w:szCs w:val="22"/>
        </w:rPr>
        <w:t xml:space="preserve">potporu </w:t>
      </w:r>
      <w:r>
        <w:rPr>
          <w:rFonts w:asciiTheme="minorHAnsi" w:hAnsiTheme="minorHAnsi"/>
          <w:sz w:val="22"/>
          <w:szCs w:val="22"/>
        </w:rPr>
        <w:t xml:space="preserve">pomoći u sportu. </w:t>
      </w:r>
      <w:r w:rsidR="00687362">
        <w:rPr>
          <w:rFonts w:asciiTheme="minorHAnsi" w:hAnsiTheme="minorHAnsi"/>
          <w:sz w:val="22"/>
          <w:szCs w:val="22"/>
        </w:rPr>
        <w:t xml:space="preserve">Budući da će se nagrade za 2025. godinu isplatiti tijekom 2026. godini, u izvještajnom razdoblju nije bilo izvršenja rashoda, odnosno ostvarenje aktivnosti iznosi 0,00 eura </w:t>
      </w:r>
      <w:r w:rsidR="00647C87">
        <w:rPr>
          <w:rFonts w:asciiTheme="minorHAnsi" w:hAnsiTheme="minorHAnsi"/>
          <w:sz w:val="22"/>
          <w:szCs w:val="22"/>
        </w:rPr>
        <w:t>ili</w:t>
      </w:r>
      <w:r w:rsidR="00687362">
        <w:rPr>
          <w:rFonts w:asciiTheme="minorHAnsi" w:hAnsiTheme="minorHAnsi"/>
          <w:sz w:val="22"/>
          <w:szCs w:val="22"/>
        </w:rPr>
        <w:t xml:space="preserve"> 0% plana.</w:t>
      </w:r>
    </w:p>
    <w:p w:rsidR="007C7C7B" w:rsidRDefault="007C7C7B" w:rsidP="00B3178B">
      <w:pPr>
        <w:tabs>
          <w:tab w:val="right" w:pos="9070"/>
        </w:tabs>
        <w:spacing w:line="276" w:lineRule="auto"/>
        <w:jc w:val="both"/>
        <w:rPr>
          <w:rFonts w:asciiTheme="minorHAnsi" w:hAnsiTheme="minorHAnsi"/>
          <w:b/>
          <w:sz w:val="22"/>
          <w:szCs w:val="22"/>
          <w:u w:val="single"/>
        </w:rPr>
      </w:pPr>
    </w:p>
    <w:p w:rsidR="003D201B" w:rsidRPr="00FE54A9" w:rsidRDefault="003D201B" w:rsidP="00B3178B">
      <w:pPr>
        <w:tabs>
          <w:tab w:val="right" w:pos="9070"/>
        </w:tabs>
        <w:spacing w:line="276" w:lineRule="auto"/>
        <w:jc w:val="both"/>
        <w:rPr>
          <w:rFonts w:asciiTheme="minorHAnsi" w:hAnsiTheme="minorHAnsi"/>
          <w:b/>
          <w:sz w:val="22"/>
          <w:szCs w:val="22"/>
          <w:u w:val="single"/>
        </w:rPr>
      </w:pPr>
      <w:r w:rsidRPr="00FE54A9">
        <w:rPr>
          <w:rFonts w:asciiTheme="minorHAnsi" w:hAnsiTheme="minorHAnsi"/>
          <w:b/>
          <w:sz w:val="22"/>
          <w:szCs w:val="22"/>
          <w:u w:val="single"/>
        </w:rPr>
        <w:t>AKTIVNOST A200503 NAJAM ŠKOLSKE SPORTSKE DVORANE</w:t>
      </w:r>
      <w:r w:rsidRPr="00FE54A9">
        <w:rPr>
          <w:rFonts w:asciiTheme="minorHAnsi" w:hAnsiTheme="minorHAnsi"/>
          <w:b/>
          <w:sz w:val="22"/>
          <w:szCs w:val="22"/>
          <w:u w:val="single"/>
        </w:rPr>
        <w:tab/>
      </w:r>
      <w:r w:rsidR="00B3178B">
        <w:rPr>
          <w:rFonts w:asciiTheme="minorHAnsi" w:hAnsiTheme="minorHAnsi"/>
          <w:b/>
          <w:sz w:val="22"/>
          <w:szCs w:val="22"/>
          <w:u w:val="single"/>
        </w:rPr>
        <w:t xml:space="preserve"> </w:t>
      </w:r>
    </w:p>
    <w:p w:rsidR="003D201B" w:rsidRDefault="003D201B" w:rsidP="00FE54A9">
      <w:pPr>
        <w:spacing w:line="276" w:lineRule="auto"/>
        <w:jc w:val="both"/>
        <w:rPr>
          <w:rFonts w:asciiTheme="minorHAnsi" w:hAnsiTheme="minorHAnsi"/>
          <w:sz w:val="24"/>
          <w:szCs w:val="24"/>
        </w:rPr>
      </w:pPr>
      <w:r w:rsidRPr="00FE54A9">
        <w:rPr>
          <w:rFonts w:asciiTheme="minorHAnsi" w:hAnsiTheme="minorHAnsi"/>
          <w:sz w:val="24"/>
          <w:szCs w:val="24"/>
        </w:rPr>
        <w:t xml:space="preserve">Planom su osigurana sredstva za troškove korištenja školske sportske dvorane, troškove električne energije i troškova plaće za čistačicu (1/2 radnog vremena). </w:t>
      </w:r>
      <w:r w:rsidR="007C7C7B">
        <w:rPr>
          <w:rFonts w:asciiTheme="minorHAnsi" w:hAnsiTheme="minorHAnsi"/>
          <w:sz w:val="24"/>
          <w:szCs w:val="24"/>
        </w:rPr>
        <w:t xml:space="preserve">Izvršeno  je ukupno tekućih pomoći u iznosu od </w:t>
      </w:r>
      <w:r w:rsidR="00C50B7E">
        <w:rPr>
          <w:rFonts w:asciiTheme="minorHAnsi" w:hAnsiTheme="minorHAnsi"/>
          <w:sz w:val="24"/>
          <w:szCs w:val="24"/>
        </w:rPr>
        <w:t>10.551,84 eura, odnosno 95</w:t>
      </w:r>
      <w:r w:rsidR="007C7C7B">
        <w:rPr>
          <w:rFonts w:asciiTheme="minorHAnsi" w:hAnsiTheme="minorHAnsi"/>
          <w:sz w:val="24"/>
          <w:szCs w:val="24"/>
        </w:rPr>
        <w:t>% plana te je rezultat uspješno postignut.</w:t>
      </w:r>
      <w:r w:rsidRPr="00FE54A9">
        <w:rPr>
          <w:rFonts w:asciiTheme="minorHAnsi" w:hAnsiTheme="minorHAnsi"/>
          <w:sz w:val="24"/>
          <w:szCs w:val="24"/>
        </w:rPr>
        <w:t xml:space="preserve"> </w:t>
      </w:r>
    </w:p>
    <w:p w:rsidR="00C50B7E" w:rsidRDefault="00C50B7E" w:rsidP="00FE54A9">
      <w:pPr>
        <w:spacing w:line="276" w:lineRule="auto"/>
        <w:jc w:val="both"/>
        <w:rPr>
          <w:rFonts w:asciiTheme="minorHAnsi" w:hAnsiTheme="minorHAnsi"/>
          <w:sz w:val="24"/>
          <w:szCs w:val="24"/>
        </w:rPr>
      </w:pPr>
    </w:p>
    <w:p w:rsidR="00C50B7E" w:rsidRDefault="00C50B7E" w:rsidP="00C50B7E">
      <w:pPr>
        <w:tabs>
          <w:tab w:val="right" w:pos="9070"/>
        </w:tabs>
        <w:spacing w:line="276" w:lineRule="auto"/>
        <w:jc w:val="both"/>
        <w:rPr>
          <w:rFonts w:asciiTheme="minorHAnsi" w:hAnsiTheme="minorHAnsi"/>
          <w:b/>
          <w:sz w:val="22"/>
          <w:szCs w:val="22"/>
          <w:u w:val="single"/>
        </w:rPr>
      </w:pPr>
      <w:r>
        <w:rPr>
          <w:rFonts w:asciiTheme="minorHAnsi" w:hAnsiTheme="minorHAnsi"/>
          <w:b/>
          <w:sz w:val="22"/>
          <w:szCs w:val="22"/>
          <w:u w:val="single"/>
        </w:rPr>
        <w:t>AKTIVNOST A200505</w:t>
      </w:r>
      <w:r w:rsidRPr="00FE54A9">
        <w:rPr>
          <w:rFonts w:asciiTheme="minorHAnsi" w:hAnsiTheme="minorHAnsi"/>
          <w:b/>
          <w:sz w:val="22"/>
          <w:szCs w:val="22"/>
          <w:u w:val="single"/>
        </w:rPr>
        <w:t xml:space="preserve"> </w:t>
      </w:r>
      <w:r>
        <w:rPr>
          <w:rFonts w:asciiTheme="minorHAnsi" w:hAnsiTheme="minorHAnsi"/>
          <w:b/>
          <w:sz w:val="22"/>
          <w:szCs w:val="22"/>
          <w:u w:val="single"/>
        </w:rPr>
        <w:t>PLESNA UMJETNOST - SUFINANCIRANJA</w:t>
      </w:r>
      <w:r w:rsidRPr="00FE54A9">
        <w:rPr>
          <w:rFonts w:asciiTheme="minorHAnsi" w:hAnsiTheme="minorHAnsi"/>
          <w:b/>
          <w:sz w:val="22"/>
          <w:szCs w:val="22"/>
          <w:u w:val="single"/>
        </w:rPr>
        <w:tab/>
      </w:r>
      <w:r>
        <w:rPr>
          <w:rFonts w:asciiTheme="minorHAnsi" w:hAnsiTheme="minorHAnsi"/>
          <w:b/>
          <w:sz w:val="22"/>
          <w:szCs w:val="22"/>
          <w:u w:val="single"/>
        </w:rPr>
        <w:t xml:space="preserve"> </w:t>
      </w:r>
    </w:p>
    <w:p w:rsidR="00C50B7E" w:rsidRDefault="00C50B7E" w:rsidP="00C50B7E">
      <w:pPr>
        <w:tabs>
          <w:tab w:val="right" w:pos="9070"/>
        </w:tabs>
        <w:spacing w:line="276" w:lineRule="auto"/>
        <w:jc w:val="both"/>
        <w:rPr>
          <w:rFonts w:asciiTheme="minorHAnsi" w:hAnsiTheme="minorHAnsi"/>
          <w:sz w:val="24"/>
          <w:szCs w:val="24"/>
        </w:rPr>
      </w:pPr>
      <w:r>
        <w:rPr>
          <w:rFonts w:asciiTheme="minorHAnsi" w:hAnsiTheme="minorHAnsi"/>
          <w:sz w:val="24"/>
          <w:szCs w:val="24"/>
        </w:rPr>
        <w:t>Planom su osigurana sredstva za sufinanciranje prijevoza polaznika plesnih umjetnosti na natjecanja. Planirana su i ostvarena  iznosu od 3.000,00 eura, odnosno 100% plana.</w:t>
      </w:r>
    </w:p>
    <w:p w:rsidR="00C50B7E" w:rsidRDefault="00C50B7E" w:rsidP="00C50B7E">
      <w:pPr>
        <w:tabs>
          <w:tab w:val="right" w:pos="9070"/>
        </w:tabs>
        <w:spacing w:line="276" w:lineRule="auto"/>
        <w:jc w:val="both"/>
        <w:rPr>
          <w:rFonts w:asciiTheme="minorHAnsi" w:hAnsiTheme="minorHAnsi"/>
          <w:sz w:val="24"/>
          <w:szCs w:val="24"/>
        </w:rPr>
      </w:pPr>
    </w:p>
    <w:p w:rsidR="00C50B7E" w:rsidRPr="00C50B7E" w:rsidRDefault="00C50B7E" w:rsidP="00C50B7E">
      <w:pPr>
        <w:jc w:val="both"/>
        <w:rPr>
          <w:rFonts w:ascii="Calibri" w:hAnsi="Calibri"/>
        </w:rPr>
      </w:pPr>
      <w:r w:rsidRPr="00C50B7E">
        <w:rPr>
          <w:rFonts w:ascii="Calibri" w:hAnsi="Calibri"/>
        </w:rPr>
        <w:t>Cilj: Sufinanciranje prijevoza polaznika plesne umjetnosti na natjecanja</w:t>
      </w:r>
    </w:p>
    <w:tbl>
      <w:tblPr>
        <w:tblStyle w:val="Reetkatablice"/>
        <w:tblW w:w="0" w:type="auto"/>
        <w:tblLook w:val="04A0" w:firstRow="1" w:lastRow="0" w:firstColumn="1" w:lastColumn="0" w:noHBand="0" w:noVBand="1"/>
      </w:tblPr>
      <w:tblGrid>
        <w:gridCol w:w="2802"/>
        <w:gridCol w:w="6484"/>
      </w:tblGrid>
      <w:tr w:rsidR="00C50B7E" w:rsidRPr="00C50B7E" w:rsidTr="00197425">
        <w:tc>
          <w:tcPr>
            <w:tcW w:w="2802" w:type="dxa"/>
          </w:tcPr>
          <w:p w:rsidR="00C50B7E" w:rsidRPr="00C50B7E" w:rsidRDefault="00C50B7E" w:rsidP="00197425">
            <w:pPr>
              <w:jc w:val="both"/>
              <w:rPr>
                <w:rFonts w:asciiTheme="minorHAnsi" w:hAnsiTheme="minorHAnsi"/>
              </w:rPr>
            </w:pPr>
            <w:r w:rsidRPr="00C50B7E">
              <w:rPr>
                <w:rFonts w:asciiTheme="minorHAnsi" w:hAnsiTheme="minorHAnsi"/>
              </w:rPr>
              <w:t>Pokazatelj rezultata</w:t>
            </w:r>
          </w:p>
        </w:tc>
        <w:tc>
          <w:tcPr>
            <w:tcW w:w="6484" w:type="dxa"/>
          </w:tcPr>
          <w:p w:rsidR="00C50B7E" w:rsidRPr="00C50B7E" w:rsidRDefault="00C50B7E" w:rsidP="00197425">
            <w:pPr>
              <w:jc w:val="both"/>
              <w:rPr>
                <w:rFonts w:asciiTheme="minorHAnsi" w:hAnsiTheme="minorHAnsi"/>
              </w:rPr>
            </w:pPr>
            <w:r w:rsidRPr="00C50B7E">
              <w:rPr>
                <w:rFonts w:asciiTheme="minorHAnsi" w:hAnsiTheme="minorHAnsi"/>
              </w:rPr>
              <w:t>Postotak realizacije planiranih sredstava</w:t>
            </w:r>
          </w:p>
        </w:tc>
      </w:tr>
      <w:tr w:rsidR="00C50B7E" w:rsidRPr="00C50B7E" w:rsidTr="00197425">
        <w:tc>
          <w:tcPr>
            <w:tcW w:w="2802" w:type="dxa"/>
          </w:tcPr>
          <w:p w:rsidR="00C50B7E" w:rsidRPr="00C50B7E" w:rsidRDefault="00C50B7E" w:rsidP="00197425">
            <w:pPr>
              <w:jc w:val="both"/>
              <w:rPr>
                <w:rFonts w:asciiTheme="minorHAnsi" w:hAnsiTheme="minorHAnsi"/>
              </w:rPr>
            </w:pPr>
            <w:r w:rsidRPr="00C50B7E">
              <w:rPr>
                <w:rFonts w:asciiTheme="minorHAnsi" w:hAnsiTheme="minorHAnsi"/>
              </w:rPr>
              <w:t>DefinicIja</w:t>
            </w:r>
          </w:p>
        </w:tc>
        <w:tc>
          <w:tcPr>
            <w:tcW w:w="6484" w:type="dxa"/>
          </w:tcPr>
          <w:p w:rsidR="00C50B7E" w:rsidRPr="00C50B7E" w:rsidRDefault="00C50B7E" w:rsidP="00197425">
            <w:pPr>
              <w:jc w:val="both"/>
              <w:rPr>
                <w:rFonts w:asciiTheme="minorHAnsi" w:hAnsiTheme="minorHAnsi"/>
              </w:rPr>
            </w:pPr>
            <w:r w:rsidRPr="00C50B7E">
              <w:rPr>
                <w:rFonts w:asciiTheme="minorHAnsi" w:hAnsiTheme="minorHAnsi"/>
              </w:rPr>
              <w:t xml:space="preserve">Sufinanciranje prijevoza na natjecanja </w:t>
            </w:r>
          </w:p>
        </w:tc>
      </w:tr>
      <w:tr w:rsidR="00C50B7E" w:rsidRPr="00C50B7E" w:rsidTr="00197425">
        <w:tc>
          <w:tcPr>
            <w:tcW w:w="2802" w:type="dxa"/>
          </w:tcPr>
          <w:p w:rsidR="00C50B7E" w:rsidRPr="00C50B7E" w:rsidRDefault="00C50B7E" w:rsidP="00197425">
            <w:pPr>
              <w:jc w:val="both"/>
              <w:rPr>
                <w:rFonts w:asciiTheme="minorHAnsi" w:hAnsiTheme="minorHAnsi"/>
              </w:rPr>
            </w:pPr>
            <w:r w:rsidRPr="00C50B7E">
              <w:rPr>
                <w:rFonts w:asciiTheme="minorHAnsi" w:hAnsiTheme="minorHAnsi"/>
              </w:rPr>
              <w:t>Jedinica</w:t>
            </w:r>
          </w:p>
        </w:tc>
        <w:tc>
          <w:tcPr>
            <w:tcW w:w="6484" w:type="dxa"/>
          </w:tcPr>
          <w:p w:rsidR="00C50B7E" w:rsidRPr="00C50B7E" w:rsidRDefault="00C50B7E" w:rsidP="00197425">
            <w:pPr>
              <w:jc w:val="both"/>
              <w:rPr>
                <w:rFonts w:asciiTheme="minorHAnsi" w:hAnsiTheme="minorHAnsi"/>
              </w:rPr>
            </w:pPr>
            <w:r w:rsidRPr="00C50B7E">
              <w:rPr>
                <w:rFonts w:asciiTheme="minorHAnsi" w:hAnsiTheme="minorHAnsi"/>
              </w:rPr>
              <w:t>%</w:t>
            </w:r>
          </w:p>
        </w:tc>
      </w:tr>
      <w:tr w:rsidR="00C50B7E" w:rsidRPr="00C50B7E" w:rsidTr="00197425">
        <w:tc>
          <w:tcPr>
            <w:tcW w:w="2802" w:type="dxa"/>
          </w:tcPr>
          <w:p w:rsidR="00C50B7E" w:rsidRPr="00C50B7E" w:rsidRDefault="00C50B7E" w:rsidP="00197425">
            <w:pPr>
              <w:jc w:val="both"/>
              <w:rPr>
                <w:rFonts w:asciiTheme="minorHAnsi" w:hAnsiTheme="minorHAnsi"/>
              </w:rPr>
            </w:pPr>
            <w:r w:rsidRPr="00C50B7E">
              <w:rPr>
                <w:rFonts w:asciiTheme="minorHAnsi" w:hAnsiTheme="minorHAnsi"/>
              </w:rPr>
              <w:t>Polazna vrijednost</w:t>
            </w:r>
          </w:p>
        </w:tc>
        <w:tc>
          <w:tcPr>
            <w:tcW w:w="6484" w:type="dxa"/>
          </w:tcPr>
          <w:p w:rsidR="00C50B7E" w:rsidRPr="00C50B7E" w:rsidRDefault="00C50B7E" w:rsidP="00197425">
            <w:pPr>
              <w:jc w:val="both"/>
              <w:rPr>
                <w:rFonts w:asciiTheme="minorHAnsi" w:hAnsiTheme="minorHAnsi"/>
              </w:rPr>
            </w:pPr>
            <w:r w:rsidRPr="00C50B7E">
              <w:rPr>
                <w:rFonts w:asciiTheme="minorHAnsi" w:hAnsiTheme="minorHAnsi"/>
              </w:rPr>
              <w:t>0</w:t>
            </w:r>
          </w:p>
        </w:tc>
      </w:tr>
      <w:tr w:rsidR="00C50B7E" w:rsidRPr="00C50B7E" w:rsidTr="00197425">
        <w:tc>
          <w:tcPr>
            <w:tcW w:w="2802" w:type="dxa"/>
          </w:tcPr>
          <w:p w:rsidR="00C50B7E" w:rsidRPr="00C50B7E" w:rsidRDefault="00C50B7E" w:rsidP="00197425">
            <w:pPr>
              <w:jc w:val="both"/>
              <w:rPr>
                <w:rFonts w:asciiTheme="minorHAnsi" w:hAnsiTheme="minorHAnsi"/>
              </w:rPr>
            </w:pPr>
            <w:r w:rsidRPr="00C50B7E">
              <w:rPr>
                <w:rFonts w:asciiTheme="minorHAnsi" w:hAnsiTheme="minorHAnsi"/>
              </w:rPr>
              <w:t>Izvor podataka</w:t>
            </w:r>
          </w:p>
        </w:tc>
        <w:tc>
          <w:tcPr>
            <w:tcW w:w="6484" w:type="dxa"/>
          </w:tcPr>
          <w:p w:rsidR="00C50B7E" w:rsidRPr="00C50B7E" w:rsidRDefault="00C50B7E" w:rsidP="00197425">
            <w:pPr>
              <w:jc w:val="both"/>
              <w:rPr>
                <w:rFonts w:asciiTheme="minorHAnsi" w:hAnsiTheme="minorHAnsi"/>
              </w:rPr>
            </w:pPr>
            <w:r w:rsidRPr="00C50B7E">
              <w:rPr>
                <w:rFonts w:asciiTheme="minorHAnsi" w:hAnsiTheme="minorHAnsi"/>
              </w:rPr>
              <w:t>Općina Baška</w:t>
            </w:r>
          </w:p>
        </w:tc>
      </w:tr>
      <w:tr w:rsidR="00C50B7E" w:rsidRPr="00C50B7E" w:rsidTr="00197425">
        <w:tc>
          <w:tcPr>
            <w:tcW w:w="2802" w:type="dxa"/>
          </w:tcPr>
          <w:p w:rsidR="00C50B7E" w:rsidRPr="00C50B7E" w:rsidRDefault="00C50B7E" w:rsidP="00197425">
            <w:pPr>
              <w:jc w:val="both"/>
              <w:rPr>
                <w:rFonts w:asciiTheme="minorHAnsi" w:hAnsiTheme="minorHAnsi"/>
              </w:rPr>
            </w:pPr>
            <w:r w:rsidRPr="00C50B7E">
              <w:rPr>
                <w:rFonts w:asciiTheme="minorHAnsi" w:hAnsiTheme="minorHAnsi"/>
              </w:rPr>
              <w:t>Ciljana vrijednost (2025.)</w:t>
            </w:r>
          </w:p>
        </w:tc>
        <w:tc>
          <w:tcPr>
            <w:tcW w:w="6484" w:type="dxa"/>
          </w:tcPr>
          <w:p w:rsidR="00C50B7E" w:rsidRPr="00C50B7E" w:rsidRDefault="00C50B7E" w:rsidP="00197425">
            <w:pPr>
              <w:jc w:val="both"/>
              <w:rPr>
                <w:rFonts w:asciiTheme="minorHAnsi" w:hAnsiTheme="minorHAnsi"/>
              </w:rPr>
            </w:pPr>
            <w:r w:rsidRPr="00C50B7E">
              <w:rPr>
                <w:rFonts w:asciiTheme="minorHAnsi" w:hAnsiTheme="minorHAnsi"/>
              </w:rPr>
              <w:t>100</w:t>
            </w:r>
          </w:p>
        </w:tc>
      </w:tr>
      <w:tr w:rsidR="00C50B7E" w:rsidRPr="00C50B7E" w:rsidTr="00197425">
        <w:tc>
          <w:tcPr>
            <w:tcW w:w="2802" w:type="dxa"/>
          </w:tcPr>
          <w:p w:rsidR="00C50B7E" w:rsidRPr="00C50B7E" w:rsidRDefault="00C50B7E" w:rsidP="00197425">
            <w:pPr>
              <w:jc w:val="both"/>
              <w:rPr>
                <w:rFonts w:asciiTheme="minorHAnsi" w:hAnsiTheme="minorHAnsi"/>
              </w:rPr>
            </w:pPr>
            <w:r>
              <w:rPr>
                <w:rFonts w:asciiTheme="minorHAnsi" w:hAnsiTheme="minorHAnsi"/>
              </w:rPr>
              <w:t>Ostvarena vrijednost u izvještajnom razdoblju</w:t>
            </w:r>
          </w:p>
        </w:tc>
        <w:tc>
          <w:tcPr>
            <w:tcW w:w="6484" w:type="dxa"/>
          </w:tcPr>
          <w:p w:rsidR="00C50B7E" w:rsidRPr="00C50B7E" w:rsidRDefault="00C50B7E" w:rsidP="00197425">
            <w:pPr>
              <w:jc w:val="both"/>
              <w:rPr>
                <w:rFonts w:asciiTheme="minorHAnsi" w:hAnsiTheme="minorHAnsi"/>
              </w:rPr>
            </w:pPr>
            <w:r w:rsidRPr="00C50B7E">
              <w:rPr>
                <w:rFonts w:asciiTheme="minorHAnsi" w:hAnsiTheme="minorHAnsi"/>
              </w:rPr>
              <w:t>100</w:t>
            </w:r>
          </w:p>
        </w:tc>
      </w:tr>
    </w:tbl>
    <w:p w:rsidR="005C2D91" w:rsidRDefault="005C2D91" w:rsidP="00C20063">
      <w:pPr>
        <w:spacing w:line="276" w:lineRule="auto"/>
        <w:rPr>
          <w:rFonts w:asciiTheme="minorHAnsi" w:hAnsiTheme="minorHAnsi"/>
          <w:sz w:val="24"/>
          <w:szCs w:val="24"/>
        </w:rPr>
      </w:pPr>
    </w:p>
    <w:p w:rsidR="006852BA" w:rsidRPr="00C20063" w:rsidRDefault="006852BA" w:rsidP="00C20063">
      <w:pPr>
        <w:spacing w:line="276" w:lineRule="auto"/>
        <w:rPr>
          <w:rFonts w:asciiTheme="minorHAnsi" w:hAnsiTheme="minorHAnsi"/>
          <w:sz w:val="24"/>
          <w:szCs w:val="24"/>
        </w:rPr>
      </w:pPr>
    </w:p>
    <w:p w:rsidR="003D201B" w:rsidRPr="00C20063" w:rsidRDefault="003D201B" w:rsidP="00C20063">
      <w:pPr>
        <w:shd w:val="clear" w:color="auto" w:fill="CCC0D9" w:themeFill="accent4" w:themeFillTint="66"/>
        <w:tabs>
          <w:tab w:val="left" w:pos="1560"/>
          <w:tab w:val="decimal" w:pos="8789"/>
        </w:tabs>
        <w:spacing w:line="276" w:lineRule="auto"/>
        <w:jc w:val="both"/>
        <w:rPr>
          <w:rFonts w:asciiTheme="minorHAnsi" w:hAnsiTheme="minorHAnsi"/>
          <w:b/>
          <w:sz w:val="22"/>
          <w:szCs w:val="22"/>
        </w:rPr>
      </w:pPr>
      <w:r w:rsidRPr="00C20063">
        <w:rPr>
          <w:rFonts w:asciiTheme="minorHAnsi" w:hAnsiTheme="minorHAnsi"/>
          <w:b/>
          <w:sz w:val="22"/>
          <w:szCs w:val="22"/>
        </w:rPr>
        <w:t xml:space="preserve">PROGRAM: 2006 RAZVOJ CIVILNOG DRUŠTVA  </w:t>
      </w:r>
      <w:r w:rsidRPr="00C20063">
        <w:rPr>
          <w:rFonts w:asciiTheme="minorHAnsi" w:hAnsiTheme="minorHAnsi"/>
          <w:b/>
          <w:sz w:val="22"/>
          <w:szCs w:val="22"/>
        </w:rPr>
        <w:tab/>
      </w:r>
    </w:p>
    <w:p w:rsidR="003D201B" w:rsidRPr="00C20063" w:rsidRDefault="003D201B" w:rsidP="00C20063">
      <w:pPr>
        <w:shd w:val="clear" w:color="auto" w:fill="FFFFFF" w:themeFill="background1"/>
        <w:tabs>
          <w:tab w:val="left" w:pos="2977"/>
          <w:tab w:val="decimal" w:pos="8789"/>
        </w:tabs>
        <w:spacing w:line="276" w:lineRule="auto"/>
        <w:jc w:val="both"/>
        <w:rPr>
          <w:rFonts w:asciiTheme="minorHAnsi" w:hAnsiTheme="minorHAnsi"/>
          <w:b/>
          <w:sz w:val="22"/>
          <w:szCs w:val="22"/>
          <w:shd w:val="clear" w:color="auto" w:fill="FFFFFF" w:themeFill="background1"/>
        </w:rPr>
      </w:pPr>
      <w:r w:rsidRPr="00C20063">
        <w:rPr>
          <w:rFonts w:asciiTheme="minorHAnsi" w:hAnsiTheme="minorHAnsi"/>
          <w:b/>
          <w:sz w:val="22"/>
          <w:szCs w:val="22"/>
          <w:shd w:val="clear" w:color="auto" w:fill="FFFFFF" w:themeFill="background1"/>
        </w:rPr>
        <w:t>Cilj program ostvaren sufinanciranjem aktivnosti udruga građana u cilju unapređenje svih obli</w:t>
      </w:r>
      <w:r w:rsidR="0087179E">
        <w:rPr>
          <w:rFonts w:asciiTheme="minorHAnsi" w:hAnsiTheme="minorHAnsi"/>
          <w:b/>
          <w:sz w:val="22"/>
          <w:szCs w:val="22"/>
          <w:shd w:val="clear" w:color="auto" w:fill="FFFFFF" w:themeFill="background1"/>
        </w:rPr>
        <w:t xml:space="preserve">ka kreativnosti i stvaralaštva. </w:t>
      </w:r>
      <w:r w:rsidR="006852BA">
        <w:rPr>
          <w:rFonts w:asciiTheme="minorHAnsi" w:hAnsiTheme="minorHAnsi"/>
          <w:b/>
          <w:sz w:val="22"/>
          <w:szCs w:val="22"/>
          <w:shd w:val="clear" w:color="auto" w:fill="FFFFFF" w:themeFill="background1"/>
        </w:rPr>
        <w:t>Ukupno je izvršeno 100% plana.</w:t>
      </w:r>
    </w:p>
    <w:p w:rsidR="00C742B8" w:rsidRPr="00C20063" w:rsidRDefault="00C742B8" w:rsidP="00C20063">
      <w:pPr>
        <w:shd w:val="clear" w:color="auto" w:fill="FFFFFF"/>
        <w:tabs>
          <w:tab w:val="left" w:pos="2977"/>
          <w:tab w:val="decimal" w:pos="8789"/>
        </w:tabs>
        <w:spacing w:line="276" w:lineRule="auto"/>
        <w:jc w:val="both"/>
        <w:rPr>
          <w:rFonts w:asciiTheme="minorHAnsi" w:hAnsiTheme="minorHAnsi"/>
          <w:sz w:val="24"/>
          <w:szCs w:val="24"/>
        </w:rPr>
      </w:pPr>
    </w:p>
    <w:p w:rsidR="00C75894" w:rsidRPr="00C20063" w:rsidRDefault="00C75894" w:rsidP="003E676B">
      <w:pPr>
        <w:shd w:val="clear" w:color="auto" w:fill="FFFFFF"/>
        <w:tabs>
          <w:tab w:val="left" w:pos="2977"/>
          <w:tab w:val="right" w:pos="9070"/>
        </w:tabs>
        <w:spacing w:line="276" w:lineRule="auto"/>
        <w:jc w:val="both"/>
        <w:rPr>
          <w:rFonts w:asciiTheme="minorHAnsi" w:hAnsiTheme="minorHAnsi"/>
          <w:b/>
          <w:sz w:val="22"/>
          <w:szCs w:val="22"/>
          <w:u w:val="single"/>
          <w:shd w:val="clear" w:color="auto" w:fill="FFFFFF"/>
        </w:rPr>
      </w:pPr>
      <w:r w:rsidRPr="00C20063">
        <w:rPr>
          <w:rFonts w:asciiTheme="minorHAnsi" w:hAnsiTheme="minorHAnsi"/>
          <w:b/>
          <w:sz w:val="22"/>
          <w:szCs w:val="22"/>
          <w:u w:val="single"/>
          <w:shd w:val="clear" w:color="auto" w:fill="FFFFFF"/>
        </w:rPr>
        <w:t>AKTIVNOST A20060</w:t>
      </w:r>
      <w:r>
        <w:rPr>
          <w:rFonts w:asciiTheme="minorHAnsi" w:hAnsiTheme="minorHAnsi"/>
          <w:b/>
          <w:sz w:val="22"/>
          <w:szCs w:val="22"/>
          <w:u w:val="single"/>
          <w:shd w:val="clear" w:color="auto" w:fill="FFFFFF"/>
        </w:rPr>
        <w:t>1</w:t>
      </w:r>
      <w:r w:rsidRPr="00C20063">
        <w:rPr>
          <w:rFonts w:asciiTheme="minorHAnsi" w:hAnsiTheme="minorHAnsi"/>
          <w:b/>
          <w:sz w:val="22"/>
          <w:szCs w:val="22"/>
          <w:u w:val="single"/>
          <w:shd w:val="clear" w:color="auto" w:fill="FFFFFF"/>
        </w:rPr>
        <w:t xml:space="preserve"> </w:t>
      </w:r>
      <w:r w:rsidR="00C742B8">
        <w:rPr>
          <w:rFonts w:asciiTheme="minorHAnsi" w:hAnsiTheme="minorHAnsi"/>
          <w:b/>
          <w:sz w:val="22"/>
          <w:szCs w:val="22"/>
          <w:u w:val="single"/>
          <w:shd w:val="clear" w:color="auto" w:fill="FFFFFF"/>
        </w:rPr>
        <w:t>DJELATNOST UDRUGA</w:t>
      </w:r>
      <w:r w:rsidR="00C742B8">
        <w:rPr>
          <w:rFonts w:asciiTheme="minorHAnsi" w:hAnsiTheme="minorHAnsi"/>
          <w:b/>
          <w:sz w:val="22"/>
          <w:szCs w:val="22"/>
          <w:u w:val="single"/>
          <w:shd w:val="clear" w:color="auto" w:fill="FFFFFF"/>
        </w:rPr>
        <w:tab/>
      </w:r>
      <w:r w:rsidR="003E676B">
        <w:rPr>
          <w:rFonts w:asciiTheme="minorHAnsi" w:hAnsiTheme="minorHAnsi"/>
          <w:b/>
          <w:sz w:val="22"/>
          <w:szCs w:val="22"/>
          <w:u w:val="single"/>
          <w:shd w:val="clear" w:color="auto" w:fill="FFFFFF"/>
        </w:rPr>
        <w:t xml:space="preserve"> </w:t>
      </w:r>
    </w:p>
    <w:p w:rsidR="00C75894" w:rsidRDefault="00915989" w:rsidP="00C75894">
      <w:pPr>
        <w:shd w:val="clear" w:color="auto" w:fill="FFFFFF"/>
        <w:tabs>
          <w:tab w:val="left" w:pos="2977"/>
          <w:tab w:val="decimal" w:pos="8789"/>
        </w:tabs>
        <w:spacing w:line="276" w:lineRule="auto"/>
        <w:jc w:val="both"/>
        <w:rPr>
          <w:rFonts w:asciiTheme="minorHAnsi" w:hAnsiTheme="minorHAnsi"/>
          <w:sz w:val="24"/>
          <w:szCs w:val="24"/>
        </w:rPr>
      </w:pPr>
      <w:r>
        <w:rPr>
          <w:rFonts w:asciiTheme="minorHAnsi" w:hAnsiTheme="minorHAnsi"/>
          <w:sz w:val="24"/>
          <w:szCs w:val="24"/>
        </w:rPr>
        <w:t xml:space="preserve">Cilj je predviđena sredstva rasporediti temeljem natječaja sukladno odredbama Uredbe o kriterijima, mjerilima i postupcima financiranja i ugovaranja programa od interesa za opće dobro koje provode udruge. </w:t>
      </w:r>
      <w:r w:rsidR="00C75894" w:rsidRPr="00C75894">
        <w:rPr>
          <w:rFonts w:asciiTheme="minorHAnsi" w:hAnsiTheme="minorHAnsi"/>
          <w:sz w:val="24"/>
          <w:szCs w:val="24"/>
        </w:rPr>
        <w:t xml:space="preserve">U </w:t>
      </w:r>
      <w:r w:rsidR="0099656D">
        <w:rPr>
          <w:rFonts w:asciiTheme="minorHAnsi" w:hAnsiTheme="minorHAnsi"/>
          <w:sz w:val="24"/>
          <w:szCs w:val="24"/>
        </w:rPr>
        <w:t>2025</w:t>
      </w:r>
      <w:r w:rsidR="001C3A19">
        <w:rPr>
          <w:rFonts w:asciiTheme="minorHAnsi" w:hAnsiTheme="minorHAnsi"/>
          <w:sz w:val="24"/>
          <w:szCs w:val="24"/>
        </w:rPr>
        <w:t>. godini</w:t>
      </w:r>
      <w:r w:rsidR="00C75894" w:rsidRPr="00C75894">
        <w:rPr>
          <w:rFonts w:asciiTheme="minorHAnsi" w:hAnsiTheme="minorHAnsi"/>
          <w:sz w:val="24"/>
          <w:szCs w:val="24"/>
        </w:rPr>
        <w:t xml:space="preserve"> temeljem ugovora isplaćena</w:t>
      </w:r>
      <w:r w:rsidR="00C742B8">
        <w:rPr>
          <w:rFonts w:asciiTheme="minorHAnsi" w:hAnsiTheme="minorHAnsi"/>
          <w:sz w:val="24"/>
          <w:szCs w:val="24"/>
        </w:rPr>
        <w:t xml:space="preserve"> su</w:t>
      </w:r>
      <w:r w:rsidR="00C75894" w:rsidRPr="00C75894">
        <w:rPr>
          <w:rFonts w:asciiTheme="minorHAnsi" w:hAnsiTheme="minorHAnsi"/>
          <w:sz w:val="24"/>
          <w:szCs w:val="24"/>
        </w:rPr>
        <w:t xml:space="preserve"> sredstva za sufinanciranje programa </w:t>
      </w:r>
      <w:r w:rsidR="00C742B8">
        <w:rPr>
          <w:rFonts w:asciiTheme="minorHAnsi" w:hAnsiTheme="minorHAnsi"/>
          <w:sz w:val="24"/>
          <w:szCs w:val="24"/>
        </w:rPr>
        <w:t xml:space="preserve">rada </w:t>
      </w:r>
      <w:r w:rsidR="0087179E">
        <w:rPr>
          <w:rFonts w:asciiTheme="minorHAnsi" w:hAnsiTheme="minorHAnsi"/>
          <w:sz w:val="24"/>
          <w:szCs w:val="24"/>
        </w:rPr>
        <w:t>osam</w:t>
      </w:r>
      <w:r w:rsidR="001C3A19">
        <w:rPr>
          <w:rFonts w:asciiTheme="minorHAnsi" w:hAnsiTheme="minorHAnsi"/>
          <w:sz w:val="24"/>
          <w:szCs w:val="24"/>
        </w:rPr>
        <w:t xml:space="preserve"> </w:t>
      </w:r>
      <w:r w:rsidR="0087179E">
        <w:rPr>
          <w:rFonts w:asciiTheme="minorHAnsi" w:hAnsiTheme="minorHAnsi"/>
          <w:sz w:val="24"/>
          <w:szCs w:val="24"/>
        </w:rPr>
        <w:t>udruga</w:t>
      </w:r>
      <w:r w:rsidR="001C3A19">
        <w:rPr>
          <w:rFonts w:asciiTheme="minorHAnsi" w:hAnsiTheme="minorHAnsi"/>
          <w:sz w:val="24"/>
          <w:szCs w:val="24"/>
        </w:rPr>
        <w:t xml:space="preserve"> te je ukupno </w:t>
      </w:r>
      <w:r w:rsidR="0099656D">
        <w:rPr>
          <w:rFonts w:asciiTheme="minorHAnsi" w:hAnsiTheme="minorHAnsi"/>
          <w:sz w:val="24"/>
          <w:szCs w:val="24"/>
        </w:rPr>
        <w:t>12.999,87</w:t>
      </w:r>
      <w:r w:rsidR="001C3A19">
        <w:rPr>
          <w:rFonts w:asciiTheme="minorHAnsi" w:hAnsiTheme="minorHAnsi"/>
          <w:sz w:val="24"/>
          <w:szCs w:val="24"/>
        </w:rPr>
        <w:t xml:space="preserve"> eura, odnosn</w:t>
      </w:r>
      <w:r w:rsidR="0087179E">
        <w:rPr>
          <w:rFonts w:asciiTheme="minorHAnsi" w:hAnsiTheme="minorHAnsi"/>
          <w:sz w:val="24"/>
          <w:szCs w:val="24"/>
        </w:rPr>
        <w:t>o 100</w:t>
      </w:r>
      <w:r w:rsidR="001C3A19">
        <w:rPr>
          <w:rFonts w:asciiTheme="minorHAnsi" w:hAnsiTheme="minorHAnsi"/>
          <w:sz w:val="24"/>
          <w:szCs w:val="24"/>
        </w:rPr>
        <w:t xml:space="preserve">% </w:t>
      </w:r>
      <w:r w:rsidR="0099656D">
        <w:rPr>
          <w:rFonts w:asciiTheme="minorHAnsi" w:hAnsiTheme="minorHAnsi"/>
          <w:sz w:val="24"/>
          <w:szCs w:val="24"/>
        </w:rPr>
        <w:t>plana.</w:t>
      </w:r>
    </w:p>
    <w:p w:rsidR="0099656D" w:rsidRDefault="0099656D" w:rsidP="00C75894">
      <w:pPr>
        <w:shd w:val="clear" w:color="auto" w:fill="FFFFFF"/>
        <w:tabs>
          <w:tab w:val="left" w:pos="2977"/>
          <w:tab w:val="decimal" w:pos="8789"/>
        </w:tabs>
        <w:spacing w:line="276" w:lineRule="auto"/>
        <w:jc w:val="both"/>
        <w:rPr>
          <w:rFonts w:asciiTheme="minorHAnsi" w:hAnsiTheme="minorHAnsi"/>
          <w:sz w:val="24"/>
          <w:szCs w:val="24"/>
        </w:rPr>
      </w:pPr>
    </w:p>
    <w:p w:rsidR="0099656D" w:rsidRPr="0078188A" w:rsidRDefault="0099656D" w:rsidP="0099656D">
      <w:pPr>
        <w:jc w:val="both"/>
        <w:rPr>
          <w:rFonts w:ascii="Calibri" w:hAnsi="Calibri"/>
          <w:b/>
          <w:i/>
        </w:rPr>
      </w:pPr>
      <w:r w:rsidRPr="0078188A">
        <w:rPr>
          <w:rFonts w:ascii="Calibri" w:hAnsi="Calibri"/>
        </w:rPr>
        <w:t>Cilj: financiranje programa i projekata od interesa za opće dobro koje provode udruge</w:t>
      </w:r>
    </w:p>
    <w:tbl>
      <w:tblPr>
        <w:tblStyle w:val="Reetkatablice"/>
        <w:tblW w:w="0" w:type="auto"/>
        <w:tblLook w:val="04A0" w:firstRow="1" w:lastRow="0" w:firstColumn="1" w:lastColumn="0" w:noHBand="0" w:noVBand="1"/>
      </w:tblPr>
      <w:tblGrid>
        <w:gridCol w:w="2802"/>
        <w:gridCol w:w="6484"/>
      </w:tblGrid>
      <w:tr w:rsidR="0099656D" w:rsidRPr="0078188A" w:rsidTr="00197425">
        <w:tc>
          <w:tcPr>
            <w:tcW w:w="2802" w:type="dxa"/>
          </w:tcPr>
          <w:p w:rsidR="0099656D" w:rsidRPr="0078188A" w:rsidRDefault="0099656D" w:rsidP="00197425">
            <w:pPr>
              <w:jc w:val="both"/>
              <w:rPr>
                <w:rFonts w:asciiTheme="minorHAnsi" w:hAnsiTheme="minorHAnsi"/>
                <w:i/>
              </w:rPr>
            </w:pPr>
            <w:r w:rsidRPr="0078188A">
              <w:rPr>
                <w:rFonts w:asciiTheme="minorHAnsi" w:hAnsiTheme="minorHAnsi"/>
              </w:rPr>
              <w:t>Pokazatelj rezultata</w:t>
            </w:r>
          </w:p>
        </w:tc>
        <w:tc>
          <w:tcPr>
            <w:tcW w:w="6484" w:type="dxa"/>
          </w:tcPr>
          <w:p w:rsidR="0099656D" w:rsidRPr="0078188A" w:rsidRDefault="0099656D" w:rsidP="00197425">
            <w:pPr>
              <w:jc w:val="both"/>
              <w:rPr>
                <w:rFonts w:asciiTheme="minorHAnsi" w:hAnsiTheme="minorHAnsi"/>
                <w:b/>
                <w:i/>
              </w:rPr>
            </w:pPr>
            <w:r w:rsidRPr="0078188A">
              <w:rPr>
                <w:rFonts w:asciiTheme="minorHAnsi" w:hAnsiTheme="minorHAnsi"/>
              </w:rPr>
              <w:t>Postotak realizacije planiranih sredstava</w:t>
            </w:r>
          </w:p>
        </w:tc>
      </w:tr>
      <w:tr w:rsidR="0099656D" w:rsidRPr="0078188A" w:rsidTr="00197425">
        <w:tc>
          <w:tcPr>
            <w:tcW w:w="2802" w:type="dxa"/>
          </w:tcPr>
          <w:p w:rsidR="0099656D" w:rsidRPr="0078188A" w:rsidRDefault="0099656D" w:rsidP="00197425">
            <w:pPr>
              <w:jc w:val="both"/>
              <w:rPr>
                <w:rFonts w:asciiTheme="minorHAnsi" w:hAnsiTheme="minorHAnsi"/>
                <w:i/>
              </w:rPr>
            </w:pPr>
            <w:r w:rsidRPr="0078188A">
              <w:rPr>
                <w:rFonts w:asciiTheme="minorHAnsi" w:hAnsiTheme="minorHAnsi"/>
              </w:rPr>
              <w:t>DefinicIja</w:t>
            </w:r>
          </w:p>
        </w:tc>
        <w:tc>
          <w:tcPr>
            <w:tcW w:w="6484" w:type="dxa"/>
          </w:tcPr>
          <w:p w:rsidR="0099656D" w:rsidRPr="0078188A" w:rsidRDefault="0099656D" w:rsidP="00197425">
            <w:pPr>
              <w:jc w:val="both"/>
              <w:rPr>
                <w:rFonts w:asciiTheme="minorHAnsi" w:hAnsiTheme="minorHAnsi"/>
                <w:b/>
                <w:i/>
              </w:rPr>
            </w:pPr>
            <w:r w:rsidRPr="0078188A">
              <w:rPr>
                <w:rFonts w:asciiTheme="minorHAnsi" w:hAnsiTheme="minorHAnsi"/>
              </w:rPr>
              <w:t xml:space="preserve">Financiranje programa/projekata za rad udruga  </w:t>
            </w:r>
          </w:p>
        </w:tc>
      </w:tr>
      <w:tr w:rsidR="0099656D" w:rsidRPr="0078188A" w:rsidTr="00197425">
        <w:tc>
          <w:tcPr>
            <w:tcW w:w="2802" w:type="dxa"/>
          </w:tcPr>
          <w:p w:rsidR="0099656D" w:rsidRPr="0078188A" w:rsidRDefault="0099656D" w:rsidP="00197425">
            <w:pPr>
              <w:jc w:val="both"/>
              <w:rPr>
                <w:rFonts w:asciiTheme="minorHAnsi" w:hAnsiTheme="minorHAnsi"/>
                <w:i/>
              </w:rPr>
            </w:pPr>
            <w:r w:rsidRPr="0078188A">
              <w:rPr>
                <w:rFonts w:asciiTheme="minorHAnsi" w:hAnsiTheme="minorHAnsi"/>
              </w:rPr>
              <w:t>Jedinica</w:t>
            </w:r>
          </w:p>
        </w:tc>
        <w:tc>
          <w:tcPr>
            <w:tcW w:w="6484" w:type="dxa"/>
          </w:tcPr>
          <w:p w:rsidR="0099656D" w:rsidRPr="0078188A" w:rsidRDefault="0099656D" w:rsidP="00197425">
            <w:pPr>
              <w:jc w:val="both"/>
              <w:rPr>
                <w:rFonts w:asciiTheme="minorHAnsi" w:hAnsiTheme="minorHAnsi"/>
                <w:b/>
                <w:i/>
              </w:rPr>
            </w:pPr>
            <w:r w:rsidRPr="0078188A">
              <w:rPr>
                <w:rFonts w:asciiTheme="minorHAnsi" w:hAnsiTheme="minorHAnsi"/>
              </w:rPr>
              <w:t>%</w:t>
            </w:r>
          </w:p>
        </w:tc>
      </w:tr>
      <w:tr w:rsidR="0099656D" w:rsidRPr="0078188A" w:rsidTr="00197425">
        <w:tc>
          <w:tcPr>
            <w:tcW w:w="2802" w:type="dxa"/>
          </w:tcPr>
          <w:p w:rsidR="0099656D" w:rsidRPr="0078188A" w:rsidRDefault="0099656D" w:rsidP="00197425">
            <w:pPr>
              <w:jc w:val="both"/>
              <w:rPr>
                <w:rFonts w:asciiTheme="minorHAnsi" w:hAnsiTheme="minorHAnsi"/>
                <w:i/>
              </w:rPr>
            </w:pPr>
            <w:r w:rsidRPr="0078188A">
              <w:rPr>
                <w:rFonts w:asciiTheme="minorHAnsi" w:hAnsiTheme="minorHAnsi"/>
              </w:rPr>
              <w:t>Polazna vrijednost</w:t>
            </w:r>
          </w:p>
        </w:tc>
        <w:tc>
          <w:tcPr>
            <w:tcW w:w="6484" w:type="dxa"/>
          </w:tcPr>
          <w:p w:rsidR="0099656D" w:rsidRPr="0078188A" w:rsidRDefault="0099656D" w:rsidP="00197425">
            <w:pPr>
              <w:jc w:val="both"/>
              <w:rPr>
                <w:rFonts w:asciiTheme="minorHAnsi" w:hAnsiTheme="minorHAnsi"/>
                <w:b/>
                <w:i/>
              </w:rPr>
            </w:pPr>
            <w:r w:rsidRPr="0078188A">
              <w:rPr>
                <w:rFonts w:asciiTheme="minorHAnsi" w:hAnsiTheme="minorHAnsi"/>
              </w:rPr>
              <w:t>100</w:t>
            </w:r>
          </w:p>
        </w:tc>
      </w:tr>
      <w:tr w:rsidR="0099656D" w:rsidRPr="0078188A" w:rsidTr="00197425">
        <w:tc>
          <w:tcPr>
            <w:tcW w:w="2802" w:type="dxa"/>
          </w:tcPr>
          <w:p w:rsidR="0099656D" w:rsidRPr="0078188A" w:rsidRDefault="0099656D" w:rsidP="00197425">
            <w:pPr>
              <w:jc w:val="both"/>
              <w:rPr>
                <w:rFonts w:asciiTheme="minorHAnsi" w:hAnsiTheme="minorHAnsi"/>
                <w:i/>
              </w:rPr>
            </w:pPr>
            <w:r w:rsidRPr="0078188A">
              <w:rPr>
                <w:rFonts w:asciiTheme="minorHAnsi" w:hAnsiTheme="minorHAnsi"/>
              </w:rPr>
              <w:t>Izvor podataka</w:t>
            </w:r>
          </w:p>
        </w:tc>
        <w:tc>
          <w:tcPr>
            <w:tcW w:w="6484" w:type="dxa"/>
          </w:tcPr>
          <w:p w:rsidR="0099656D" w:rsidRPr="0078188A" w:rsidRDefault="0099656D" w:rsidP="00197425">
            <w:pPr>
              <w:jc w:val="both"/>
              <w:rPr>
                <w:rFonts w:asciiTheme="minorHAnsi" w:hAnsiTheme="minorHAnsi"/>
                <w:b/>
                <w:i/>
              </w:rPr>
            </w:pPr>
            <w:r w:rsidRPr="0078188A">
              <w:rPr>
                <w:rFonts w:asciiTheme="minorHAnsi" w:hAnsiTheme="minorHAnsi"/>
              </w:rPr>
              <w:t>Općina Baška</w:t>
            </w:r>
          </w:p>
        </w:tc>
      </w:tr>
      <w:tr w:rsidR="0099656D" w:rsidRPr="0078188A" w:rsidTr="00197425">
        <w:tc>
          <w:tcPr>
            <w:tcW w:w="2802" w:type="dxa"/>
          </w:tcPr>
          <w:p w:rsidR="0099656D" w:rsidRPr="0078188A" w:rsidRDefault="0099656D" w:rsidP="00197425">
            <w:pPr>
              <w:jc w:val="both"/>
              <w:rPr>
                <w:rFonts w:asciiTheme="minorHAnsi" w:hAnsiTheme="minorHAnsi"/>
                <w:i/>
              </w:rPr>
            </w:pPr>
            <w:r w:rsidRPr="0078188A">
              <w:rPr>
                <w:rFonts w:asciiTheme="minorHAnsi" w:hAnsiTheme="minorHAnsi"/>
              </w:rPr>
              <w:t>Ciljana vrijednost (2025.)</w:t>
            </w:r>
          </w:p>
        </w:tc>
        <w:tc>
          <w:tcPr>
            <w:tcW w:w="6484" w:type="dxa"/>
          </w:tcPr>
          <w:p w:rsidR="0099656D" w:rsidRPr="0078188A" w:rsidRDefault="0099656D" w:rsidP="00197425">
            <w:pPr>
              <w:jc w:val="both"/>
              <w:rPr>
                <w:rFonts w:asciiTheme="minorHAnsi" w:hAnsiTheme="minorHAnsi"/>
                <w:b/>
                <w:i/>
              </w:rPr>
            </w:pPr>
            <w:r w:rsidRPr="0078188A">
              <w:rPr>
                <w:rFonts w:asciiTheme="minorHAnsi" w:hAnsiTheme="minorHAnsi"/>
              </w:rPr>
              <w:t>100</w:t>
            </w:r>
          </w:p>
        </w:tc>
      </w:tr>
      <w:tr w:rsidR="0099656D" w:rsidRPr="0078188A" w:rsidTr="00197425">
        <w:tc>
          <w:tcPr>
            <w:tcW w:w="2802" w:type="dxa"/>
          </w:tcPr>
          <w:p w:rsidR="0099656D" w:rsidRPr="0078188A" w:rsidRDefault="0099656D" w:rsidP="00197425">
            <w:pPr>
              <w:jc w:val="both"/>
              <w:rPr>
                <w:rFonts w:asciiTheme="minorHAnsi" w:hAnsiTheme="minorHAnsi"/>
                <w:i/>
              </w:rPr>
            </w:pPr>
            <w:r>
              <w:rPr>
                <w:rFonts w:asciiTheme="minorHAnsi" w:hAnsiTheme="minorHAnsi"/>
              </w:rPr>
              <w:t>Ostvarena vrijednost u izvještajnom razdoblju</w:t>
            </w:r>
          </w:p>
        </w:tc>
        <w:tc>
          <w:tcPr>
            <w:tcW w:w="6484" w:type="dxa"/>
          </w:tcPr>
          <w:p w:rsidR="0099656D" w:rsidRPr="0078188A" w:rsidRDefault="0099656D" w:rsidP="00197425">
            <w:pPr>
              <w:jc w:val="both"/>
              <w:rPr>
                <w:rFonts w:asciiTheme="minorHAnsi" w:hAnsiTheme="minorHAnsi"/>
                <w:b/>
                <w:i/>
              </w:rPr>
            </w:pPr>
            <w:r w:rsidRPr="0078188A">
              <w:rPr>
                <w:rFonts w:asciiTheme="minorHAnsi" w:hAnsiTheme="minorHAnsi"/>
              </w:rPr>
              <w:t>100</w:t>
            </w:r>
          </w:p>
        </w:tc>
      </w:tr>
    </w:tbl>
    <w:p w:rsidR="0099656D" w:rsidRDefault="0099656D" w:rsidP="00C75894">
      <w:pPr>
        <w:shd w:val="clear" w:color="auto" w:fill="FFFFFF"/>
        <w:tabs>
          <w:tab w:val="left" w:pos="2977"/>
          <w:tab w:val="decimal" w:pos="8789"/>
        </w:tabs>
        <w:spacing w:line="276" w:lineRule="auto"/>
        <w:jc w:val="both"/>
        <w:rPr>
          <w:rFonts w:asciiTheme="minorHAnsi" w:hAnsiTheme="minorHAnsi"/>
          <w:sz w:val="24"/>
          <w:szCs w:val="24"/>
        </w:rPr>
      </w:pPr>
    </w:p>
    <w:p w:rsidR="0099656D" w:rsidRDefault="0099656D" w:rsidP="00C75894">
      <w:pPr>
        <w:shd w:val="clear" w:color="auto" w:fill="FFFFFF"/>
        <w:tabs>
          <w:tab w:val="left" w:pos="2977"/>
          <w:tab w:val="decimal" w:pos="8789"/>
        </w:tabs>
        <w:spacing w:line="276" w:lineRule="auto"/>
        <w:jc w:val="both"/>
        <w:rPr>
          <w:rFonts w:asciiTheme="minorHAnsi" w:hAnsiTheme="minorHAnsi"/>
          <w:sz w:val="24"/>
          <w:szCs w:val="24"/>
        </w:rPr>
      </w:pPr>
    </w:p>
    <w:p w:rsidR="00AD0884" w:rsidRPr="00AD0884" w:rsidRDefault="00AD0884" w:rsidP="00AD0884">
      <w:pPr>
        <w:shd w:val="clear" w:color="auto" w:fill="FFFFFF"/>
        <w:rPr>
          <w:rFonts w:ascii="Calibri" w:hAnsi="Calibri"/>
          <w:b/>
          <w:i/>
          <w:color w:val="FF0000"/>
          <w:sz w:val="22"/>
          <w:szCs w:val="22"/>
        </w:rPr>
      </w:pPr>
    </w:p>
    <w:p w:rsidR="00AD0884" w:rsidRDefault="00AD0884" w:rsidP="00AD0884">
      <w:pPr>
        <w:shd w:val="clear" w:color="auto" w:fill="FFFFFF"/>
        <w:tabs>
          <w:tab w:val="left" w:pos="2552"/>
          <w:tab w:val="right" w:pos="9070"/>
        </w:tabs>
        <w:jc w:val="both"/>
        <w:rPr>
          <w:rFonts w:ascii="Calibri" w:hAnsi="Calibri"/>
          <w:b/>
          <w:sz w:val="22"/>
          <w:szCs w:val="22"/>
          <w:u w:val="single"/>
          <w:shd w:val="clear" w:color="auto" w:fill="FFFFFF"/>
        </w:rPr>
      </w:pPr>
      <w:r w:rsidRPr="00AD0884">
        <w:rPr>
          <w:rFonts w:ascii="Calibri" w:hAnsi="Calibri"/>
          <w:b/>
          <w:sz w:val="22"/>
          <w:szCs w:val="22"/>
          <w:u w:val="single"/>
          <w:shd w:val="clear" w:color="auto" w:fill="FFFFFF"/>
        </w:rPr>
        <w:t>AKTIVNOST A200602 DONACIJE VJERSKIM ZAJEDNICA</w:t>
      </w:r>
    </w:p>
    <w:p w:rsidR="00AD0884" w:rsidRDefault="00AD0884" w:rsidP="00AD0884">
      <w:pPr>
        <w:shd w:val="clear" w:color="auto" w:fill="FFFFFF"/>
        <w:tabs>
          <w:tab w:val="left" w:pos="2552"/>
          <w:tab w:val="right" w:pos="9070"/>
        </w:tabs>
        <w:jc w:val="both"/>
        <w:rPr>
          <w:rFonts w:ascii="Calibri" w:hAnsi="Calibri"/>
          <w:sz w:val="24"/>
          <w:szCs w:val="24"/>
          <w:shd w:val="clear" w:color="auto" w:fill="FFFFFF"/>
        </w:rPr>
      </w:pPr>
      <w:r w:rsidRPr="00AD0884">
        <w:rPr>
          <w:rFonts w:ascii="Calibri" w:hAnsi="Calibri"/>
          <w:sz w:val="24"/>
          <w:szCs w:val="24"/>
          <w:shd w:val="clear" w:color="auto" w:fill="FFFFFF"/>
        </w:rPr>
        <w:t>Planom su osigurana sredstva za sufinanciranje troškova uređenja sakralnih objekata na području Općine Baška.</w:t>
      </w:r>
      <w:r>
        <w:rPr>
          <w:rFonts w:ascii="Calibri" w:hAnsi="Calibri"/>
          <w:sz w:val="24"/>
          <w:szCs w:val="24"/>
          <w:shd w:val="clear" w:color="auto" w:fill="FFFFFF"/>
        </w:rPr>
        <w:t xml:space="preserve"> Planirana su i ostvarena u iznosu od 28.671,25 eura, odnosno 100% plana.</w:t>
      </w:r>
    </w:p>
    <w:p w:rsidR="00AD0884" w:rsidRDefault="00AD0884" w:rsidP="00AD0884">
      <w:pPr>
        <w:shd w:val="clear" w:color="auto" w:fill="FFFFFF"/>
        <w:tabs>
          <w:tab w:val="left" w:pos="2552"/>
          <w:tab w:val="right" w:pos="9070"/>
        </w:tabs>
        <w:jc w:val="both"/>
        <w:rPr>
          <w:rFonts w:ascii="Calibri" w:hAnsi="Calibri"/>
          <w:sz w:val="24"/>
          <w:szCs w:val="24"/>
          <w:shd w:val="clear" w:color="auto" w:fill="FFFFFF"/>
        </w:rPr>
      </w:pPr>
    </w:p>
    <w:p w:rsidR="00AD0884" w:rsidRPr="0078188A" w:rsidRDefault="00AD0884" w:rsidP="00AD0884">
      <w:pPr>
        <w:jc w:val="both"/>
        <w:rPr>
          <w:rFonts w:ascii="Calibri" w:hAnsi="Calibri"/>
          <w:b/>
          <w:i/>
        </w:rPr>
      </w:pPr>
      <w:r w:rsidRPr="0078188A">
        <w:rPr>
          <w:rFonts w:ascii="Calibri" w:hAnsi="Calibri"/>
        </w:rPr>
        <w:t>Cilj: Donacije vjerskim zajednicama za obnovu/uređenje crkva i mrtvačnice</w:t>
      </w:r>
    </w:p>
    <w:tbl>
      <w:tblPr>
        <w:tblStyle w:val="Reetkatablice"/>
        <w:tblW w:w="0" w:type="auto"/>
        <w:tblLook w:val="04A0" w:firstRow="1" w:lastRow="0" w:firstColumn="1" w:lastColumn="0" w:noHBand="0" w:noVBand="1"/>
      </w:tblPr>
      <w:tblGrid>
        <w:gridCol w:w="2802"/>
        <w:gridCol w:w="6484"/>
      </w:tblGrid>
      <w:tr w:rsidR="00AD0884" w:rsidRPr="0078188A" w:rsidTr="00197425">
        <w:tc>
          <w:tcPr>
            <w:tcW w:w="2802" w:type="dxa"/>
          </w:tcPr>
          <w:p w:rsidR="00AD0884" w:rsidRPr="0078188A" w:rsidRDefault="00AD0884" w:rsidP="00197425">
            <w:pPr>
              <w:jc w:val="both"/>
              <w:rPr>
                <w:rFonts w:asciiTheme="minorHAnsi" w:hAnsiTheme="minorHAnsi"/>
                <w:i/>
              </w:rPr>
            </w:pPr>
            <w:r w:rsidRPr="0078188A">
              <w:rPr>
                <w:rFonts w:asciiTheme="minorHAnsi" w:hAnsiTheme="minorHAnsi"/>
              </w:rPr>
              <w:t>Pokazatelj rezultata</w:t>
            </w:r>
          </w:p>
        </w:tc>
        <w:tc>
          <w:tcPr>
            <w:tcW w:w="6484" w:type="dxa"/>
          </w:tcPr>
          <w:p w:rsidR="00AD0884" w:rsidRPr="0078188A" w:rsidRDefault="00AD0884" w:rsidP="00197425">
            <w:pPr>
              <w:jc w:val="both"/>
              <w:rPr>
                <w:rFonts w:asciiTheme="minorHAnsi" w:hAnsiTheme="minorHAnsi"/>
                <w:b/>
                <w:i/>
              </w:rPr>
            </w:pPr>
            <w:r w:rsidRPr="0078188A">
              <w:rPr>
                <w:rFonts w:asciiTheme="minorHAnsi" w:hAnsiTheme="minorHAnsi"/>
              </w:rPr>
              <w:t>Postotak realizacije planiranih sredstava</w:t>
            </w:r>
          </w:p>
        </w:tc>
      </w:tr>
      <w:tr w:rsidR="00AD0884" w:rsidRPr="0078188A" w:rsidTr="00197425">
        <w:tc>
          <w:tcPr>
            <w:tcW w:w="2802" w:type="dxa"/>
          </w:tcPr>
          <w:p w:rsidR="00AD0884" w:rsidRPr="0078188A" w:rsidRDefault="00AD0884" w:rsidP="00197425">
            <w:pPr>
              <w:jc w:val="both"/>
              <w:rPr>
                <w:rFonts w:asciiTheme="minorHAnsi" w:hAnsiTheme="minorHAnsi"/>
                <w:i/>
              </w:rPr>
            </w:pPr>
            <w:r w:rsidRPr="0078188A">
              <w:rPr>
                <w:rFonts w:asciiTheme="minorHAnsi" w:hAnsiTheme="minorHAnsi"/>
              </w:rPr>
              <w:t>DefinicIja</w:t>
            </w:r>
          </w:p>
        </w:tc>
        <w:tc>
          <w:tcPr>
            <w:tcW w:w="6484" w:type="dxa"/>
          </w:tcPr>
          <w:p w:rsidR="00AD0884" w:rsidRPr="0078188A" w:rsidRDefault="00AD0884" w:rsidP="00197425">
            <w:pPr>
              <w:jc w:val="both"/>
              <w:rPr>
                <w:rFonts w:asciiTheme="minorHAnsi" w:hAnsiTheme="minorHAnsi"/>
                <w:b/>
                <w:i/>
              </w:rPr>
            </w:pPr>
            <w:r w:rsidRPr="0078188A">
              <w:rPr>
                <w:rFonts w:asciiTheme="minorHAnsi" w:hAnsiTheme="minorHAnsi"/>
              </w:rPr>
              <w:t xml:space="preserve">Uređenje crkva i popravak krova mrtvačnice  </w:t>
            </w:r>
          </w:p>
        </w:tc>
      </w:tr>
      <w:tr w:rsidR="00AD0884" w:rsidRPr="0078188A" w:rsidTr="00197425">
        <w:tc>
          <w:tcPr>
            <w:tcW w:w="2802" w:type="dxa"/>
          </w:tcPr>
          <w:p w:rsidR="00AD0884" w:rsidRPr="0078188A" w:rsidRDefault="00AD0884" w:rsidP="00197425">
            <w:pPr>
              <w:jc w:val="both"/>
              <w:rPr>
                <w:rFonts w:asciiTheme="minorHAnsi" w:hAnsiTheme="minorHAnsi"/>
                <w:i/>
              </w:rPr>
            </w:pPr>
            <w:r w:rsidRPr="0078188A">
              <w:rPr>
                <w:rFonts w:asciiTheme="minorHAnsi" w:hAnsiTheme="minorHAnsi"/>
              </w:rPr>
              <w:t>Jedinica</w:t>
            </w:r>
          </w:p>
        </w:tc>
        <w:tc>
          <w:tcPr>
            <w:tcW w:w="6484" w:type="dxa"/>
          </w:tcPr>
          <w:p w:rsidR="00AD0884" w:rsidRPr="0078188A" w:rsidRDefault="00AD0884" w:rsidP="00197425">
            <w:pPr>
              <w:jc w:val="both"/>
              <w:rPr>
                <w:rFonts w:asciiTheme="minorHAnsi" w:hAnsiTheme="minorHAnsi"/>
                <w:b/>
                <w:i/>
              </w:rPr>
            </w:pPr>
            <w:r w:rsidRPr="0078188A">
              <w:rPr>
                <w:rFonts w:asciiTheme="minorHAnsi" w:hAnsiTheme="minorHAnsi"/>
              </w:rPr>
              <w:t>%</w:t>
            </w:r>
          </w:p>
        </w:tc>
      </w:tr>
      <w:tr w:rsidR="00AD0884" w:rsidRPr="0078188A" w:rsidTr="00197425">
        <w:tc>
          <w:tcPr>
            <w:tcW w:w="2802" w:type="dxa"/>
          </w:tcPr>
          <w:p w:rsidR="00AD0884" w:rsidRPr="0078188A" w:rsidRDefault="00AD0884" w:rsidP="00197425">
            <w:pPr>
              <w:jc w:val="both"/>
              <w:rPr>
                <w:rFonts w:asciiTheme="minorHAnsi" w:hAnsiTheme="minorHAnsi"/>
                <w:i/>
              </w:rPr>
            </w:pPr>
            <w:r w:rsidRPr="0078188A">
              <w:rPr>
                <w:rFonts w:asciiTheme="minorHAnsi" w:hAnsiTheme="minorHAnsi"/>
              </w:rPr>
              <w:t>Polazna vrijednost</w:t>
            </w:r>
          </w:p>
        </w:tc>
        <w:tc>
          <w:tcPr>
            <w:tcW w:w="6484" w:type="dxa"/>
          </w:tcPr>
          <w:p w:rsidR="00AD0884" w:rsidRPr="0078188A" w:rsidRDefault="00AD0884" w:rsidP="00197425">
            <w:pPr>
              <w:jc w:val="both"/>
              <w:rPr>
                <w:rFonts w:asciiTheme="minorHAnsi" w:hAnsiTheme="minorHAnsi"/>
                <w:b/>
                <w:i/>
              </w:rPr>
            </w:pPr>
            <w:r w:rsidRPr="0078188A">
              <w:rPr>
                <w:rFonts w:asciiTheme="minorHAnsi" w:hAnsiTheme="minorHAnsi"/>
              </w:rPr>
              <w:t>0</w:t>
            </w:r>
          </w:p>
        </w:tc>
      </w:tr>
      <w:tr w:rsidR="00AD0884" w:rsidRPr="0078188A" w:rsidTr="00197425">
        <w:tc>
          <w:tcPr>
            <w:tcW w:w="2802" w:type="dxa"/>
          </w:tcPr>
          <w:p w:rsidR="00AD0884" w:rsidRPr="0078188A" w:rsidRDefault="00AD0884" w:rsidP="00197425">
            <w:pPr>
              <w:jc w:val="both"/>
              <w:rPr>
                <w:rFonts w:asciiTheme="minorHAnsi" w:hAnsiTheme="minorHAnsi"/>
                <w:i/>
              </w:rPr>
            </w:pPr>
            <w:r w:rsidRPr="0078188A">
              <w:rPr>
                <w:rFonts w:asciiTheme="minorHAnsi" w:hAnsiTheme="minorHAnsi"/>
              </w:rPr>
              <w:t>Izvor podataka</w:t>
            </w:r>
          </w:p>
        </w:tc>
        <w:tc>
          <w:tcPr>
            <w:tcW w:w="6484" w:type="dxa"/>
          </w:tcPr>
          <w:p w:rsidR="00AD0884" w:rsidRPr="0078188A" w:rsidRDefault="00AD0884" w:rsidP="00197425">
            <w:pPr>
              <w:jc w:val="both"/>
              <w:rPr>
                <w:rFonts w:asciiTheme="minorHAnsi" w:hAnsiTheme="minorHAnsi"/>
                <w:b/>
                <w:i/>
              </w:rPr>
            </w:pPr>
            <w:r w:rsidRPr="0078188A">
              <w:rPr>
                <w:rFonts w:asciiTheme="minorHAnsi" w:hAnsiTheme="minorHAnsi"/>
              </w:rPr>
              <w:t>Općina Baška</w:t>
            </w:r>
          </w:p>
        </w:tc>
      </w:tr>
      <w:tr w:rsidR="00AD0884" w:rsidRPr="0078188A" w:rsidTr="00197425">
        <w:tc>
          <w:tcPr>
            <w:tcW w:w="2802" w:type="dxa"/>
          </w:tcPr>
          <w:p w:rsidR="00AD0884" w:rsidRPr="0078188A" w:rsidRDefault="00AD0884" w:rsidP="00197425">
            <w:pPr>
              <w:jc w:val="both"/>
              <w:rPr>
                <w:rFonts w:asciiTheme="minorHAnsi" w:hAnsiTheme="minorHAnsi"/>
                <w:i/>
              </w:rPr>
            </w:pPr>
            <w:r w:rsidRPr="0078188A">
              <w:rPr>
                <w:rFonts w:asciiTheme="minorHAnsi" w:hAnsiTheme="minorHAnsi"/>
              </w:rPr>
              <w:t>Ciljana vrijednost (2025.)</w:t>
            </w:r>
          </w:p>
        </w:tc>
        <w:tc>
          <w:tcPr>
            <w:tcW w:w="6484" w:type="dxa"/>
          </w:tcPr>
          <w:p w:rsidR="00AD0884" w:rsidRPr="0078188A" w:rsidRDefault="00AD0884" w:rsidP="00197425">
            <w:pPr>
              <w:jc w:val="both"/>
              <w:rPr>
                <w:rFonts w:asciiTheme="minorHAnsi" w:hAnsiTheme="minorHAnsi"/>
                <w:b/>
                <w:i/>
              </w:rPr>
            </w:pPr>
            <w:r w:rsidRPr="0078188A">
              <w:rPr>
                <w:rFonts w:asciiTheme="minorHAnsi" w:hAnsiTheme="minorHAnsi"/>
              </w:rPr>
              <w:t>100</w:t>
            </w:r>
          </w:p>
        </w:tc>
      </w:tr>
      <w:tr w:rsidR="00AD0884" w:rsidRPr="0078188A" w:rsidTr="00197425">
        <w:tc>
          <w:tcPr>
            <w:tcW w:w="2802" w:type="dxa"/>
          </w:tcPr>
          <w:p w:rsidR="00AD0884" w:rsidRPr="0078188A" w:rsidRDefault="00AD0884" w:rsidP="00197425">
            <w:pPr>
              <w:jc w:val="both"/>
              <w:rPr>
                <w:rFonts w:asciiTheme="minorHAnsi" w:hAnsiTheme="minorHAnsi"/>
                <w:i/>
              </w:rPr>
            </w:pPr>
            <w:r>
              <w:rPr>
                <w:rFonts w:asciiTheme="minorHAnsi" w:hAnsiTheme="minorHAnsi"/>
              </w:rPr>
              <w:t>Ostvarena vrijednost u izvještajnom razdoblju</w:t>
            </w:r>
          </w:p>
        </w:tc>
        <w:tc>
          <w:tcPr>
            <w:tcW w:w="6484" w:type="dxa"/>
          </w:tcPr>
          <w:p w:rsidR="00AD0884" w:rsidRPr="0078188A" w:rsidRDefault="00AD0884" w:rsidP="00197425">
            <w:pPr>
              <w:jc w:val="both"/>
              <w:rPr>
                <w:rFonts w:asciiTheme="minorHAnsi" w:hAnsiTheme="minorHAnsi"/>
                <w:b/>
                <w:i/>
              </w:rPr>
            </w:pPr>
            <w:r w:rsidRPr="0078188A">
              <w:rPr>
                <w:rFonts w:asciiTheme="minorHAnsi" w:hAnsiTheme="minorHAnsi"/>
              </w:rPr>
              <w:t>100</w:t>
            </w:r>
          </w:p>
        </w:tc>
      </w:tr>
    </w:tbl>
    <w:p w:rsidR="00AD0884" w:rsidRDefault="00AD0884" w:rsidP="00AD0884">
      <w:pPr>
        <w:shd w:val="clear" w:color="auto" w:fill="FFFFFF"/>
        <w:tabs>
          <w:tab w:val="left" w:pos="2552"/>
          <w:tab w:val="right" w:pos="9070"/>
        </w:tabs>
        <w:jc w:val="both"/>
        <w:rPr>
          <w:rFonts w:ascii="Calibri" w:hAnsi="Calibri"/>
          <w:sz w:val="24"/>
          <w:szCs w:val="24"/>
          <w:shd w:val="clear" w:color="auto" w:fill="FFFFFF"/>
        </w:rPr>
      </w:pPr>
    </w:p>
    <w:p w:rsidR="00197425" w:rsidRDefault="00197425" w:rsidP="00AD0884">
      <w:pPr>
        <w:shd w:val="clear" w:color="auto" w:fill="FFFFFF"/>
        <w:tabs>
          <w:tab w:val="left" w:pos="2552"/>
          <w:tab w:val="right" w:pos="9070"/>
        </w:tabs>
        <w:jc w:val="both"/>
        <w:rPr>
          <w:rFonts w:ascii="Calibri" w:hAnsi="Calibri"/>
          <w:sz w:val="24"/>
          <w:szCs w:val="24"/>
          <w:shd w:val="clear" w:color="auto" w:fill="FFFFFF"/>
        </w:rPr>
      </w:pPr>
    </w:p>
    <w:p w:rsidR="00197425" w:rsidRDefault="00197425" w:rsidP="00AD0884">
      <w:pPr>
        <w:shd w:val="clear" w:color="auto" w:fill="FFFFFF"/>
        <w:tabs>
          <w:tab w:val="left" w:pos="2552"/>
          <w:tab w:val="right" w:pos="9070"/>
        </w:tabs>
        <w:jc w:val="both"/>
        <w:rPr>
          <w:rFonts w:ascii="Calibri" w:hAnsi="Calibri"/>
          <w:sz w:val="24"/>
          <w:szCs w:val="24"/>
          <w:shd w:val="clear" w:color="auto" w:fill="FFFFFF"/>
        </w:rPr>
      </w:pPr>
    </w:p>
    <w:p w:rsidR="00197425" w:rsidRDefault="00197425" w:rsidP="00AD0884">
      <w:pPr>
        <w:shd w:val="clear" w:color="auto" w:fill="FFFFFF"/>
        <w:tabs>
          <w:tab w:val="left" w:pos="2552"/>
          <w:tab w:val="right" w:pos="9070"/>
        </w:tabs>
        <w:jc w:val="both"/>
        <w:rPr>
          <w:rFonts w:ascii="Calibri" w:hAnsi="Calibri"/>
          <w:sz w:val="24"/>
          <w:szCs w:val="24"/>
          <w:shd w:val="clear" w:color="auto" w:fill="FFFFFF"/>
        </w:rPr>
      </w:pPr>
    </w:p>
    <w:p w:rsidR="00197425" w:rsidRDefault="00197425" w:rsidP="00AD0884">
      <w:pPr>
        <w:shd w:val="clear" w:color="auto" w:fill="FFFFFF"/>
        <w:tabs>
          <w:tab w:val="left" w:pos="2552"/>
          <w:tab w:val="right" w:pos="9070"/>
        </w:tabs>
        <w:jc w:val="both"/>
        <w:rPr>
          <w:rFonts w:ascii="Calibri" w:hAnsi="Calibri"/>
          <w:sz w:val="24"/>
          <w:szCs w:val="24"/>
          <w:shd w:val="clear" w:color="auto" w:fill="FFFFFF"/>
        </w:rPr>
      </w:pPr>
    </w:p>
    <w:p w:rsidR="00197425" w:rsidRPr="00AD0884" w:rsidRDefault="00197425" w:rsidP="00AD0884">
      <w:pPr>
        <w:shd w:val="clear" w:color="auto" w:fill="FFFFFF"/>
        <w:tabs>
          <w:tab w:val="left" w:pos="2552"/>
          <w:tab w:val="right" w:pos="9070"/>
        </w:tabs>
        <w:jc w:val="both"/>
        <w:rPr>
          <w:rFonts w:ascii="Calibri" w:hAnsi="Calibri"/>
          <w:sz w:val="24"/>
          <w:szCs w:val="24"/>
          <w:shd w:val="clear" w:color="auto" w:fill="FFFFFF"/>
        </w:rPr>
      </w:pPr>
    </w:p>
    <w:p w:rsidR="00AD0884" w:rsidRDefault="00AD0884" w:rsidP="00C75894">
      <w:pPr>
        <w:shd w:val="clear" w:color="auto" w:fill="FFFFFF"/>
        <w:tabs>
          <w:tab w:val="left" w:pos="2977"/>
          <w:tab w:val="decimal" w:pos="8789"/>
        </w:tabs>
        <w:spacing w:line="276" w:lineRule="auto"/>
        <w:jc w:val="both"/>
        <w:rPr>
          <w:rFonts w:asciiTheme="minorHAnsi" w:hAnsiTheme="minorHAnsi"/>
          <w:sz w:val="24"/>
          <w:szCs w:val="24"/>
        </w:rPr>
      </w:pPr>
    </w:p>
    <w:p w:rsidR="003D201B" w:rsidRPr="00CA1DFB" w:rsidRDefault="003D201B" w:rsidP="00CA1DFB">
      <w:pPr>
        <w:pStyle w:val="Bezproreda"/>
        <w:spacing w:line="276" w:lineRule="auto"/>
        <w:jc w:val="both"/>
        <w:rPr>
          <w:rFonts w:asciiTheme="minorHAnsi" w:hAnsiTheme="minorHAnsi"/>
          <w:b/>
          <w:sz w:val="24"/>
          <w:szCs w:val="24"/>
        </w:rPr>
      </w:pPr>
    </w:p>
    <w:p w:rsidR="003D201B" w:rsidRPr="00CA1DFB" w:rsidRDefault="003D201B" w:rsidP="00CA1DFB">
      <w:pPr>
        <w:shd w:val="clear" w:color="auto" w:fill="CCC0D9" w:themeFill="accent4" w:themeFillTint="66"/>
        <w:tabs>
          <w:tab w:val="left" w:pos="1560"/>
          <w:tab w:val="decimal" w:pos="8789"/>
        </w:tabs>
        <w:spacing w:line="276" w:lineRule="auto"/>
        <w:jc w:val="both"/>
        <w:rPr>
          <w:rFonts w:asciiTheme="minorHAnsi" w:hAnsiTheme="minorHAnsi"/>
          <w:b/>
          <w:sz w:val="22"/>
          <w:szCs w:val="22"/>
        </w:rPr>
      </w:pPr>
      <w:r w:rsidRPr="00CA1DFB">
        <w:rPr>
          <w:rFonts w:asciiTheme="minorHAnsi" w:hAnsiTheme="minorHAnsi"/>
          <w:b/>
          <w:sz w:val="22"/>
          <w:szCs w:val="22"/>
        </w:rPr>
        <w:t xml:space="preserve">PROGRAM: 2007 ZAŠTITA, OČUVANJE I UNAPREĐENJE ZDRAVLJA </w:t>
      </w:r>
      <w:r w:rsidRPr="00CA1DFB">
        <w:rPr>
          <w:rFonts w:asciiTheme="minorHAnsi" w:hAnsiTheme="minorHAnsi"/>
          <w:b/>
          <w:sz w:val="22"/>
          <w:szCs w:val="22"/>
        </w:rPr>
        <w:tab/>
      </w:r>
    </w:p>
    <w:p w:rsidR="00197425" w:rsidRDefault="003D201B" w:rsidP="00677DBE">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r w:rsidRPr="00CA1DFB">
        <w:rPr>
          <w:rFonts w:asciiTheme="minorHAnsi" w:hAnsiTheme="minorHAnsi"/>
          <w:b/>
          <w:sz w:val="22"/>
          <w:szCs w:val="22"/>
          <w:shd w:val="clear" w:color="auto" w:fill="FFFFFF"/>
        </w:rPr>
        <w:t>Cilj programa ostvaren podizanjem kvalitete i uč</w:t>
      </w:r>
      <w:r w:rsidR="00197425">
        <w:rPr>
          <w:rFonts w:asciiTheme="minorHAnsi" w:hAnsiTheme="minorHAnsi"/>
          <w:b/>
          <w:sz w:val="22"/>
          <w:szCs w:val="22"/>
          <w:shd w:val="clear" w:color="auto" w:fill="FFFFFF"/>
        </w:rPr>
        <w:t>inkovitosti zdravstvene zaštite te smanjivanjem populacije napuštenih životinja.</w:t>
      </w:r>
      <w:r w:rsidRPr="00CA1DFB">
        <w:rPr>
          <w:rFonts w:asciiTheme="minorHAnsi" w:hAnsiTheme="minorHAnsi"/>
          <w:b/>
          <w:sz w:val="22"/>
          <w:szCs w:val="22"/>
          <w:shd w:val="clear" w:color="auto" w:fill="FFFFFF"/>
        </w:rPr>
        <w:t xml:space="preserve"> </w:t>
      </w:r>
      <w:r w:rsidR="0062717A">
        <w:rPr>
          <w:rFonts w:asciiTheme="minorHAnsi" w:hAnsiTheme="minorHAnsi"/>
          <w:b/>
          <w:sz w:val="22"/>
          <w:szCs w:val="22"/>
          <w:shd w:val="clear" w:color="auto" w:fill="FFFFFF"/>
        </w:rPr>
        <w:t xml:space="preserve">Pokazatelj </w:t>
      </w:r>
      <w:r w:rsidR="00677DBE">
        <w:rPr>
          <w:rFonts w:asciiTheme="minorHAnsi" w:hAnsiTheme="minorHAnsi"/>
          <w:b/>
          <w:sz w:val="22"/>
          <w:szCs w:val="22"/>
          <w:shd w:val="clear" w:color="auto" w:fill="FFFFFF"/>
        </w:rPr>
        <w:t>uspješnosti,</w:t>
      </w:r>
      <w:r w:rsidR="0062717A">
        <w:rPr>
          <w:rFonts w:asciiTheme="minorHAnsi" w:hAnsiTheme="minorHAnsi"/>
          <w:b/>
          <w:sz w:val="22"/>
          <w:szCs w:val="22"/>
          <w:shd w:val="clear" w:color="auto" w:fill="FFFFFF"/>
        </w:rPr>
        <w:t xml:space="preserve"> </w:t>
      </w:r>
      <w:r w:rsidR="00197425">
        <w:rPr>
          <w:rFonts w:asciiTheme="minorHAnsi" w:hAnsiTheme="minorHAnsi"/>
          <w:b/>
          <w:sz w:val="22"/>
          <w:szCs w:val="22"/>
          <w:shd w:val="clear" w:color="auto" w:fill="FFFFFF"/>
        </w:rPr>
        <w:t>zadovoljstvo stanoviništa p</w:t>
      </w:r>
      <w:r w:rsidR="00677DBE">
        <w:rPr>
          <w:rFonts w:asciiTheme="minorHAnsi" w:hAnsiTheme="minorHAnsi"/>
          <w:b/>
          <w:sz w:val="22"/>
          <w:szCs w:val="22"/>
          <w:shd w:val="clear" w:color="auto" w:fill="FFFFFF"/>
        </w:rPr>
        <w:t>rovedbom programa, također je ostvaren</w:t>
      </w:r>
      <w:r w:rsidR="00197425">
        <w:rPr>
          <w:rFonts w:asciiTheme="minorHAnsi" w:hAnsiTheme="minorHAnsi"/>
          <w:b/>
          <w:sz w:val="22"/>
          <w:szCs w:val="22"/>
          <w:shd w:val="clear" w:color="auto" w:fill="FFFFFF"/>
        </w:rPr>
        <w:t xml:space="preserve"> budući da se </w:t>
      </w:r>
      <w:r w:rsidR="00677DBE">
        <w:rPr>
          <w:rFonts w:asciiTheme="minorHAnsi" w:hAnsiTheme="minorHAnsi"/>
          <w:b/>
          <w:sz w:val="22"/>
          <w:szCs w:val="22"/>
          <w:shd w:val="clear" w:color="auto" w:fill="FFFFFF"/>
        </w:rPr>
        <w:t>građani aktivno uključuju u sve aktivnosti predviđene ovim programom.</w:t>
      </w:r>
    </w:p>
    <w:p w:rsidR="00A0104E" w:rsidRDefault="00A0104E" w:rsidP="00CA1DFB">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p>
    <w:p w:rsidR="00F345BE" w:rsidRPr="00CA1DFB" w:rsidRDefault="00F345BE" w:rsidP="004763B7">
      <w:pPr>
        <w:shd w:val="clear" w:color="auto" w:fill="FFFFFF"/>
        <w:tabs>
          <w:tab w:val="left" w:pos="2977"/>
          <w:tab w:val="right" w:pos="9070"/>
        </w:tabs>
        <w:spacing w:line="276" w:lineRule="auto"/>
        <w:jc w:val="both"/>
        <w:rPr>
          <w:rFonts w:asciiTheme="minorHAnsi" w:hAnsiTheme="minorHAnsi"/>
          <w:b/>
          <w:sz w:val="22"/>
          <w:szCs w:val="22"/>
          <w:u w:val="single"/>
        </w:rPr>
      </w:pPr>
      <w:r w:rsidRPr="00CA1DFB">
        <w:rPr>
          <w:rFonts w:asciiTheme="minorHAnsi" w:hAnsiTheme="minorHAnsi"/>
          <w:b/>
          <w:sz w:val="22"/>
          <w:szCs w:val="22"/>
          <w:u w:val="single"/>
          <w:shd w:val="clear" w:color="auto" w:fill="FFFFFF"/>
        </w:rPr>
        <w:t>AKTIVNOST A20070</w:t>
      </w:r>
      <w:r>
        <w:rPr>
          <w:rFonts w:asciiTheme="minorHAnsi" w:hAnsiTheme="minorHAnsi"/>
          <w:b/>
          <w:sz w:val="22"/>
          <w:szCs w:val="22"/>
          <w:u w:val="single"/>
          <w:shd w:val="clear" w:color="auto" w:fill="FFFFFF"/>
        </w:rPr>
        <w:t>1</w:t>
      </w:r>
      <w:r w:rsidRPr="00CA1DFB">
        <w:rPr>
          <w:rFonts w:asciiTheme="minorHAnsi" w:hAnsiTheme="minorHAnsi"/>
          <w:b/>
          <w:sz w:val="22"/>
          <w:szCs w:val="22"/>
          <w:u w:val="single"/>
          <w:shd w:val="clear" w:color="auto" w:fill="FFFFFF"/>
        </w:rPr>
        <w:t xml:space="preserve"> </w:t>
      </w:r>
      <w:r>
        <w:rPr>
          <w:rFonts w:asciiTheme="minorHAnsi" w:hAnsiTheme="minorHAnsi"/>
          <w:b/>
          <w:sz w:val="22"/>
          <w:szCs w:val="22"/>
          <w:u w:val="single"/>
          <w:shd w:val="clear" w:color="auto" w:fill="FFFFFF"/>
        </w:rPr>
        <w:t>DOM ZDRAVLJA PGŽ – TEČAJ ZA TRUDNICE</w:t>
      </w:r>
      <w:r w:rsidRPr="00CA1DFB">
        <w:rPr>
          <w:rFonts w:asciiTheme="minorHAnsi" w:hAnsiTheme="minorHAnsi"/>
          <w:b/>
          <w:sz w:val="22"/>
          <w:szCs w:val="22"/>
          <w:u w:val="single"/>
          <w:shd w:val="clear" w:color="auto" w:fill="FFFFFF"/>
        </w:rPr>
        <w:tab/>
      </w:r>
      <w:r w:rsidR="004763B7">
        <w:rPr>
          <w:rFonts w:asciiTheme="minorHAnsi" w:hAnsiTheme="minorHAnsi"/>
          <w:b/>
          <w:sz w:val="22"/>
          <w:szCs w:val="22"/>
          <w:u w:val="single"/>
          <w:shd w:val="clear" w:color="auto" w:fill="FFFFFF"/>
        </w:rPr>
        <w:t xml:space="preserve"> </w:t>
      </w:r>
    </w:p>
    <w:p w:rsidR="00616AB3" w:rsidRDefault="00616AB3" w:rsidP="00F345BE">
      <w:pPr>
        <w:shd w:val="clear" w:color="auto" w:fill="FFFFFF"/>
        <w:tabs>
          <w:tab w:val="left" w:pos="2977"/>
          <w:tab w:val="decimal" w:pos="8789"/>
        </w:tabs>
        <w:spacing w:line="276" w:lineRule="auto"/>
        <w:jc w:val="both"/>
        <w:rPr>
          <w:rFonts w:asciiTheme="minorHAnsi" w:hAnsiTheme="minorHAnsi"/>
          <w:sz w:val="22"/>
          <w:szCs w:val="22"/>
          <w:shd w:val="clear" w:color="auto" w:fill="FFFFFF"/>
        </w:rPr>
      </w:pPr>
      <w:r>
        <w:rPr>
          <w:rFonts w:asciiTheme="minorHAnsi" w:hAnsiTheme="minorHAnsi"/>
          <w:sz w:val="22"/>
          <w:szCs w:val="22"/>
          <w:shd w:val="clear" w:color="auto" w:fill="FFFFFF"/>
        </w:rPr>
        <w:t>U sklopu ove aktivnosti  osigurana su</w:t>
      </w:r>
      <w:r w:rsidR="00E87CFE">
        <w:rPr>
          <w:rFonts w:asciiTheme="minorHAnsi" w:hAnsiTheme="minorHAnsi"/>
          <w:sz w:val="22"/>
          <w:szCs w:val="22"/>
          <w:shd w:val="clear" w:color="auto" w:fill="FFFFFF"/>
        </w:rPr>
        <w:t xml:space="preserve"> sredstva za razvoj zdravstvenih programa izvan standardne zaštite. Dom zdravlja P</w:t>
      </w:r>
      <w:r w:rsidR="00457818">
        <w:rPr>
          <w:rFonts w:asciiTheme="minorHAnsi" w:hAnsiTheme="minorHAnsi"/>
          <w:sz w:val="22"/>
          <w:szCs w:val="22"/>
          <w:shd w:val="clear" w:color="auto" w:fill="FFFFFF"/>
        </w:rPr>
        <w:t>G</w:t>
      </w:r>
      <w:r w:rsidR="00E87CFE">
        <w:rPr>
          <w:rFonts w:asciiTheme="minorHAnsi" w:hAnsiTheme="minorHAnsi"/>
          <w:sz w:val="22"/>
          <w:szCs w:val="22"/>
          <w:shd w:val="clear" w:color="auto" w:fill="FFFFFF"/>
        </w:rPr>
        <w:t xml:space="preserve">Ž provodi program „Tečaj za trudnice“ u prostorijama Doma zdravlja u Krku te svaki tečaj obuhvaća teorijska predavanja i vježbe u trajanju od 18 sati.  </w:t>
      </w:r>
      <w:r>
        <w:rPr>
          <w:rFonts w:asciiTheme="minorHAnsi" w:hAnsiTheme="minorHAnsi"/>
          <w:sz w:val="22"/>
          <w:szCs w:val="22"/>
          <w:shd w:val="clear" w:color="auto" w:fill="FFFFFF"/>
        </w:rPr>
        <w:t xml:space="preserve">Planirana sredstva za provođenje navedene aktivnosti iznose 238,90 </w:t>
      </w:r>
      <w:r w:rsidR="00C747AF">
        <w:rPr>
          <w:rFonts w:asciiTheme="minorHAnsi" w:hAnsiTheme="minorHAnsi"/>
          <w:sz w:val="22"/>
          <w:szCs w:val="22"/>
          <w:shd w:val="clear" w:color="auto" w:fill="FFFFFF"/>
        </w:rPr>
        <w:t>eura i</w:t>
      </w:r>
      <w:r>
        <w:rPr>
          <w:rFonts w:asciiTheme="minorHAnsi" w:hAnsiTheme="minorHAnsi"/>
          <w:sz w:val="22"/>
          <w:szCs w:val="22"/>
          <w:shd w:val="clear" w:color="auto" w:fill="FFFFFF"/>
        </w:rPr>
        <w:t xml:space="preserve"> realizirano je 100%.</w:t>
      </w:r>
    </w:p>
    <w:p w:rsidR="00457818" w:rsidRDefault="00457818" w:rsidP="00F345BE">
      <w:pPr>
        <w:shd w:val="clear" w:color="auto" w:fill="FFFFFF"/>
        <w:tabs>
          <w:tab w:val="left" w:pos="2977"/>
          <w:tab w:val="decimal" w:pos="8789"/>
        </w:tabs>
        <w:spacing w:line="276" w:lineRule="auto"/>
        <w:jc w:val="both"/>
        <w:rPr>
          <w:rFonts w:asciiTheme="minorHAnsi" w:hAnsiTheme="minorHAnsi"/>
          <w:sz w:val="22"/>
          <w:szCs w:val="22"/>
          <w:shd w:val="clear" w:color="auto" w:fill="FFFFFF"/>
        </w:rPr>
      </w:pPr>
    </w:p>
    <w:p w:rsidR="00616AB3" w:rsidRPr="0078188A" w:rsidRDefault="00616AB3" w:rsidP="00616AB3">
      <w:pPr>
        <w:jc w:val="both"/>
        <w:rPr>
          <w:rFonts w:ascii="Calibri" w:hAnsi="Calibri"/>
          <w:b/>
          <w:i/>
        </w:rPr>
      </w:pPr>
      <w:r w:rsidRPr="0078188A">
        <w:rPr>
          <w:rFonts w:ascii="Calibri" w:hAnsi="Calibri"/>
        </w:rPr>
        <w:t xml:space="preserve">Cilj: </w:t>
      </w:r>
      <w:r>
        <w:rPr>
          <w:rFonts w:ascii="Calibri" w:hAnsi="Calibri"/>
        </w:rPr>
        <w:t>E</w:t>
      </w:r>
      <w:r w:rsidRPr="0078188A">
        <w:rPr>
          <w:rFonts w:ascii="Calibri" w:hAnsi="Calibri"/>
        </w:rPr>
        <w:t>dukacija budućih majki i savjetovanje koje se odnosi na pripreme za porod</w:t>
      </w:r>
    </w:p>
    <w:tbl>
      <w:tblPr>
        <w:tblStyle w:val="Reetkatablice"/>
        <w:tblW w:w="0" w:type="auto"/>
        <w:tblLook w:val="04A0" w:firstRow="1" w:lastRow="0" w:firstColumn="1" w:lastColumn="0" w:noHBand="0" w:noVBand="1"/>
      </w:tblPr>
      <w:tblGrid>
        <w:gridCol w:w="2802"/>
        <w:gridCol w:w="6484"/>
      </w:tblGrid>
      <w:tr w:rsidR="00616AB3" w:rsidRPr="0078188A" w:rsidTr="00C90F07">
        <w:tc>
          <w:tcPr>
            <w:tcW w:w="2802" w:type="dxa"/>
          </w:tcPr>
          <w:p w:rsidR="00616AB3" w:rsidRPr="0078188A" w:rsidRDefault="00616AB3" w:rsidP="00C90F07">
            <w:pPr>
              <w:jc w:val="both"/>
              <w:rPr>
                <w:rFonts w:asciiTheme="minorHAnsi" w:hAnsiTheme="minorHAnsi"/>
                <w:i/>
              </w:rPr>
            </w:pPr>
            <w:r w:rsidRPr="0078188A">
              <w:rPr>
                <w:rFonts w:asciiTheme="minorHAnsi" w:hAnsiTheme="minorHAnsi"/>
              </w:rPr>
              <w:t>Pokazatelj rezultata</w:t>
            </w:r>
          </w:p>
        </w:tc>
        <w:tc>
          <w:tcPr>
            <w:tcW w:w="6484" w:type="dxa"/>
          </w:tcPr>
          <w:p w:rsidR="00616AB3" w:rsidRPr="0078188A" w:rsidRDefault="00616AB3" w:rsidP="00C90F07">
            <w:pPr>
              <w:jc w:val="both"/>
              <w:rPr>
                <w:rFonts w:asciiTheme="minorHAnsi" w:hAnsiTheme="minorHAnsi"/>
                <w:b/>
                <w:i/>
              </w:rPr>
            </w:pPr>
            <w:r w:rsidRPr="0078188A">
              <w:rPr>
                <w:rFonts w:asciiTheme="minorHAnsi" w:hAnsiTheme="minorHAnsi"/>
              </w:rPr>
              <w:t>Postotak realizacije planiranih sredstava</w:t>
            </w:r>
          </w:p>
        </w:tc>
      </w:tr>
      <w:tr w:rsidR="00616AB3" w:rsidRPr="0078188A" w:rsidTr="00C90F07">
        <w:tc>
          <w:tcPr>
            <w:tcW w:w="2802" w:type="dxa"/>
          </w:tcPr>
          <w:p w:rsidR="00616AB3" w:rsidRPr="0078188A" w:rsidRDefault="00616AB3" w:rsidP="00C90F07">
            <w:pPr>
              <w:jc w:val="both"/>
              <w:rPr>
                <w:rFonts w:asciiTheme="minorHAnsi" w:hAnsiTheme="minorHAnsi"/>
                <w:i/>
              </w:rPr>
            </w:pPr>
            <w:r w:rsidRPr="0078188A">
              <w:rPr>
                <w:rFonts w:asciiTheme="minorHAnsi" w:hAnsiTheme="minorHAnsi"/>
              </w:rPr>
              <w:t>DefinicIja</w:t>
            </w:r>
          </w:p>
        </w:tc>
        <w:tc>
          <w:tcPr>
            <w:tcW w:w="6484" w:type="dxa"/>
          </w:tcPr>
          <w:p w:rsidR="00616AB3" w:rsidRPr="0078188A" w:rsidRDefault="00616AB3" w:rsidP="00C90F07">
            <w:pPr>
              <w:jc w:val="both"/>
              <w:rPr>
                <w:rFonts w:asciiTheme="minorHAnsi" w:hAnsiTheme="minorHAnsi"/>
                <w:b/>
                <w:i/>
              </w:rPr>
            </w:pPr>
            <w:r w:rsidRPr="0078188A">
              <w:rPr>
                <w:rFonts w:asciiTheme="minorHAnsi" w:hAnsiTheme="minorHAnsi"/>
              </w:rPr>
              <w:t xml:space="preserve">Sufinanciranjem programa potiče se edukacija budućih majki.  </w:t>
            </w:r>
          </w:p>
        </w:tc>
      </w:tr>
      <w:tr w:rsidR="00616AB3" w:rsidRPr="0078188A" w:rsidTr="00C90F07">
        <w:tc>
          <w:tcPr>
            <w:tcW w:w="2802" w:type="dxa"/>
          </w:tcPr>
          <w:p w:rsidR="00616AB3" w:rsidRPr="0078188A" w:rsidRDefault="00616AB3" w:rsidP="00C90F07">
            <w:pPr>
              <w:jc w:val="both"/>
              <w:rPr>
                <w:rFonts w:asciiTheme="minorHAnsi" w:hAnsiTheme="minorHAnsi"/>
                <w:i/>
              </w:rPr>
            </w:pPr>
            <w:r w:rsidRPr="0078188A">
              <w:rPr>
                <w:rFonts w:asciiTheme="minorHAnsi" w:hAnsiTheme="minorHAnsi"/>
              </w:rPr>
              <w:t>Jedinica</w:t>
            </w:r>
          </w:p>
        </w:tc>
        <w:tc>
          <w:tcPr>
            <w:tcW w:w="6484" w:type="dxa"/>
          </w:tcPr>
          <w:p w:rsidR="00616AB3" w:rsidRPr="0078188A" w:rsidRDefault="00616AB3" w:rsidP="00C90F07">
            <w:pPr>
              <w:jc w:val="both"/>
              <w:rPr>
                <w:rFonts w:asciiTheme="minorHAnsi" w:hAnsiTheme="minorHAnsi"/>
                <w:b/>
                <w:i/>
              </w:rPr>
            </w:pPr>
            <w:r w:rsidRPr="0078188A">
              <w:rPr>
                <w:rFonts w:asciiTheme="minorHAnsi" w:hAnsiTheme="minorHAnsi"/>
              </w:rPr>
              <w:t>%</w:t>
            </w:r>
          </w:p>
        </w:tc>
      </w:tr>
      <w:tr w:rsidR="00616AB3" w:rsidRPr="0078188A" w:rsidTr="00C90F07">
        <w:tc>
          <w:tcPr>
            <w:tcW w:w="2802" w:type="dxa"/>
          </w:tcPr>
          <w:p w:rsidR="00616AB3" w:rsidRPr="0078188A" w:rsidRDefault="00616AB3" w:rsidP="00C90F07">
            <w:pPr>
              <w:jc w:val="both"/>
              <w:rPr>
                <w:rFonts w:asciiTheme="minorHAnsi" w:hAnsiTheme="minorHAnsi"/>
                <w:i/>
              </w:rPr>
            </w:pPr>
            <w:r w:rsidRPr="0078188A">
              <w:rPr>
                <w:rFonts w:asciiTheme="minorHAnsi" w:hAnsiTheme="minorHAnsi"/>
              </w:rPr>
              <w:t>Polazna vrijednost</w:t>
            </w:r>
          </w:p>
        </w:tc>
        <w:tc>
          <w:tcPr>
            <w:tcW w:w="6484" w:type="dxa"/>
          </w:tcPr>
          <w:p w:rsidR="00616AB3" w:rsidRPr="0078188A" w:rsidRDefault="00616AB3" w:rsidP="00C90F07">
            <w:pPr>
              <w:jc w:val="both"/>
              <w:rPr>
                <w:rFonts w:asciiTheme="minorHAnsi" w:hAnsiTheme="minorHAnsi"/>
                <w:b/>
                <w:i/>
              </w:rPr>
            </w:pPr>
            <w:r w:rsidRPr="0078188A">
              <w:rPr>
                <w:rFonts w:asciiTheme="minorHAnsi" w:hAnsiTheme="minorHAnsi"/>
              </w:rPr>
              <w:t>100</w:t>
            </w:r>
          </w:p>
        </w:tc>
      </w:tr>
      <w:tr w:rsidR="00616AB3" w:rsidRPr="0078188A" w:rsidTr="00C90F07">
        <w:tc>
          <w:tcPr>
            <w:tcW w:w="2802" w:type="dxa"/>
          </w:tcPr>
          <w:p w:rsidR="00616AB3" w:rsidRPr="0078188A" w:rsidRDefault="00616AB3" w:rsidP="00C90F07">
            <w:pPr>
              <w:jc w:val="both"/>
              <w:rPr>
                <w:rFonts w:asciiTheme="minorHAnsi" w:hAnsiTheme="minorHAnsi"/>
                <w:i/>
              </w:rPr>
            </w:pPr>
            <w:r w:rsidRPr="0078188A">
              <w:rPr>
                <w:rFonts w:asciiTheme="minorHAnsi" w:hAnsiTheme="minorHAnsi"/>
              </w:rPr>
              <w:t>Izvor podataka</w:t>
            </w:r>
          </w:p>
        </w:tc>
        <w:tc>
          <w:tcPr>
            <w:tcW w:w="6484" w:type="dxa"/>
          </w:tcPr>
          <w:p w:rsidR="00616AB3" w:rsidRPr="0078188A" w:rsidRDefault="00616AB3" w:rsidP="00C90F07">
            <w:pPr>
              <w:jc w:val="both"/>
              <w:rPr>
                <w:rFonts w:asciiTheme="minorHAnsi" w:hAnsiTheme="minorHAnsi"/>
                <w:b/>
                <w:i/>
              </w:rPr>
            </w:pPr>
            <w:r w:rsidRPr="0078188A">
              <w:rPr>
                <w:rFonts w:asciiTheme="minorHAnsi" w:hAnsiTheme="minorHAnsi"/>
              </w:rPr>
              <w:t>Općina Baška</w:t>
            </w:r>
          </w:p>
        </w:tc>
      </w:tr>
      <w:tr w:rsidR="00616AB3" w:rsidRPr="0078188A" w:rsidTr="00C90F07">
        <w:tc>
          <w:tcPr>
            <w:tcW w:w="2802" w:type="dxa"/>
          </w:tcPr>
          <w:p w:rsidR="00616AB3" w:rsidRPr="0078188A" w:rsidRDefault="00616AB3" w:rsidP="00C90F07">
            <w:pPr>
              <w:jc w:val="both"/>
              <w:rPr>
                <w:rFonts w:asciiTheme="minorHAnsi" w:hAnsiTheme="minorHAnsi"/>
                <w:i/>
              </w:rPr>
            </w:pPr>
            <w:r w:rsidRPr="0078188A">
              <w:rPr>
                <w:rFonts w:asciiTheme="minorHAnsi" w:hAnsiTheme="minorHAnsi"/>
              </w:rPr>
              <w:t>Ciljana vrijednost (2025.)</w:t>
            </w:r>
          </w:p>
        </w:tc>
        <w:tc>
          <w:tcPr>
            <w:tcW w:w="6484" w:type="dxa"/>
          </w:tcPr>
          <w:p w:rsidR="00616AB3" w:rsidRPr="0078188A" w:rsidRDefault="00616AB3" w:rsidP="00C90F07">
            <w:pPr>
              <w:jc w:val="both"/>
              <w:rPr>
                <w:rFonts w:asciiTheme="minorHAnsi" w:hAnsiTheme="minorHAnsi"/>
                <w:b/>
                <w:i/>
              </w:rPr>
            </w:pPr>
            <w:r w:rsidRPr="0078188A">
              <w:rPr>
                <w:rFonts w:asciiTheme="minorHAnsi" w:hAnsiTheme="minorHAnsi"/>
              </w:rPr>
              <w:t>100</w:t>
            </w:r>
          </w:p>
        </w:tc>
      </w:tr>
      <w:tr w:rsidR="00616AB3" w:rsidRPr="0078188A" w:rsidTr="00C90F07">
        <w:tc>
          <w:tcPr>
            <w:tcW w:w="2802" w:type="dxa"/>
          </w:tcPr>
          <w:p w:rsidR="00616AB3" w:rsidRPr="0078188A" w:rsidRDefault="00616AB3" w:rsidP="00C90F07">
            <w:pPr>
              <w:jc w:val="both"/>
              <w:rPr>
                <w:rFonts w:asciiTheme="minorHAnsi" w:hAnsiTheme="minorHAnsi"/>
                <w:i/>
              </w:rPr>
            </w:pPr>
            <w:r>
              <w:rPr>
                <w:rFonts w:asciiTheme="minorHAnsi" w:hAnsiTheme="minorHAnsi"/>
              </w:rPr>
              <w:t>Ostvarena vrijednost u izvještajnom razdoblju</w:t>
            </w:r>
          </w:p>
        </w:tc>
        <w:tc>
          <w:tcPr>
            <w:tcW w:w="6484" w:type="dxa"/>
          </w:tcPr>
          <w:p w:rsidR="00616AB3" w:rsidRPr="0078188A" w:rsidRDefault="00616AB3" w:rsidP="00C90F07">
            <w:pPr>
              <w:jc w:val="both"/>
              <w:rPr>
                <w:rFonts w:asciiTheme="minorHAnsi" w:hAnsiTheme="minorHAnsi"/>
                <w:b/>
                <w:i/>
              </w:rPr>
            </w:pPr>
            <w:r w:rsidRPr="0078188A">
              <w:rPr>
                <w:rFonts w:asciiTheme="minorHAnsi" w:hAnsiTheme="minorHAnsi"/>
              </w:rPr>
              <w:t>100</w:t>
            </w:r>
          </w:p>
        </w:tc>
      </w:tr>
    </w:tbl>
    <w:p w:rsidR="00616AB3" w:rsidRDefault="00616AB3" w:rsidP="00F345BE">
      <w:pPr>
        <w:shd w:val="clear" w:color="auto" w:fill="FFFFFF"/>
        <w:tabs>
          <w:tab w:val="left" w:pos="2977"/>
          <w:tab w:val="decimal" w:pos="8789"/>
        </w:tabs>
        <w:spacing w:line="276" w:lineRule="auto"/>
        <w:jc w:val="both"/>
        <w:rPr>
          <w:rFonts w:asciiTheme="minorHAnsi" w:hAnsiTheme="minorHAnsi"/>
          <w:sz w:val="22"/>
          <w:szCs w:val="22"/>
          <w:shd w:val="clear" w:color="auto" w:fill="FFFFFF"/>
        </w:rPr>
      </w:pPr>
    </w:p>
    <w:p w:rsidR="00041A81" w:rsidRPr="00041A81" w:rsidRDefault="00041A81" w:rsidP="00F345BE">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p>
    <w:p w:rsidR="00041A81" w:rsidRPr="00041A81" w:rsidRDefault="00041A81" w:rsidP="00041A81">
      <w:pPr>
        <w:shd w:val="clear" w:color="auto" w:fill="FFFFFF"/>
        <w:tabs>
          <w:tab w:val="left" w:pos="2552"/>
          <w:tab w:val="right" w:pos="9070"/>
        </w:tabs>
        <w:jc w:val="both"/>
        <w:rPr>
          <w:rFonts w:ascii="Calibri" w:hAnsi="Calibri"/>
          <w:b/>
          <w:i/>
          <w:sz w:val="22"/>
          <w:szCs w:val="22"/>
          <w:u w:val="single"/>
        </w:rPr>
      </w:pPr>
      <w:r w:rsidRPr="00041A81">
        <w:rPr>
          <w:rFonts w:ascii="Calibri" w:hAnsi="Calibri"/>
          <w:b/>
          <w:sz w:val="22"/>
          <w:szCs w:val="22"/>
          <w:u w:val="single"/>
          <w:shd w:val="clear" w:color="auto" w:fill="FFFFFF"/>
        </w:rPr>
        <w:t>K200701 KAPITALNE DONACIJE U ZDRAVSTVU</w:t>
      </w:r>
    </w:p>
    <w:p w:rsidR="00041A81" w:rsidRDefault="00041A81" w:rsidP="00041A81">
      <w:pPr>
        <w:jc w:val="both"/>
        <w:rPr>
          <w:rFonts w:ascii="Calibri" w:hAnsi="Calibri"/>
          <w:sz w:val="24"/>
          <w:szCs w:val="24"/>
        </w:rPr>
      </w:pPr>
      <w:r>
        <w:rPr>
          <w:rFonts w:ascii="Calibri" w:hAnsi="Calibri"/>
          <w:sz w:val="24"/>
          <w:szCs w:val="24"/>
        </w:rPr>
        <w:t>U sklopu ovog kapitalnog projekta sufinancira se  nabava</w:t>
      </w:r>
      <w:r w:rsidRPr="00041A81">
        <w:rPr>
          <w:rFonts w:ascii="Calibri" w:hAnsi="Calibri"/>
          <w:sz w:val="24"/>
          <w:szCs w:val="24"/>
        </w:rPr>
        <w:t xml:space="preserve"> neproizvedene dugotrajne imovine  za Ordinaciju opće medicine u </w:t>
      </w:r>
      <w:r w:rsidR="00C747AF" w:rsidRPr="00041A81">
        <w:rPr>
          <w:rFonts w:ascii="Calibri" w:hAnsi="Calibri"/>
          <w:sz w:val="24"/>
          <w:szCs w:val="24"/>
        </w:rPr>
        <w:t>Baki</w:t>
      </w:r>
      <w:r w:rsidRPr="00041A81">
        <w:rPr>
          <w:rFonts w:ascii="Calibri" w:hAnsi="Calibri"/>
          <w:sz w:val="24"/>
          <w:szCs w:val="24"/>
        </w:rPr>
        <w:t xml:space="preserve">. </w:t>
      </w:r>
      <w:r>
        <w:rPr>
          <w:rFonts w:ascii="Calibri" w:hAnsi="Calibri"/>
          <w:sz w:val="24"/>
          <w:szCs w:val="24"/>
        </w:rPr>
        <w:t>Nabavljena je multifunkcionalna stolica i infuzijski stalak za multifunkcionalnu stolicu.</w:t>
      </w:r>
    </w:p>
    <w:p w:rsidR="00041A81" w:rsidRPr="00041A81" w:rsidRDefault="00041A81" w:rsidP="00041A81">
      <w:pPr>
        <w:jc w:val="both"/>
        <w:rPr>
          <w:rFonts w:ascii="Calibri" w:hAnsi="Calibri"/>
          <w:b/>
          <w:i/>
          <w:sz w:val="24"/>
          <w:szCs w:val="24"/>
        </w:rPr>
      </w:pPr>
      <w:r>
        <w:rPr>
          <w:rFonts w:ascii="Calibri" w:hAnsi="Calibri"/>
          <w:sz w:val="24"/>
          <w:szCs w:val="24"/>
        </w:rPr>
        <w:t>Planirana sredstva za provođenje ovog kapitalnog projekta iznose 4.180,41 eura i realizacija je 100%.</w:t>
      </w:r>
    </w:p>
    <w:p w:rsidR="00041A81" w:rsidRPr="00E87CFE" w:rsidRDefault="00041A81" w:rsidP="00F345BE">
      <w:pPr>
        <w:shd w:val="clear" w:color="auto" w:fill="FFFFFF"/>
        <w:tabs>
          <w:tab w:val="left" w:pos="2977"/>
          <w:tab w:val="decimal" w:pos="8789"/>
        </w:tabs>
        <w:spacing w:line="276" w:lineRule="auto"/>
        <w:jc w:val="both"/>
        <w:rPr>
          <w:rFonts w:asciiTheme="minorHAnsi" w:hAnsiTheme="minorHAnsi"/>
          <w:sz w:val="22"/>
          <w:szCs w:val="22"/>
          <w:shd w:val="clear" w:color="auto" w:fill="FFFFFF"/>
        </w:rPr>
      </w:pPr>
    </w:p>
    <w:p w:rsidR="003D201B" w:rsidRPr="00CA1DFB" w:rsidRDefault="003D201B" w:rsidP="004763B7">
      <w:pPr>
        <w:shd w:val="clear" w:color="auto" w:fill="FFFFFF"/>
        <w:tabs>
          <w:tab w:val="left" w:pos="2977"/>
          <w:tab w:val="right" w:pos="9070"/>
        </w:tabs>
        <w:spacing w:line="276" w:lineRule="auto"/>
        <w:jc w:val="both"/>
        <w:rPr>
          <w:rFonts w:asciiTheme="minorHAnsi" w:hAnsiTheme="minorHAnsi"/>
          <w:b/>
          <w:sz w:val="22"/>
          <w:szCs w:val="22"/>
          <w:u w:val="single"/>
        </w:rPr>
      </w:pPr>
      <w:r w:rsidRPr="00CA1DFB">
        <w:rPr>
          <w:rFonts w:asciiTheme="minorHAnsi" w:hAnsiTheme="minorHAnsi"/>
          <w:b/>
          <w:sz w:val="22"/>
          <w:szCs w:val="22"/>
          <w:u w:val="single"/>
          <w:shd w:val="clear" w:color="auto" w:fill="FFFFFF"/>
        </w:rPr>
        <w:t>AKTIVNOST A200702 VETERINARSKE USLUGE</w:t>
      </w:r>
      <w:r w:rsidRPr="00CA1DFB">
        <w:rPr>
          <w:rFonts w:asciiTheme="minorHAnsi" w:hAnsiTheme="minorHAnsi"/>
          <w:b/>
          <w:sz w:val="22"/>
          <w:szCs w:val="22"/>
          <w:u w:val="single"/>
          <w:shd w:val="clear" w:color="auto" w:fill="FFFFFF"/>
        </w:rPr>
        <w:tab/>
      </w:r>
      <w:r w:rsidR="004763B7">
        <w:rPr>
          <w:rFonts w:asciiTheme="minorHAnsi" w:hAnsiTheme="minorHAnsi"/>
          <w:b/>
          <w:sz w:val="22"/>
          <w:szCs w:val="22"/>
          <w:u w:val="single"/>
          <w:shd w:val="clear" w:color="auto" w:fill="FFFFFF"/>
        </w:rPr>
        <w:t xml:space="preserve"> </w:t>
      </w:r>
    </w:p>
    <w:p w:rsidR="00DD5840" w:rsidRDefault="006400AF" w:rsidP="00CA1DFB">
      <w:pPr>
        <w:spacing w:line="276" w:lineRule="auto"/>
        <w:jc w:val="both"/>
        <w:rPr>
          <w:rFonts w:asciiTheme="minorHAnsi" w:hAnsiTheme="minorHAnsi"/>
          <w:sz w:val="24"/>
          <w:szCs w:val="24"/>
        </w:rPr>
      </w:pPr>
      <w:r>
        <w:rPr>
          <w:rFonts w:asciiTheme="minorHAnsi" w:hAnsiTheme="minorHAnsi"/>
          <w:sz w:val="24"/>
          <w:szCs w:val="24"/>
        </w:rPr>
        <w:t xml:space="preserve">Cilj je sukladno </w:t>
      </w:r>
      <w:r w:rsidR="00D9729D">
        <w:rPr>
          <w:rFonts w:asciiTheme="minorHAnsi" w:hAnsiTheme="minorHAnsi"/>
          <w:sz w:val="24"/>
          <w:szCs w:val="24"/>
        </w:rPr>
        <w:t xml:space="preserve">odredbama Zakona o veterinarstvu </w:t>
      </w:r>
      <w:r>
        <w:rPr>
          <w:rFonts w:asciiTheme="minorHAnsi" w:hAnsiTheme="minorHAnsi"/>
          <w:sz w:val="24"/>
          <w:szCs w:val="24"/>
        </w:rPr>
        <w:t xml:space="preserve">i Zakona o zaštiti životinja osigurati sredstva za obavljanje poslova hvatanja i zbrinjavanja pasa i mačaka lutalica te neškodljivog uklanjanja lešina i nusproizvoda životinjskog podrijetla, kao i dodatno ugovaranje usluga sterilizacije pasa i </w:t>
      </w:r>
      <w:r w:rsidR="0087179E">
        <w:rPr>
          <w:rFonts w:asciiTheme="minorHAnsi" w:hAnsiTheme="minorHAnsi"/>
          <w:sz w:val="24"/>
          <w:szCs w:val="24"/>
        </w:rPr>
        <w:t xml:space="preserve">mačaka lutalica. </w:t>
      </w:r>
      <w:r w:rsidR="00DD5840">
        <w:rPr>
          <w:rFonts w:asciiTheme="minorHAnsi" w:hAnsiTheme="minorHAnsi"/>
          <w:sz w:val="24"/>
          <w:szCs w:val="24"/>
        </w:rPr>
        <w:t>Planirano sredstva za provođenje ove aktivnosti iznose 9.500,00 eura a realizacija je 9.334,14 eura, odnosno 98% plana.</w:t>
      </w:r>
    </w:p>
    <w:p w:rsidR="00DD5840" w:rsidRDefault="00DD5840" w:rsidP="00CA1DFB">
      <w:pPr>
        <w:spacing w:line="276" w:lineRule="auto"/>
        <w:jc w:val="both"/>
        <w:rPr>
          <w:rFonts w:asciiTheme="minorHAnsi" w:hAnsiTheme="minorHAnsi"/>
          <w:sz w:val="24"/>
          <w:szCs w:val="24"/>
        </w:rPr>
      </w:pPr>
    </w:p>
    <w:p w:rsidR="00DD5840" w:rsidRPr="007431CF" w:rsidRDefault="00DD5840" w:rsidP="00DD5840">
      <w:pPr>
        <w:jc w:val="both"/>
        <w:rPr>
          <w:rFonts w:ascii="Calibri" w:hAnsi="Calibri"/>
          <w:b/>
          <w:i/>
        </w:rPr>
      </w:pPr>
      <w:r w:rsidRPr="007431CF">
        <w:rPr>
          <w:rFonts w:ascii="Calibri" w:hAnsi="Calibri"/>
        </w:rPr>
        <w:t>Cilj: Izvršiti obveze prema Zakonu, smanjiti broj mačaka i psa lutalica putem kastracije i sterilizacije</w:t>
      </w:r>
    </w:p>
    <w:tbl>
      <w:tblPr>
        <w:tblStyle w:val="Reetkatablice"/>
        <w:tblW w:w="0" w:type="auto"/>
        <w:tblLook w:val="04A0" w:firstRow="1" w:lastRow="0" w:firstColumn="1" w:lastColumn="0" w:noHBand="0" w:noVBand="1"/>
      </w:tblPr>
      <w:tblGrid>
        <w:gridCol w:w="2802"/>
        <w:gridCol w:w="6484"/>
      </w:tblGrid>
      <w:tr w:rsidR="00DD5840" w:rsidRPr="007431CF" w:rsidTr="00C90F07">
        <w:tc>
          <w:tcPr>
            <w:tcW w:w="2802" w:type="dxa"/>
          </w:tcPr>
          <w:p w:rsidR="00DD5840" w:rsidRPr="007431CF" w:rsidRDefault="00DD5840" w:rsidP="00C90F07">
            <w:pPr>
              <w:jc w:val="both"/>
              <w:rPr>
                <w:rFonts w:asciiTheme="minorHAnsi" w:hAnsiTheme="minorHAnsi"/>
                <w:i/>
              </w:rPr>
            </w:pPr>
            <w:r w:rsidRPr="007431CF">
              <w:rPr>
                <w:rFonts w:asciiTheme="minorHAnsi" w:hAnsiTheme="minorHAnsi"/>
              </w:rPr>
              <w:t>Pokazatelj rezultata</w:t>
            </w:r>
          </w:p>
        </w:tc>
        <w:tc>
          <w:tcPr>
            <w:tcW w:w="6484" w:type="dxa"/>
          </w:tcPr>
          <w:p w:rsidR="00DD5840" w:rsidRPr="007431CF" w:rsidRDefault="00DD5840" w:rsidP="00C90F07">
            <w:pPr>
              <w:jc w:val="both"/>
              <w:rPr>
                <w:rFonts w:asciiTheme="minorHAnsi" w:hAnsiTheme="minorHAnsi"/>
                <w:b/>
                <w:i/>
              </w:rPr>
            </w:pPr>
            <w:r w:rsidRPr="007431CF">
              <w:rPr>
                <w:rFonts w:asciiTheme="minorHAnsi" w:hAnsiTheme="minorHAnsi"/>
              </w:rPr>
              <w:t>Broj kastriranih životinja</w:t>
            </w:r>
          </w:p>
        </w:tc>
      </w:tr>
      <w:tr w:rsidR="00DD5840" w:rsidRPr="007431CF" w:rsidTr="00C90F07">
        <w:tc>
          <w:tcPr>
            <w:tcW w:w="2802" w:type="dxa"/>
          </w:tcPr>
          <w:p w:rsidR="00DD5840" w:rsidRPr="007431CF" w:rsidRDefault="00DD5840" w:rsidP="00C90F07">
            <w:pPr>
              <w:jc w:val="both"/>
              <w:rPr>
                <w:rFonts w:asciiTheme="minorHAnsi" w:hAnsiTheme="minorHAnsi"/>
                <w:i/>
              </w:rPr>
            </w:pPr>
            <w:r w:rsidRPr="007431CF">
              <w:rPr>
                <w:rFonts w:asciiTheme="minorHAnsi" w:hAnsiTheme="minorHAnsi"/>
              </w:rPr>
              <w:t>DefinicIja</w:t>
            </w:r>
          </w:p>
        </w:tc>
        <w:tc>
          <w:tcPr>
            <w:tcW w:w="6484" w:type="dxa"/>
          </w:tcPr>
          <w:p w:rsidR="00DD5840" w:rsidRPr="007431CF" w:rsidRDefault="00DD5840" w:rsidP="00C90F07">
            <w:pPr>
              <w:jc w:val="both"/>
              <w:rPr>
                <w:rFonts w:asciiTheme="minorHAnsi" w:hAnsiTheme="minorHAnsi"/>
                <w:b/>
                <w:i/>
              </w:rPr>
            </w:pPr>
            <w:r w:rsidRPr="007431CF">
              <w:rPr>
                <w:rFonts w:asciiTheme="minorHAnsi" w:hAnsiTheme="minorHAnsi"/>
              </w:rPr>
              <w:t xml:space="preserve">Općina Baška ugovara veterinarske poslove s ovlaštenom veterinarskom ustanovom  </w:t>
            </w:r>
          </w:p>
        </w:tc>
      </w:tr>
      <w:tr w:rsidR="00DD5840" w:rsidRPr="007431CF" w:rsidTr="00C90F07">
        <w:tc>
          <w:tcPr>
            <w:tcW w:w="2802" w:type="dxa"/>
          </w:tcPr>
          <w:p w:rsidR="00DD5840" w:rsidRPr="007431CF" w:rsidRDefault="00DD5840" w:rsidP="00C90F07">
            <w:pPr>
              <w:jc w:val="both"/>
              <w:rPr>
                <w:rFonts w:asciiTheme="minorHAnsi" w:hAnsiTheme="minorHAnsi"/>
                <w:i/>
              </w:rPr>
            </w:pPr>
            <w:r w:rsidRPr="007431CF">
              <w:rPr>
                <w:rFonts w:asciiTheme="minorHAnsi" w:hAnsiTheme="minorHAnsi"/>
              </w:rPr>
              <w:t>Jedinica</w:t>
            </w:r>
          </w:p>
        </w:tc>
        <w:tc>
          <w:tcPr>
            <w:tcW w:w="6484" w:type="dxa"/>
          </w:tcPr>
          <w:p w:rsidR="00DD5840" w:rsidRPr="007431CF" w:rsidRDefault="00DD5840" w:rsidP="00C90F07">
            <w:pPr>
              <w:jc w:val="both"/>
              <w:rPr>
                <w:rFonts w:asciiTheme="minorHAnsi" w:hAnsiTheme="minorHAnsi"/>
                <w:b/>
                <w:i/>
              </w:rPr>
            </w:pPr>
            <w:r w:rsidRPr="007431CF">
              <w:rPr>
                <w:rFonts w:asciiTheme="minorHAnsi" w:hAnsiTheme="minorHAnsi"/>
              </w:rPr>
              <w:t>%</w:t>
            </w:r>
          </w:p>
        </w:tc>
      </w:tr>
      <w:tr w:rsidR="00DD5840" w:rsidRPr="007431CF" w:rsidTr="00C90F07">
        <w:tc>
          <w:tcPr>
            <w:tcW w:w="2802" w:type="dxa"/>
          </w:tcPr>
          <w:p w:rsidR="00DD5840" w:rsidRPr="007431CF" w:rsidRDefault="00DD5840" w:rsidP="00C90F07">
            <w:pPr>
              <w:jc w:val="both"/>
              <w:rPr>
                <w:rFonts w:asciiTheme="minorHAnsi" w:hAnsiTheme="minorHAnsi"/>
                <w:i/>
              </w:rPr>
            </w:pPr>
            <w:r w:rsidRPr="007431CF">
              <w:rPr>
                <w:rFonts w:asciiTheme="minorHAnsi" w:hAnsiTheme="minorHAnsi"/>
              </w:rPr>
              <w:t>Polazna vrijednost</w:t>
            </w:r>
          </w:p>
        </w:tc>
        <w:tc>
          <w:tcPr>
            <w:tcW w:w="6484" w:type="dxa"/>
          </w:tcPr>
          <w:p w:rsidR="00DD5840" w:rsidRPr="007431CF" w:rsidRDefault="00DD5840" w:rsidP="00C90F07">
            <w:pPr>
              <w:jc w:val="both"/>
              <w:rPr>
                <w:rFonts w:asciiTheme="minorHAnsi" w:hAnsiTheme="minorHAnsi"/>
                <w:b/>
                <w:i/>
              </w:rPr>
            </w:pPr>
            <w:r w:rsidRPr="007431CF">
              <w:rPr>
                <w:rFonts w:asciiTheme="minorHAnsi" w:hAnsiTheme="minorHAnsi"/>
              </w:rPr>
              <w:t>45</w:t>
            </w:r>
          </w:p>
        </w:tc>
      </w:tr>
      <w:tr w:rsidR="00DD5840" w:rsidRPr="007431CF" w:rsidTr="00C90F07">
        <w:tc>
          <w:tcPr>
            <w:tcW w:w="2802" w:type="dxa"/>
          </w:tcPr>
          <w:p w:rsidR="00DD5840" w:rsidRPr="007431CF" w:rsidRDefault="00DD5840" w:rsidP="00C90F07">
            <w:pPr>
              <w:jc w:val="both"/>
              <w:rPr>
                <w:rFonts w:asciiTheme="minorHAnsi" w:hAnsiTheme="minorHAnsi"/>
                <w:i/>
              </w:rPr>
            </w:pPr>
            <w:r w:rsidRPr="007431CF">
              <w:rPr>
                <w:rFonts w:asciiTheme="minorHAnsi" w:hAnsiTheme="minorHAnsi"/>
              </w:rPr>
              <w:t>Izvor podataka</w:t>
            </w:r>
          </w:p>
        </w:tc>
        <w:tc>
          <w:tcPr>
            <w:tcW w:w="6484" w:type="dxa"/>
          </w:tcPr>
          <w:p w:rsidR="00DD5840" w:rsidRPr="007431CF" w:rsidRDefault="00DD5840" w:rsidP="00C90F07">
            <w:pPr>
              <w:jc w:val="both"/>
              <w:rPr>
                <w:rFonts w:asciiTheme="minorHAnsi" w:hAnsiTheme="minorHAnsi"/>
                <w:b/>
                <w:i/>
              </w:rPr>
            </w:pPr>
            <w:r w:rsidRPr="007431CF">
              <w:rPr>
                <w:rFonts w:asciiTheme="minorHAnsi" w:hAnsiTheme="minorHAnsi"/>
              </w:rPr>
              <w:t>Općina Baška</w:t>
            </w:r>
          </w:p>
        </w:tc>
      </w:tr>
      <w:tr w:rsidR="00DD5840" w:rsidRPr="007431CF" w:rsidTr="00C90F07">
        <w:tc>
          <w:tcPr>
            <w:tcW w:w="2802" w:type="dxa"/>
          </w:tcPr>
          <w:p w:rsidR="00DD5840" w:rsidRPr="007431CF" w:rsidRDefault="00DD5840" w:rsidP="00C90F07">
            <w:pPr>
              <w:jc w:val="both"/>
              <w:rPr>
                <w:rFonts w:asciiTheme="minorHAnsi" w:hAnsiTheme="minorHAnsi"/>
                <w:i/>
              </w:rPr>
            </w:pPr>
            <w:r w:rsidRPr="007431CF">
              <w:rPr>
                <w:rFonts w:asciiTheme="minorHAnsi" w:hAnsiTheme="minorHAnsi"/>
              </w:rPr>
              <w:t>Ciljana vrijednost (2025.)</w:t>
            </w:r>
          </w:p>
        </w:tc>
        <w:tc>
          <w:tcPr>
            <w:tcW w:w="6484" w:type="dxa"/>
          </w:tcPr>
          <w:p w:rsidR="00DD5840" w:rsidRPr="007431CF" w:rsidRDefault="00DD5840" w:rsidP="00C90F07">
            <w:pPr>
              <w:jc w:val="both"/>
              <w:rPr>
                <w:rFonts w:asciiTheme="minorHAnsi" w:hAnsiTheme="minorHAnsi"/>
                <w:b/>
                <w:i/>
              </w:rPr>
            </w:pPr>
            <w:r w:rsidRPr="007431CF">
              <w:rPr>
                <w:rFonts w:asciiTheme="minorHAnsi" w:hAnsiTheme="minorHAnsi"/>
              </w:rPr>
              <w:t>50</w:t>
            </w:r>
          </w:p>
        </w:tc>
      </w:tr>
      <w:tr w:rsidR="00DD5840" w:rsidRPr="007431CF" w:rsidTr="00C90F07">
        <w:tc>
          <w:tcPr>
            <w:tcW w:w="2802" w:type="dxa"/>
          </w:tcPr>
          <w:p w:rsidR="00DD5840" w:rsidRPr="007431CF" w:rsidRDefault="00DD5840" w:rsidP="00C90F07">
            <w:pPr>
              <w:jc w:val="both"/>
              <w:rPr>
                <w:rFonts w:asciiTheme="minorHAnsi" w:hAnsiTheme="minorHAnsi"/>
                <w:i/>
              </w:rPr>
            </w:pPr>
            <w:r>
              <w:rPr>
                <w:rFonts w:asciiTheme="minorHAnsi" w:hAnsiTheme="minorHAnsi"/>
              </w:rPr>
              <w:lastRenderedPageBreak/>
              <w:t>Ostvarena vrijednost u izvještajnom razdoblju</w:t>
            </w:r>
          </w:p>
        </w:tc>
        <w:tc>
          <w:tcPr>
            <w:tcW w:w="6484" w:type="dxa"/>
          </w:tcPr>
          <w:p w:rsidR="00DD5840" w:rsidRPr="007431CF" w:rsidRDefault="00DD5840" w:rsidP="00C90F07">
            <w:pPr>
              <w:jc w:val="both"/>
              <w:rPr>
                <w:rFonts w:asciiTheme="minorHAnsi" w:hAnsiTheme="minorHAnsi"/>
                <w:b/>
                <w:i/>
              </w:rPr>
            </w:pPr>
            <w:r>
              <w:rPr>
                <w:rFonts w:asciiTheme="minorHAnsi" w:hAnsiTheme="minorHAnsi"/>
              </w:rPr>
              <w:t>82</w:t>
            </w:r>
          </w:p>
        </w:tc>
      </w:tr>
    </w:tbl>
    <w:p w:rsidR="00DD5840" w:rsidRDefault="00DD5840" w:rsidP="00CA1DFB">
      <w:pPr>
        <w:spacing w:line="276" w:lineRule="auto"/>
        <w:jc w:val="both"/>
        <w:rPr>
          <w:rFonts w:asciiTheme="minorHAnsi" w:hAnsiTheme="minorHAnsi"/>
          <w:sz w:val="24"/>
          <w:szCs w:val="24"/>
        </w:rPr>
      </w:pPr>
    </w:p>
    <w:p w:rsidR="001F435D" w:rsidRDefault="00DD5840" w:rsidP="00CA1DFB">
      <w:pPr>
        <w:spacing w:line="276" w:lineRule="auto"/>
        <w:jc w:val="both"/>
        <w:rPr>
          <w:rFonts w:asciiTheme="minorHAnsi" w:hAnsiTheme="minorHAnsi"/>
          <w:sz w:val="24"/>
          <w:szCs w:val="24"/>
        </w:rPr>
      </w:pPr>
      <w:r>
        <w:rPr>
          <w:rFonts w:asciiTheme="minorHAnsi" w:hAnsiTheme="minorHAnsi"/>
          <w:sz w:val="24"/>
          <w:szCs w:val="24"/>
        </w:rPr>
        <w:t xml:space="preserve"> </w:t>
      </w:r>
    </w:p>
    <w:p w:rsidR="001F435D" w:rsidRDefault="001F435D" w:rsidP="001F435D">
      <w:pPr>
        <w:shd w:val="clear" w:color="auto" w:fill="FFFFFF"/>
        <w:tabs>
          <w:tab w:val="left" w:pos="2977"/>
          <w:tab w:val="right" w:pos="9070"/>
        </w:tabs>
        <w:spacing w:line="276" w:lineRule="auto"/>
        <w:jc w:val="both"/>
        <w:rPr>
          <w:rFonts w:asciiTheme="minorHAnsi" w:hAnsiTheme="minorHAnsi"/>
          <w:b/>
          <w:sz w:val="22"/>
          <w:szCs w:val="22"/>
          <w:u w:val="single"/>
          <w:shd w:val="clear" w:color="auto" w:fill="FFFFFF"/>
        </w:rPr>
      </w:pPr>
      <w:r w:rsidRPr="00CA1DFB">
        <w:rPr>
          <w:rFonts w:asciiTheme="minorHAnsi" w:hAnsiTheme="minorHAnsi"/>
          <w:b/>
          <w:sz w:val="22"/>
          <w:szCs w:val="22"/>
          <w:u w:val="single"/>
          <w:shd w:val="clear" w:color="auto" w:fill="FFFFFF"/>
        </w:rPr>
        <w:t xml:space="preserve">AKTIVNOST </w:t>
      </w:r>
      <w:r>
        <w:rPr>
          <w:rFonts w:asciiTheme="minorHAnsi" w:hAnsiTheme="minorHAnsi"/>
          <w:b/>
          <w:sz w:val="22"/>
          <w:szCs w:val="22"/>
          <w:u w:val="single"/>
          <w:shd w:val="clear" w:color="auto" w:fill="FFFFFF"/>
        </w:rPr>
        <w:t>A200703 DONACIJE U ZDRAVSTVU</w:t>
      </w:r>
      <w:r w:rsidRPr="00CA1DFB">
        <w:rPr>
          <w:rFonts w:asciiTheme="minorHAnsi" w:hAnsiTheme="minorHAnsi"/>
          <w:b/>
          <w:sz w:val="22"/>
          <w:szCs w:val="22"/>
          <w:u w:val="single"/>
          <w:shd w:val="clear" w:color="auto" w:fill="FFFFFF"/>
        </w:rPr>
        <w:tab/>
      </w:r>
      <w:r>
        <w:rPr>
          <w:rFonts w:asciiTheme="minorHAnsi" w:hAnsiTheme="minorHAnsi"/>
          <w:b/>
          <w:sz w:val="22"/>
          <w:szCs w:val="22"/>
          <w:u w:val="single"/>
          <w:shd w:val="clear" w:color="auto" w:fill="FFFFFF"/>
        </w:rPr>
        <w:t xml:space="preserve"> </w:t>
      </w:r>
    </w:p>
    <w:p w:rsidR="00DD5840" w:rsidRPr="00DD5840" w:rsidRDefault="00DD5840" w:rsidP="001F435D">
      <w:pPr>
        <w:shd w:val="clear" w:color="auto" w:fill="FFFFFF"/>
        <w:tabs>
          <w:tab w:val="left" w:pos="2977"/>
          <w:tab w:val="right" w:pos="9070"/>
        </w:tabs>
        <w:spacing w:line="276" w:lineRule="auto"/>
        <w:jc w:val="both"/>
        <w:rPr>
          <w:rFonts w:asciiTheme="minorHAnsi" w:hAnsiTheme="minorHAnsi"/>
          <w:sz w:val="24"/>
          <w:szCs w:val="24"/>
          <w:shd w:val="clear" w:color="auto" w:fill="FFFFFF"/>
        </w:rPr>
      </w:pPr>
      <w:r w:rsidRPr="00DD5840">
        <w:rPr>
          <w:rFonts w:asciiTheme="minorHAnsi" w:hAnsiTheme="minorHAnsi"/>
          <w:sz w:val="24"/>
          <w:szCs w:val="24"/>
          <w:shd w:val="clear" w:color="auto" w:fill="FFFFFF"/>
        </w:rPr>
        <w:t>Cilj ove aktivnosti bio je</w:t>
      </w:r>
      <w:r w:rsidR="001F435D" w:rsidRPr="00DD5840">
        <w:rPr>
          <w:rFonts w:asciiTheme="minorHAnsi" w:hAnsiTheme="minorHAnsi"/>
          <w:sz w:val="24"/>
          <w:szCs w:val="24"/>
          <w:shd w:val="clear" w:color="auto" w:fill="FFFFFF"/>
        </w:rPr>
        <w:t xml:space="preserve"> osigurati nesmetano obavljanje poslova opće medicine  financiranjem smještaja medicinske sestre. </w:t>
      </w:r>
      <w:r w:rsidRPr="00DD5840">
        <w:rPr>
          <w:rFonts w:asciiTheme="minorHAnsi" w:hAnsiTheme="minorHAnsi"/>
          <w:sz w:val="24"/>
          <w:szCs w:val="24"/>
          <w:shd w:val="clear" w:color="auto" w:fill="FFFFFF"/>
        </w:rPr>
        <w:t>Aktivnost je ostvarena u cijelosti, odnosno 100% plana, budući da su podmirene sve obveze prema zdravstvenoj ustanovi za  financiranje smještaja medicinske sestre tijekom svih 12 mjeseci  2025. godine.</w:t>
      </w:r>
    </w:p>
    <w:p w:rsidR="001F435D" w:rsidRPr="00B93808" w:rsidRDefault="00DD5840" w:rsidP="00B93808">
      <w:pPr>
        <w:shd w:val="clear" w:color="auto" w:fill="FFFFFF"/>
        <w:tabs>
          <w:tab w:val="left" w:pos="2977"/>
          <w:tab w:val="right" w:pos="9070"/>
        </w:tabs>
        <w:spacing w:line="276" w:lineRule="auto"/>
        <w:jc w:val="both"/>
        <w:rPr>
          <w:rFonts w:asciiTheme="minorHAnsi" w:hAnsiTheme="minorHAnsi"/>
          <w:sz w:val="24"/>
          <w:szCs w:val="24"/>
          <w:shd w:val="clear" w:color="auto" w:fill="FFFFFF"/>
        </w:rPr>
      </w:pPr>
      <w:r w:rsidRPr="00DD5840">
        <w:rPr>
          <w:rFonts w:asciiTheme="minorHAnsi" w:hAnsiTheme="minorHAnsi"/>
          <w:sz w:val="24"/>
          <w:szCs w:val="24"/>
          <w:shd w:val="clear" w:color="auto" w:fill="FFFFFF"/>
        </w:rPr>
        <w:t xml:space="preserve">Planirana sredstva za provođenje ove aktivnosti iznose 4.800,00 eura, a i realizacija je izvršena u istom iznosu. </w:t>
      </w:r>
    </w:p>
    <w:p w:rsidR="00D65F66" w:rsidRPr="00D65F66" w:rsidRDefault="00D65F66" w:rsidP="00CA1DFB">
      <w:pPr>
        <w:spacing w:line="276" w:lineRule="auto"/>
        <w:jc w:val="both"/>
        <w:rPr>
          <w:rFonts w:asciiTheme="minorHAnsi" w:hAnsiTheme="minorHAnsi"/>
          <w:b/>
          <w:sz w:val="22"/>
          <w:szCs w:val="22"/>
          <w:u w:val="single"/>
        </w:rPr>
      </w:pPr>
    </w:p>
    <w:p w:rsidR="00D65F66" w:rsidRPr="00D65F66" w:rsidRDefault="00D65F66" w:rsidP="00D65F66">
      <w:pPr>
        <w:shd w:val="clear" w:color="auto" w:fill="FFFFFF"/>
        <w:tabs>
          <w:tab w:val="left" w:pos="2552"/>
          <w:tab w:val="right" w:pos="9070"/>
        </w:tabs>
        <w:jc w:val="both"/>
        <w:rPr>
          <w:rFonts w:ascii="Calibri" w:hAnsi="Calibri"/>
          <w:b/>
          <w:i/>
          <w:sz w:val="22"/>
          <w:szCs w:val="22"/>
          <w:u w:val="single"/>
        </w:rPr>
      </w:pPr>
      <w:r w:rsidRPr="00D65F66">
        <w:rPr>
          <w:rFonts w:ascii="Calibri" w:hAnsi="Calibri"/>
          <w:b/>
          <w:sz w:val="22"/>
          <w:szCs w:val="22"/>
          <w:u w:val="single"/>
          <w:shd w:val="clear" w:color="auto" w:fill="FFFFFF"/>
        </w:rPr>
        <w:t>AKTIVNOST A200704 KOKOLINGO EKSPERT – LOGOPEDSKA TERAPIJA</w:t>
      </w:r>
    </w:p>
    <w:p w:rsidR="00B93808" w:rsidRDefault="00D65F66" w:rsidP="00B93808">
      <w:pPr>
        <w:shd w:val="clear" w:color="auto" w:fill="FFFFFF"/>
        <w:tabs>
          <w:tab w:val="left" w:pos="2977"/>
          <w:tab w:val="right" w:pos="9070"/>
        </w:tabs>
        <w:spacing w:line="276" w:lineRule="auto"/>
        <w:jc w:val="both"/>
        <w:rPr>
          <w:rFonts w:asciiTheme="minorHAnsi" w:hAnsiTheme="minorHAnsi"/>
          <w:sz w:val="24"/>
          <w:szCs w:val="24"/>
          <w:shd w:val="clear" w:color="auto" w:fill="FFFFFF"/>
        </w:rPr>
      </w:pPr>
      <w:r>
        <w:rPr>
          <w:rFonts w:ascii="Calibri" w:hAnsi="Calibri"/>
          <w:sz w:val="24"/>
          <w:szCs w:val="24"/>
        </w:rPr>
        <w:t>U okviru ove aktivnosti financirana je  logopedska teleterapija</w:t>
      </w:r>
      <w:r w:rsidRPr="00D65F66">
        <w:rPr>
          <w:rFonts w:ascii="Calibri" w:hAnsi="Calibri"/>
          <w:sz w:val="24"/>
          <w:szCs w:val="24"/>
        </w:rPr>
        <w:t xml:space="preserve"> artikulacijskih poremećaja kod djece. Logopedska teleterapija može biti jednako kvalitetna kao i terapija uživo</w:t>
      </w:r>
      <w:r w:rsidR="00B93808">
        <w:rPr>
          <w:rFonts w:ascii="Calibri" w:hAnsi="Calibri"/>
          <w:sz w:val="24"/>
          <w:szCs w:val="24"/>
        </w:rPr>
        <w:t>.</w:t>
      </w:r>
      <w:r w:rsidR="00B93808" w:rsidRPr="00B93808">
        <w:rPr>
          <w:rFonts w:asciiTheme="minorHAnsi" w:hAnsiTheme="minorHAnsi"/>
          <w:sz w:val="24"/>
          <w:szCs w:val="24"/>
          <w:shd w:val="clear" w:color="auto" w:fill="FFFFFF"/>
        </w:rPr>
        <w:t xml:space="preserve"> </w:t>
      </w:r>
      <w:r w:rsidR="00B93808">
        <w:rPr>
          <w:rFonts w:asciiTheme="minorHAnsi" w:hAnsiTheme="minorHAnsi"/>
          <w:sz w:val="24"/>
          <w:szCs w:val="24"/>
          <w:shd w:val="clear" w:color="auto" w:fill="FFFFFF"/>
        </w:rPr>
        <w:t>U programu je bilo uključeno do 10 djece kojoj je prema preporuci stručnih službi Dječjeg vrtića „Katarina Frankopan“ bila potrebna pomoć logopeda.</w:t>
      </w:r>
    </w:p>
    <w:p w:rsidR="00B93808" w:rsidRDefault="00B93808" w:rsidP="00B93808">
      <w:pPr>
        <w:shd w:val="clear" w:color="auto" w:fill="FFFFFF"/>
        <w:tabs>
          <w:tab w:val="left" w:pos="2977"/>
          <w:tab w:val="right" w:pos="9070"/>
        </w:tabs>
        <w:spacing w:line="276" w:lineRule="auto"/>
        <w:jc w:val="both"/>
        <w:rPr>
          <w:rFonts w:asciiTheme="minorHAnsi" w:hAnsiTheme="minorHAnsi"/>
          <w:sz w:val="24"/>
          <w:szCs w:val="24"/>
          <w:shd w:val="clear" w:color="auto" w:fill="FFFFFF"/>
        </w:rPr>
      </w:pPr>
      <w:r>
        <w:rPr>
          <w:rFonts w:asciiTheme="minorHAnsi" w:hAnsiTheme="minorHAnsi"/>
          <w:sz w:val="24"/>
          <w:szCs w:val="24"/>
          <w:shd w:val="clear" w:color="auto" w:fill="FFFFFF"/>
        </w:rPr>
        <w:t>Planirana sredstva za provođenje navedene aktivnosti iznose 11.280,00 eura, a realizirano je 11.160,00 eura, odnosno 99% plana.</w:t>
      </w:r>
    </w:p>
    <w:p w:rsidR="00D65F66" w:rsidRPr="00D1396B" w:rsidRDefault="00D65F66" w:rsidP="00D65F66">
      <w:pPr>
        <w:jc w:val="both"/>
        <w:rPr>
          <w:rFonts w:ascii="Calibri" w:hAnsi="Calibri"/>
          <w:b/>
          <w:i/>
        </w:rPr>
      </w:pPr>
      <w:r w:rsidRPr="00D1396B">
        <w:rPr>
          <w:rFonts w:ascii="Calibri" w:hAnsi="Calibri"/>
        </w:rPr>
        <w:t>Cilj: Osigurati djeci logopedsku terapiju odmah, bez čekanja na red i bez trošenja vremena na odlazak kod logopeda uživo</w:t>
      </w:r>
    </w:p>
    <w:tbl>
      <w:tblPr>
        <w:tblStyle w:val="Reetkatablice"/>
        <w:tblW w:w="0" w:type="auto"/>
        <w:tblLook w:val="04A0" w:firstRow="1" w:lastRow="0" w:firstColumn="1" w:lastColumn="0" w:noHBand="0" w:noVBand="1"/>
      </w:tblPr>
      <w:tblGrid>
        <w:gridCol w:w="2802"/>
        <w:gridCol w:w="6484"/>
      </w:tblGrid>
      <w:tr w:rsidR="00D65F66" w:rsidRPr="00D1396B" w:rsidTr="00C90F07">
        <w:tc>
          <w:tcPr>
            <w:tcW w:w="2802" w:type="dxa"/>
          </w:tcPr>
          <w:p w:rsidR="00D65F66" w:rsidRPr="00D1396B" w:rsidRDefault="00D65F66" w:rsidP="00C90F07">
            <w:pPr>
              <w:jc w:val="both"/>
              <w:rPr>
                <w:rFonts w:asciiTheme="minorHAnsi" w:hAnsiTheme="minorHAnsi"/>
                <w:i/>
              </w:rPr>
            </w:pPr>
            <w:r w:rsidRPr="00D1396B">
              <w:rPr>
                <w:rFonts w:asciiTheme="minorHAnsi" w:hAnsiTheme="minorHAnsi"/>
              </w:rPr>
              <w:t>Pokazatelj rezultata</w:t>
            </w:r>
          </w:p>
        </w:tc>
        <w:tc>
          <w:tcPr>
            <w:tcW w:w="6484" w:type="dxa"/>
          </w:tcPr>
          <w:p w:rsidR="00D65F66" w:rsidRPr="00D1396B" w:rsidRDefault="00D65F66" w:rsidP="00C90F07">
            <w:pPr>
              <w:jc w:val="both"/>
              <w:rPr>
                <w:rFonts w:asciiTheme="minorHAnsi" w:hAnsiTheme="minorHAnsi"/>
                <w:b/>
                <w:i/>
              </w:rPr>
            </w:pPr>
            <w:r w:rsidRPr="00D1396B">
              <w:rPr>
                <w:rFonts w:asciiTheme="minorHAnsi" w:hAnsiTheme="minorHAnsi"/>
              </w:rPr>
              <w:t>Broj uključene djece u program</w:t>
            </w:r>
          </w:p>
        </w:tc>
      </w:tr>
      <w:tr w:rsidR="00D65F66" w:rsidRPr="00D1396B" w:rsidTr="00C90F07">
        <w:tc>
          <w:tcPr>
            <w:tcW w:w="2802" w:type="dxa"/>
          </w:tcPr>
          <w:p w:rsidR="00D65F66" w:rsidRPr="00D1396B" w:rsidRDefault="00D65F66" w:rsidP="00C90F07">
            <w:pPr>
              <w:jc w:val="both"/>
              <w:rPr>
                <w:rFonts w:asciiTheme="minorHAnsi" w:hAnsiTheme="minorHAnsi"/>
                <w:i/>
              </w:rPr>
            </w:pPr>
            <w:r w:rsidRPr="00D1396B">
              <w:rPr>
                <w:rFonts w:asciiTheme="minorHAnsi" w:hAnsiTheme="minorHAnsi"/>
              </w:rPr>
              <w:t>DefinicIja</w:t>
            </w:r>
          </w:p>
        </w:tc>
        <w:tc>
          <w:tcPr>
            <w:tcW w:w="6484" w:type="dxa"/>
          </w:tcPr>
          <w:p w:rsidR="00D65F66" w:rsidRPr="00D1396B" w:rsidRDefault="00D65F66" w:rsidP="00C90F07">
            <w:pPr>
              <w:jc w:val="both"/>
              <w:rPr>
                <w:rFonts w:asciiTheme="minorHAnsi" w:hAnsiTheme="minorHAnsi"/>
                <w:b/>
                <w:i/>
              </w:rPr>
            </w:pPr>
            <w:r w:rsidRPr="00D1396B">
              <w:rPr>
                <w:rFonts w:asciiTheme="minorHAnsi" w:hAnsiTheme="minorHAnsi"/>
              </w:rPr>
              <w:t xml:space="preserve">Provođenje logopedske teleterapije kod djece predškolske dobi  </w:t>
            </w:r>
          </w:p>
        </w:tc>
      </w:tr>
      <w:tr w:rsidR="00D65F66" w:rsidRPr="00D1396B" w:rsidTr="00C90F07">
        <w:tc>
          <w:tcPr>
            <w:tcW w:w="2802" w:type="dxa"/>
          </w:tcPr>
          <w:p w:rsidR="00D65F66" w:rsidRPr="00D1396B" w:rsidRDefault="00D65F66" w:rsidP="00C90F07">
            <w:pPr>
              <w:jc w:val="both"/>
              <w:rPr>
                <w:rFonts w:asciiTheme="minorHAnsi" w:hAnsiTheme="minorHAnsi"/>
                <w:i/>
              </w:rPr>
            </w:pPr>
            <w:r w:rsidRPr="00D1396B">
              <w:rPr>
                <w:rFonts w:asciiTheme="minorHAnsi" w:hAnsiTheme="minorHAnsi"/>
              </w:rPr>
              <w:t>Jedinica</w:t>
            </w:r>
          </w:p>
        </w:tc>
        <w:tc>
          <w:tcPr>
            <w:tcW w:w="6484" w:type="dxa"/>
          </w:tcPr>
          <w:p w:rsidR="00D65F66" w:rsidRPr="00D1396B" w:rsidRDefault="00D65F66" w:rsidP="00C90F07">
            <w:pPr>
              <w:jc w:val="both"/>
              <w:rPr>
                <w:rFonts w:asciiTheme="minorHAnsi" w:hAnsiTheme="minorHAnsi"/>
                <w:b/>
                <w:i/>
              </w:rPr>
            </w:pPr>
            <w:r w:rsidRPr="00D1396B">
              <w:rPr>
                <w:rFonts w:asciiTheme="minorHAnsi" w:hAnsiTheme="minorHAnsi"/>
              </w:rPr>
              <w:t>Broj djece uključenih u program</w:t>
            </w:r>
          </w:p>
        </w:tc>
      </w:tr>
      <w:tr w:rsidR="00D65F66" w:rsidRPr="00D1396B" w:rsidTr="00C90F07">
        <w:tc>
          <w:tcPr>
            <w:tcW w:w="2802" w:type="dxa"/>
          </w:tcPr>
          <w:p w:rsidR="00D65F66" w:rsidRPr="00D1396B" w:rsidRDefault="00D65F66" w:rsidP="00C90F07">
            <w:pPr>
              <w:jc w:val="both"/>
              <w:rPr>
                <w:rFonts w:asciiTheme="minorHAnsi" w:hAnsiTheme="minorHAnsi"/>
                <w:i/>
              </w:rPr>
            </w:pPr>
            <w:r w:rsidRPr="00D1396B">
              <w:rPr>
                <w:rFonts w:asciiTheme="minorHAnsi" w:hAnsiTheme="minorHAnsi"/>
              </w:rPr>
              <w:t>Polazna vrijednost</w:t>
            </w:r>
          </w:p>
        </w:tc>
        <w:tc>
          <w:tcPr>
            <w:tcW w:w="6484" w:type="dxa"/>
          </w:tcPr>
          <w:p w:rsidR="00D65F66" w:rsidRPr="00D1396B" w:rsidRDefault="00D65F66" w:rsidP="00C90F07">
            <w:pPr>
              <w:jc w:val="both"/>
              <w:rPr>
                <w:rFonts w:asciiTheme="minorHAnsi" w:hAnsiTheme="minorHAnsi"/>
                <w:b/>
                <w:i/>
              </w:rPr>
            </w:pPr>
            <w:r w:rsidRPr="00D1396B">
              <w:rPr>
                <w:rFonts w:asciiTheme="minorHAnsi" w:hAnsiTheme="minorHAnsi"/>
              </w:rPr>
              <w:t>0</w:t>
            </w:r>
          </w:p>
        </w:tc>
      </w:tr>
      <w:tr w:rsidR="00D65F66" w:rsidRPr="00D1396B" w:rsidTr="00C90F07">
        <w:tc>
          <w:tcPr>
            <w:tcW w:w="2802" w:type="dxa"/>
          </w:tcPr>
          <w:p w:rsidR="00D65F66" w:rsidRPr="00D1396B" w:rsidRDefault="00D65F66" w:rsidP="00C90F07">
            <w:pPr>
              <w:jc w:val="both"/>
              <w:rPr>
                <w:rFonts w:asciiTheme="minorHAnsi" w:hAnsiTheme="minorHAnsi"/>
                <w:i/>
              </w:rPr>
            </w:pPr>
            <w:r w:rsidRPr="00D1396B">
              <w:rPr>
                <w:rFonts w:asciiTheme="minorHAnsi" w:hAnsiTheme="minorHAnsi"/>
              </w:rPr>
              <w:t>Izvor podataka</w:t>
            </w:r>
          </w:p>
        </w:tc>
        <w:tc>
          <w:tcPr>
            <w:tcW w:w="6484" w:type="dxa"/>
          </w:tcPr>
          <w:p w:rsidR="00D65F66" w:rsidRPr="00D1396B" w:rsidRDefault="00D65F66" w:rsidP="00C90F07">
            <w:pPr>
              <w:jc w:val="both"/>
              <w:rPr>
                <w:rFonts w:asciiTheme="minorHAnsi" w:hAnsiTheme="minorHAnsi"/>
                <w:b/>
                <w:i/>
              </w:rPr>
            </w:pPr>
            <w:r w:rsidRPr="00D1396B">
              <w:rPr>
                <w:rFonts w:asciiTheme="minorHAnsi" w:hAnsiTheme="minorHAnsi"/>
              </w:rPr>
              <w:t>Općina Baška</w:t>
            </w:r>
          </w:p>
        </w:tc>
      </w:tr>
      <w:tr w:rsidR="00D65F66" w:rsidRPr="00D1396B" w:rsidTr="00C90F07">
        <w:tc>
          <w:tcPr>
            <w:tcW w:w="2802" w:type="dxa"/>
          </w:tcPr>
          <w:p w:rsidR="00D65F66" w:rsidRPr="00D1396B" w:rsidRDefault="00D65F66" w:rsidP="00C90F07">
            <w:pPr>
              <w:jc w:val="both"/>
              <w:rPr>
                <w:rFonts w:asciiTheme="minorHAnsi" w:hAnsiTheme="minorHAnsi"/>
                <w:i/>
              </w:rPr>
            </w:pPr>
            <w:r w:rsidRPr="00D1396B">
              <w:rPr>
                <w:rFonts w:asciiTheme="minorHAnsi" w:hAnsiTheme="minorHAnsi"/>
              </w:rPr>
              <w:t>Ciljana vrijednost (2025.)</w:t>
            </w:r>
          </w:p>
        </w:tc>
        <w:tc>
          <w:tcPr>
            <w:tcW w:w="6484" w:type="dxa"/>
          </w:tcPr>
          <w:p w:rsidR="00D65F66" w:rsidRPr="00D1396B" w:rsidRDefault="00D65F66" w:rsidP="00C90F07">
            <w:pPr>
              <w:jc w:val="both"/>
              <w:rPr>
                <w:rFonts w:asciiTheme="minorHAnsi" w:hAnsiTheme="minorHAnsi"/>
                <w:b/>
                <w:i/>
              </w:rPr>
            </w:pPr>
            <w:r w:rsidRPr="00D1396B">
              <w:rPr>
                <w:rFonts w:asciiTheme="minorHAnsi" w:hAnsiTheme="minorHAnsi"/>
              </w:rPr>
              <w:t>10</w:t>
            </w:r>
          </w:p>
        </w:tc>
      </w:tr>
      <w:tr w:rsidR="00B93808" w:rsidRPr="00D1396B" w:rsidTr="00C90F07">
        <w:tc>
          <w:tcPr>
            <w:tcW w:w="2802" w:type="dxa"/>
          </w:tcPr>
          <w:p w:rsidR="00B93808" w:rsidRPr="007431CF" w:rsidRDefault="00B93808" w:rsidP="00C90F07">
            <w:pPr>
              <w:jc w:val="both"/>
              <w:rPr>
                <w:rFonts w:asciiTheme="minorHAnsi" w:hAnsiTheme="minorHAnsi"/>
                <w:i/>
              </w:rPr>
            </w:pPr>
            <w:r>
              <w:rPr>
                <w:rFonts w:asciiTheme="minorHAnsi" w:hAnsiTheme="minorHAnsi"/>
              </w:rPr>
              <w:t>Ostvarena vrijednost u izvještajnom razdoblju</w:t>
            </w:r>
          </w:p>
        </w:tc>
        <w:tc>
          <w:tcPr>
            <w:tcW w:w="6484" w:type="dxa"/>
          </w:tcPr>
          <w:p w:rsidR="00B93808" w:rsidRPr="00D1396B" w:rsidRDefault="00B93808" w:rsidP="00C90F07">
            <w:pPr>
              <w:jc w:val="both"/>
              <w:rPr>
                <w:rFonts w:asciiTheme="minorHAnsi" w:hAnsiTheme="minorHAnsi"/>
                <w:b/>
                <w:i/>
              </w:rPr>
            </w:pPr>
            <w:r w:rsidRPr="00D1396B">
              <w:rPr>
                <w:rFonts w:asciiTheme="minorHAnsi" w:hAnsiTheme="minorHAnsi"/>
              </w:rPr>
              <w:t>10</w:t>
            </w:r>
          </w:p>
        </w:tc>
      </w:tr>
    </w:tbl>
    <w:p w:rsidR="002F0094" w:rsidRPr="00762EC7" w:rsidRDefault="002F0094" w:rsidP="00762EC7">
      <w:pPr>
        <w:tabs>
          <w:tab w:val="left" w:pos="709"/>
          <w:tab w:val="decimal" w:pos="6663"/>
          <w:tab w:val="decimal" w:pos="7938"/>
        </w:tabs>
        <w:spacing w:line="276" w:lineRule="auto"/>
        <w:jc w:val="both"/>
        <w:rPr>
          <w:rFonts w:asciiTheme="minorHAnsi" w:hAnsiTheme="minorHAnsi"/>
          <w:sz w:val="24"/>
          <w:szCs w:val="24"/>
        </w:rPr>
      </w:pPr>
    </w:p>
    <w:p w:rsidR="003D201B" w:rsidRPr="00762EC7" w:rsidRDefault="003D201B" w:rsidP="00E96E16">
      <w:pPr>
        <w:shd w:val="clear" w:color="auto" w:fill="CCC0D9" w:themeFill="accent4" w:themeFillTint="66"/>
        <w:tabs>
          <w:tab w:val="left" w:pos="1560"/>
          <w:tab w:val="decimal" w:pos="8789"/>
        </w:tabs>
        <w:spacing w:line="276" w:lineRule="auto"/>
        <w:jc w:val="both"/>
        <w:rPr>
          <w:rFonts w:asciiTheme="minorHAnsi" w:hAnsiTheme="minorHAnsi"/>
          <w:b/>
          <w:sz w:val="22"/>
          <w:szCs w:val="22"/>
        </w:rPr>
      </w:pPr>
      <w:r w:rsidRPr="00762EC7">
        <w:rPr>
          <w:rFonts w:asciiTheme="minorHAnsi" w:hAnsiTheme="minorHAnsi"/>
          <w:b/>
          <w:sz w:val="22"/>
          <w:szCs w:val="22"/>
        </w:rPr>
        <w:t>PROGRAM: 2008 SOCIJALNA SKRB</w:t>
      </w:r>
      <w:r w:rsidRPr="00762EC7">
        <w:rPr>
          <w:rFonts w:asciiTheme="minorHAnsi" w:hAnsiTheme="minorHAnsi"/>
          <w:b/>
          <w:sz w:val="22"/>
          <w:szCs w:val="22"/>
        </w:rPr>
        <w:tab/>
      </w:r>
    </w:p>
    <w:p w:rsidR="003D201B" w:rsidRDefault="003D201B" w:rsidP="00E96E16">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r w:rsidRPr="00762EC7">
        <w:rPr>
          <w:rFonts w:asciiTheme="minorHAnsi" w:hAnsiTheme="minorHAnsi"/>
          <w:b/>
          <w:sz w:val="22"/>
          <w:szCs w:val="22"/>
          <w:shd w:val="clear" w:color="auto" w:fill="FFFFFF"/>
        </w:rPr>
        <w:t>Cilj programa ostvaren raspodjelom pomoći</w:t>
      </w:r>
      <w:r w:rsidR="000F15CC">
        <w:rPr>
          <w:rFonts w:asciiTheme="minorHAnsi" w:hAnsiTheme="minorHAnsi"/>
          <w:b/>
          <w:sz w:val="22"/>
          <w:szCs w:val="22"/>
          <w:shd w:val="clear" w:color="auto" w:fill="FFFFFF"/>
        </w:rPr>
        <w:t xml:space="preserve">, subvencija i donacija </w:t>
      </w:r>
      <w:r w:rsidRPr="00762EC7">
        <w:rPr>
          <w:rFonts w:asciiTheme="minorHAnsi" w:hAnsiTheme="minorHAnsi"/>
          <w:b/>
          <w:sz w:val="22"/>
          <w:szCs w:val="22"/>
          <w:shd w:val="clear" w:color="auto" w:fill="FFFFFF"/>
        </w:rPr>
        <w:t xml:space="preserve"> socijalno ugroženim, starijim i nemoćnim osobama, te uključivanje humanitarnih organizacija i ud</w:t>
      </w:r>
      <w:r w:rsidR="00D9729D">
        <w:rPr>
          <w:rFonts w:asciiTheme="minorHAnsi" w:hAnsiTheme="minorHAnsi"/>
          <w:b/>
          <w:sz w:val="22"/>
          <w:szCs w:val="22"/>
          <w:shd w:val="clear" w:color="auto" w:fill="FFFFFF"/>
        </w:rPr>
        <w:t>r</w:t>
      </w:r>
      <w:r w:rsidRPr="00762EC7">
        <w:rPr>
          <w:rFonts w:asciiTheme="minorHAnsi" w:hAnsiTheme="minorHAnsi"/>
          <w:b/>
          <w:sz w:val="22"/>
          <w:szCs w:val="22"/>
          <w:shd w:val="clear" w:color="auto" w:fill="FFFFFF"/>
        </w:rPr>
        <w:t xml:space="preserve">uga građana za brigu o socijalno ugroženima kategorijama stanovništva. </w:t>
      </w:r>
      <w:r w:rsidR="00CB2965">
        <w:rPr>
          <w:rFonts w:asciiTheme="minorHAnsi" w:hAnsiTheme="minorHAnsi"/>
          <w:b/>
          <w:sz w:val="22"/>
          <w:szCs w:val="22"/>
          <w:shd w:val="clear" w:color="auto" w:fill="FFFFFF"/>
        </w:rPr>
        <w:t xml:space="preserve">Pokazatelj učinka je </w:t>
      </w:r>
      <w:r w:rsidR="006633A6">
        <w:rPr>
          <w:rFonts w:asciiTheme="minorHAnsi" w:hAnsiTheme="minorHAnsi"/>
          <w:b/>
          <w:sz w:val="22"/>
          <w:szCs w:val="22"/>
          <w:shd w:val="clear" w:color="auto" w:fill="FFFFFF"/>
        </w:rPr>
        <w:t xml:space="preserve"> postotak riješenih zahtjeva za ostva</w:t>
      </w:r>
      <w:r w:rsidR="00CB2965">
        <w:rPr>
          <w:rFonts w:asciiTheme="minorHAnsi" w:hAnsiTheme="minorHAnsi"/>
          <w:b/>
          <w:sz w:val="22"/>
          <w:szCs w:val="22"/>
          <w:shd w:val="clear" w:color="auto" w:fill="FFFFFF"/>
        </w:rPr>
        <w:t xml:space="preserve">rivanje socijalnih prava i zadovoljstvo stanovništva provođenjem programa. </w:t>
      </w:r>
      <w:r w:rsidR="006633A6">
        <w:rPr>
          <w:rFonts w:asciiTheme="minorHAnsi" w:hAnsiTheme="minorHAnsi"/>
          <w:b/>
          <w:sz w:val="22"/>
          <w:szCs w:val="22"/>
          <w:shd w:val="clear" w:color="auto" w:fill="FFFFFF"/>
        </w:rPr>
        <w:t xml:space="preserve"> </w:t>
      </w:r>
      <w:r w:rsidRPr="00762EC7">
        <w:rPr>
          <w:rFonts w:asciiTheme="minorHAnsi" w:hAnsiTheme="minorHAnsi"/>
          <w:b/>
          <w:sz w:val="22"/>
          <w:szCs w:val="22"/>
          <w:shd w:val="clear" w:color="auto" w:fill="FFFFFF"/>
        </w:rPr>
        <w:t xml:space="preserve">U </w:t>
      </w:r>
      <w:r w:rsidR="00CB2965">
        <w:rPr>
          <w:rFonts w:asciiTheme="minorHAnsi" w:hAnsiTheme="minorHAnsi"/>
          <w:b/>
          <w:sz w:val="22"/>
          <w:szCs w:val="22"/>
          <w:shd w:val="clear" w:color="auto" w:fill="FFFFFF"/>
        </w:rPr>
        <w:t>2025</w:t>
      </w:r>
      <w:r w:rsidR="006633A6">
        <w:rPr>
          <w:rFonts w:asciiTheme="minorHAnsi" w:hAnsiTheme="minorHAnsi"/>
          <w:b/>
          <w:sz w:val="22"/>
          <w:szCs w:val="22"/>
          <w:shd w:val="clear" w:color="auto" w:fill="FFFFFF"/>
        </w:rPr>
        <w:t>. godini</w:t>
      </w:r>
      <w:r w:rsidRPr="00762EC7">
        <w:rPr>
          <w:rFonts w:asciiTheme="minorHAnsi" w:hAnsiTheme="minorHAnsi"/>
          <w:b/>
          <w:sz w:val="22"/>
          <w:szCs w:val="22"/>
          <w:shd w:val="clear" w:color="auto" w:fill="FFFFFF"/>
        </w:rPr>
        <w:t xml:space="preserve"> ostvareno je </w:t>
      </w:r>
      <w:r w:rsidR="00CB2965">
        <w:rPr>
          <w:rFonts w:asciiTheme="minorHAnsi" w:hAnsiTheme="minorHAnsi"/>
          <w:b/>
          <w:sz w:val="22"/>
          <w:szCs w:val="22"/>
          <w:shd w:val="clear" w:color="auto" w:fill="FFFFFF"/>
        </w:rPr>
        <w:t>95</w:t>
      </w:r>
      <w:r w:rsidRPr="00762EC7">
        <w:rPr>
          <w:rFonts w:asciiTheme="minorHAnsi" w:hAnsiTheme="minorHAnsi"/>
          <w:b/>
          <w:sz w:val="22"/>
          <w:szCs w:val="22"/>
          <w:shd w:val="clear" w:color="auto" w:fill="FFFFFF"/>
        </w:rPr>
        <w:t>% plana.</w:t>
      </w:r>
    </w:p>
    <w:p w:rsidR="006633A6" w:rsidRDefault="006633A6" w:rsidP="00E96E16">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p>
    <w:p w:rsidR="003D201B" w:rsidRPr="00AC30B5" w:rsidRDefault="003D201B" w:rsidP="00E96E16">
      <w:pPr>
        <w:shd w:val="clear" w:color="auto" w:fill="FFFFFF"/>
        <w:tabs>
          <w:tab w:val="left" w:pos="2977"/>
          <w:tab w:val="decimal" w:pos="8789"/>
        </w:tabs>
        <w:spacing w:line="276" w:lineRule="auto"/>
        <w:jc w:val="both"/>
        <w:rPr>
          <w:rFonts w:asciiTheme="minorHAnsi" w:hAnsiTheme="minorHAnsi"/>
          <w:b/>
          <w:color w:val="FF0000"/>
          <w:sz w:val="22"/>
          <w:szCs w:val="22"/>
          <w:u w:val="single"/>
          <w:shd w:val="clear" w:color="auto" w:fill="FFFFFF"/>
        </w:rPr>
      </w:pPr>
    </w:p>
    <w:p w:rsidR="003D201B" w:rsidRPr="00762EC7" w:rsidRDefault="003D201B" w:rsidP="00644581">
      <w:pPr>
        <w:shd w:val="clear" w:color="auto" w:fill="FFFFFF"/>
        <w:tabs>
          <w:tab w:val="left" w:pos="2977"/>
          <w:tab w:val="right" w:pos="9070"/>
        </w:tabs>
        <w:spacing w:line="276" w:lineRule="auto"/>
        <w:jc w:val="both"/>
        <w:rPr>
          <w:rFonts w:asciiTheme="minorHAnsi" w:hAnsiTheme="minorHAnsi"/>
          <w:b/>
          <w:sz w:val="22"/>
          <w:szCs w:val="22"/>
          <w:u w:val="single"/>
        </w:rPr>
      </w:pPr>
      <w:r w:rsidRPr="00762EC7">
        <w:rPr>
          <w:rFonts w:asciiTheme="minorHAnsi" w:hAnsiTheme="minorHAnsi"/>
          <w:b/>
          <w:sz w:val="22"/>
          <w:szCs w:val="22"/>
          <w:u w:val="single"/>
          <w:shd w:val="clear" w:color="auto" w:fill="FFFFFF"/>
        </w:rPr>
        <w:t>AKTIVNOST A200801 POMOĆ OBITELJIMA I KUĆANSTVIMA</w:t>
      </w:r>
      <w:r w:rsidRPr="00762EC7">
        <w:rPr>
          <w:rFonts w:asciiTheme="minorHAnsi" w:hAnsiTheme="minorHAnsi"/>
          <w:b/>
          <w:sz w:val="22"/>
          <w:szCs w:val="22"/>
          <w:u w:val="single"/>
          <w:shd w:val="clear" w:color="auto" w:fill="FFFFFF"/>
        </w:rPr>
        <w:tab/>
      </w:r>
      <w:r w:rsidR="00644581">
        <w:rPr>
          <w:rFonts w:asciiTheme="minorHAnsi" w:hAnsiTheme="minorHAnsi"/>
          <w:b/>
          <w:sz w:val="22"/>
          <w:szCs w:val="22"/>
          <w:u w:val="single"/>
          <w:shd w:val="clear" w:color="auto" w:fill="FFFFFF"/>
        </w:rPr>
        <w:t xml:space="preserve"> </w:t>
      </w:r>
    </w:p>
    <w:p w:rsidR="00F13792" w:rsidRDefault="006633A6" w:rsidP="00F13792">
      <w:pPr>
        <w:spacing w:line="276" w:lineRule="auto"/>
        <w:jc w:val="both"/>
        <w:rPr>
          <w:rFonts w:ascii="Calibri" w:hAnsi="Calibri"/>
          <w:sz w:val="24"/>
          <w:szCs w:val="24"/>
        </w:rPr>
      </w:pPr>
      <w:r>
        <w:rPr>
          <w:rFonts w:asciiTheme="minorHAnsi" w:hAnsiTheme="minorHAnsi"/>
          <w:sz w:val="24"/>
          <w:szCs w:val="24"/>
        </w:rPr>
        <w:t>Izvršeno</w:t>
      </w:r>
      <w:r w:rsidR="003D201B" w:rsidRPr="00762EC7">
        <w:rPr>
          <w:rFonts w:asciiTheme="minorHAnsi" w:hAnsiTheme="minorHAnsi"/>
          <w:sz w:val="24"/>
          <w:szCs w:val="24"/>
        </w:rPr>
        <w:t xml:space="preserve"> je </w:t>
      </w:r>
      <w:r w:rsidR="00CB2965">
        <w:rPr>
          <w:rFonts w:asciiTheme="minorHAnsi" w:hAnsiTheme="minorHAnsi"/>
          <w:sz w:val="24"/>
          <w:szCs w:val="24"/>
        </w:rPr>
        <w:t>95</w:t>
      </w:r>
      <w:r w:rsidR="003D201B" w:rsidRPr="00762EC7">
        <w:rPr>
          <w:rFonts w:asciiTheme="minorHAnsi" w:hAnsiTheme="minorHAnsi"/>
          <w:sz w:val="24"/>
          <w:szCs w:val="24"/>
        </w:rPr>
        <w:t xml:space="preserve">% plana za isplatu stalne i jednokratne pomoći socijalno ugroženim pojedincima i obiteljima u cilju poboljšanja standarda socijalno najugroženijeg dijela stanovništva putem jednokratnih ili mjesečnih novčanih pomoći osobama sa prebivalištem na području Općine Baška u situacijama kada nisu u mogućnosti djelomično ili u cijelosti zadovoljiti osnovne životne potrebe. </w:t>
      </w:r>
      <w:r w:rsidR="00F13792">
        <w:rPr>
          <w:rFonts w:ascii="Calibri" w:hAnsi="Calibri"/>
          <w:sz w:val="24"/>
          <w:szCs w:val="24"/>
        </w:rPr>
        <w:t>S</w:t>
      </w:r>
      <w:r w:rsidR="00F13792" w:rsidRPr="00705BAD">
        <w:rPr>
          <w:rFonts w:ascii="Calibri" w:hAnsi="Calibri"/>
          <w:sz w:val="24"/>
          <w:szCs w:val="24"/>
        </w:rPr>
        <w:t>taln</w:t>
      </w:r>
      <w:r w:rsidR="00F13792">
        <w:rPr>
          <w:rFonts w:ascii="Calibri" w:hAnsi="Calibri"/>
          <w:sz w:val="24"/>
          <w:szCs w:val="24"/>
        </w:rPr>
        <w:t>a</w:t>
      </w:r>
      <w:r w:rsidR="00F13792" w:rsidRPr="00705BAD">
        <w:rPr>
          <w:rFonts w:ascii="Calibri" w:hAnsi="Calibri"/>
          <w:sz w:val="24"/>
          <w:szCs w:val="24"/>
        </w:rPr>
        <w:t xml:space="preserve"> mjesečn</w:t>
      </w:r>
      <w:r w:rsidR="00F13792">
        <w:rPr>
          <w:rFonts w:ascii="Calibri" w:hAnsi="Calibri"/>
          <w:sz w:val="24"/>
          <w:szCs w:val="24"/>
        </w:rPr>
        <w:t>a</w:t>
      </w:r>
      <w:r w:rsidR="00F13792" w:rsidRPr="00705BAD">
        <w:rPr>
          <w:rFonts w:ascii="Calibri" w:hAnsi="Calibri"/>
          <w:sz w:val="24"/>
          <w:szCs w:val="24"/>
        </w:rPr>
        <w:t xml:space="preserve"> novčan</w:t>
      </w:r>
      <w:r w:rsidR="00F13792">
        <w:rPr>
          <w:rFonts w:ascii="Calibri" w:hAnsi="Calibri"/>
          <w:sz w:val="24"/>
          <w:szCs w:val="24"/>
        </w:rPr>
        <w:t>a</w:t>
      </w:r>
      <w:r w:rsidR="00F13792" w:rsidRPr="00705BAD">
        <w:rPr>
          <w:rFonts w:ascii="Calibri" w:hAnsi="Calibri"/>
          <w:sz w:val="24"/>
          <w:szCs w:val="24"/>
        </w:rPr>
        <w:t xml:space="preserve"> </w:t>
      </w:r>
      <w:r w:rsidR="00F13792" w:rsidRPr="00B67DCA">
        <w:rPr>
          <w:rFonts w:ascii="Calibri" w:hAnsi="Calibri"/>
          <w:sz w:val="24"/>
          <w:szCs w:val="24"/>
        </w:rPr>
        <w:t>pomoć</w:t>
      </w:r>
      <w:r w:rsidR="00F13792">
        <w:rPr>
          <w:rFonts w:ascii="Calibri" w:hAnsi="Calibri"/>
          <w:sz w:val="24"/>
          <w:szCs w:val="24"/>
        </w:rPr>
        <w:t xml:space="preserve"> isplaćuje se za</w:t>
      </w:r>
      <w:r w:rsidR="00F13792" w:rsidRPr="00B67DCA">
        <w:rPr>
          <w:rFonts w:ascii="Calibri" w:hAnsi="Calibri"/>
          <w:sz w:val="24"/>
          <w:szCs w:val="24"/>
        </w:rPr>
        <w:t xml:space="preserve"> </w:t>
      </w:r>
      <w:r w:rsidR="000F15CC">
        <w:rPr>
          <w:rFonts w:ascii="Calibri" w:hAnsi="Calibri"/>
          <w:sz w:val="24"/>
          <w:szCs w:val="24"/>
        </w:rPr>
        <w:t>15</w:t>
      </w:r>
      <w:r w:rsidR="00F13792" w:rsidRPr="00B67DCA">
        <w:rPr>
          <w:rFonts w:ascii="Calibri" w:hAnsi="Calibri"/>
          <w:sz w:val="24"/>
          <w:szCs w:val="24"/>
        </w:rPr>
        <w:t xml:space="preserve"> </w:t>
      </w:r>
      <w:r w:rsidR="00F13792" w:rsidRPr="00B67DCA">
        <w:rPr>
          <w:rFonts w:ascii="Calibri" w:hAnsi="Calibri"/>
          <w:sz w:val="24"/>
          <w:szCs w:val="24"/>
        </w:rPr>
        <w:lastRenderedPageBreak/>
        <w:t>korisnika</w:t>
      </w:r>
      <w:r w:rsidR="00337863">
        <w:rPr>
          <w:rFonts w:ascii="Calibri" w:hAnsi="Calibri"/>
          <w:sz w:val="24"/>
          <w:szCs w:val="24"/>
        </w:rPr>
        <w:t xml:space="preserve"> sa područja </w:t>
      </w:r>
      <w:r w:rsidR="00F13792" w:rsidRPr="00B67DCA">
        <w:rPr>
          <w:rFonts w:ascii="Calibri" w:hAnsi="Calibri"/>
          <w:sz w:val="24"/>
          <w:szCs w:val="24"/>
        </w:rPr>
        <w:t>O</w:t>
      </w:r>
      <w:r w:rsidR="00CB2965">
        <w:rPr>
          <w:rFonts w:ascii="Calibri" w:hAnsi="Calibri"/>
          <w:sz w:val="24"/>
          <w:szCs w:val="24"/>
        </w:rPr>
        <w:t>pćine Baška.</w:t>
      </w:r>
      <w:r w:rsidR="000F15CC">
        <w:rPr>
          <w:rFonts w:ascii="Calibri" w:hAnsi="Calibri"/>
          <w:sz w:val="24"/>
          <w:szCs w:val="24"/>
        </w:rPr>
        <w:t xml:space="preserve"> Ukupno planirani iznos za ovu aktivnost je </w:t>
      </w:r>
      <w:r w:rsidR="00CB2965">
        <w:rPr>
          <w:rFonts w:ascii="Calibri" w:hAnsi="Calibri"/>
          <w:sz w:val="24"/>
          <w:szCs w:val="24"/>
        </w:rPr>
        <w:t>33.950,00 eura dok je izvršenje 32.450,00</w:t>
      </w:r>
      <w:r w:rsidR="000F15CC">
        <w:rPr>
          <w:rFonts w:ascii="Calibri" w:hAnsi="Calibri"/>
          <w:sz w:val="24"/>
          <w:szCs w:val="24"/>
        </w:rPr>
        <w:t xml:space="preserve"> eura.</w:t>
      </w:r>
      <w:r w:rsidR="001D0C01">
        <w:rPr>
          <w:rFonts w:ascii="Calibri" w:hAnsi="Calibri"/>
          <w:sz w:val="24"/>
          <w:szCs w:val="24"/>
        </w:rPr>
        <w:t xml:space="preserve"> </w:t>
      </w:r>
    </w:p>
    <w:p w:rsidR="00CB2965" w:rsidRDefault="00CB2965" w:rsidP="00F13792">
      <w:pPr>
        <w:spacing w:line="276" w:lineRule="auto"/>
        <w:jc w:val="both"/>
        <w:rPr>
          <w:rFonts w:ascii="Calibri" w:hAnsi="Calibri"/>
          <w:sz w:val="24"/>
          <w:szCs w:val="24"/>
        </w:rPr>
      </w:pPr>
    </w:p>
    <w:p w:rsidR="00CB2965" w:rsidRPr="004B0786" w:rsidRDefault="00CB2965" w:rsidP="00CB2965">
      <w:pPr>
        <w:jc w:val="both"/>
        <w:rPr>
          <w:rFonts w:ascii="Calibri" w:hAnsi="Calibri"/>
          <w:b/>
          <w:i/>
        </w:rPr>
      </w:pPr>
      <w:r w:rsidRPr="004B0786">
        <w:rPr>
          <w:rFonts w:ascii="Calibri" w:hAnsi="Calibri"/>
        </w:rPr>
        <w:t>Cilj: Pomoć socijalno ugroženim obiteljima i kućanstvima koji nemaju dovoljno sredstva za podmirenje osnovnih životnih potreba</w:t>
      </w:r>
    </w:p>
    <w:tbl>
      <w:tblPr>
        <w:tblStyle w:val="Reetkatablice"/>
        <w:tblW w:w="0" w:type="auto"/>
        <w:tblLook w:val="04A0" w:firstRow="1" w:lastRow="0" w:firstColumn="1" w:lastColumn="0" w:noHBand="0" w:noVBand="1"/>
      </w:tblPr>
      <w:tblGrid>
        <w:gridCol w:w="2802"/>
        <w:gridCol w:w="6484"/>
      </w:tblGrid>
      <w:tr w:rsidR="00CB2965" w:rsidRPr="004B0786" w:rsidTr="00C90F07">
        <w:tc>
          <w:tcPr>
            <w:tcW w:w="2802" w:type="dxa"/>
          </w:tcPr>
          <w:p w:rsidR="00CB2965" w:rsidRPr="004B0786" w:rsidRDefault="00CB2965" w:rsidP="00C90F07">
            <w:pPr>
              <w:jc w:val="both"/>
              <w:rPr>
                <w:rFonts w:asciiTheme="minorHAnsi" w:hAnsiTheme="minorHAnsi"/>
                <w:i/>
              </w:rPr>
            </w:pPr>
            <w:r w:rsidRPr="004B0786">
              <w:rPr>
                <w:rFonts w:asciiTheme="minorHAnsi" w:hAnsiTheme="minorHAnsi"/>
              </w:rPr>
              <w:t>Pokazatelj rezultata</w:t>
            </w:r>
          </w:p>
        </w:tc>
        <w:tc>
          <w:tcPr>
            <w:tcW w:w="6484" w:type="dxa"/>
          </w:tcPr>
          <w:p w:rsidR="00CB2965" w:rsidRPr="004B0786" w:rsidRDefault="00CB2965" w:rsidP="00C90F07">
            <w:pPr>
              <w:jc w:val="both"/>
              <w:rPr>
                <w:rFonts w:asciiTheme="minorHAnsi" w:hAnsiTheme="minorHAnsi"/>
                <w:b/>
                <w:i/>
              </w:rPr>
            </w:pPr>
            <w:r w:rsidRPr="004B0786">
              <w:rPr>
                <w:rFonts w:asciiTheme="minorHAnsi" w:hAnsiTheme="minorHAnsi"/>
              </w:rPr>
              <w:t>Broj realiziranih zahtjeva</w:t>
            </w:r>
          </w:p>
        </w:tc>
      </w:tr>
      <w:tr w:rsidR="00CB2965" w:rsidRPr="004B0786" w:rsidTr="00C90F07">
        <w:tc>
          <w:tcPr>
            <w:tcW w:w="2802" w:type="dxa"/>
          </w:tcPr>
          <w:p w:rsidR="00CB2965" w:rsidRPr="004B0786" w:rsidRDefault="00CB2965" w:rsidP="00C90F07">
            <w:pPr>
              <w:jc w:val="both"/>
              <w:rPr>
                <w:rFonts w:asciiTheme="minorHAnsi" w:hAnsiTheme="minorHAnsi"/>
                <w:i/>
              </w:rPr>
            </w:pPr>
            <w:r w:rsidRPr="004B0786">
              <w:rPr>
                <w:rFonts w:asciiTheme="minorHAnsi" w:hAnsiTheme="minorHAnsi"/>
              </w:rPr>
              <w:t>DefinicIja</w:t>
            </w:r>
          </w:p>
        </w:tc>
        <w:tc>
          <w:tcPr>
            <w:tcW w:w="6484" w:type="dxa"/>
          </w:tcPr>
          <w:p w:rsidR="00CB2965" w:rsidRPr="004B0786" w:rsidRDefault="00CB2965" w:rsidP="00C90F07">
            <w:pPr>
              <w:jc w:val="both"/>
              <w:rPr>
                <w:rFonts w:asciiTheme="minorHAnsi" w:hAnsiTheme="minorHAnsi"/>
                <w:b/>
                <w:i/>
              </w:rPr>
            </w:pPr>
            <w:r w:rsidRPr="004B0786">
              <w:rPr>
                <w:rFonts w:asciiTheme="minorHAnsi" w:hAnsiTheme="minorHAnsi"/>
              </w:rPr>
              <w:t>Pravo na jednokratnu ili mjesečnu novčanu pomoć sukladno Odluci o socijalnoj skrbi</w:t>
            </w:r>
          </w:p>
        </w:tc>
      </w:tr>
      <w:tr w:rsidR="00CB2965" w:rsidRPr="004B0786" w:rsidTr="00C90F07">
        <w:tc>
          <w:tcPr>
            <w:tcW w:w="2802" w:type="dxa"/>
          </w:tcPr>
          <w:p w:rsidR="00CB2965" w:rsidRPr="004B0786" w:rsidRDefault="00CB2965" w:rsidP="00C90F07">
            <w:pPr>
              <w:jc w:val="both"/>
              <w:rPr>
                <w:rFonts w:asciiTheme="minorHAnsi" w:hAnsiTheme="minorHAnsi"/>
                <w:i/>
              </w:rPr>
            </w:pPr>
            <w:r w:rsidRPr="004B0786">
              <w:rPr>
                <w:rFonts w:asciiTheme="minorHAnsi" w:hAnsiTheme="minorHAnsi"/>
              </w:rPr>
              <w:t>Jedinica</w:t>
            </w:r>
          </w:p>
        </w:tc>
        <w:tc>
          <w:tcPr>
            <w:tcW w:w="6484" w:type="dxa"/>
          </w:tcPr>
          <w:p w:rsidR="00CB2965" w:rsidRPr="004B0786" w:rsidRDefault="00CB2965" w:rsidP="00C90F07">
            <w:pPr>
              <w:jc w:val="both"/>
              <w:rPr>
                <w:rFonts w:asciiTheme="minorHAnsi" w:hAnsiTheme="minorHAnsi"/>
                <w:b/>
                <w:i/>
              </w:rPr>
            </w:pPr>
            <w:r w:rsidRPr="004B0786">
              <w:rPr>
                <w:rFonts w:asciiTheme="minorHAnsi" w:hAnsiTheme="minorHAnsi"/>
              </w:rPr>
              <w:t>Postotak dodijeljenih pomoći</w:t>
            </w:r>
          </w:p>
        </w:tc>
      </w:tr>
      <w:tr w:rsidR="00CB2965" w:rsidRPr="004B0786" w:rsidTr="00C90F07">
        <w:tc>
          <w:tcPr>
            <w:tcW w:w="2802" w:type="dxa"/>
          </w:tcPr>
          <w:p w:rsidR="00CB2965" w:rsidRPr="004B0786" w:rsidRDefault="00CB2965" w:rsidP="00C90F07">
            <w:pPr>
              <w:jc w:val="both"/>
              <w:rPr>
                <w:rFonts w:asciiTheme="minorHAnsi" w:hAnsiTheme="minorHAnsi"/>
                <w:i/>
              </w:rPr>
            </w:pPr>
            <w:r w:rsidRPr="004B0786">
              <w:rPr>
                <w:rFonts w:asciiTheme="minorHAnsi" w:hAnsiTheme="minorHAnsi"/>
              </w:rPr>
              <w:t>Polazna vrijednost</w:t>
            </w:r>
          </w:p>
        </w:tc>
        <w:tc>
          <w:tcPr>
            <w:tcW w:w="6484" w:type="dxa"/>
          </w:tcPr>
          <w:p w:rsidR="00CB2965" w:rsidRPr="004B0786" w:rsidRDefault="00CB2965" w:rsidP="00C90F07">
            <w:pPr>
              <w:jc w:val="both"/>
              <w:rPr>
                <w:rFonts w:asciiTheme="minorHAnsi" w:hAnsiTheme="minorHAnsi"/>
                <w:b/>
                <w:i/>
              </w:rPr>
            </w:pPr>
            <w:r w:rsidRPr="004B0786">
              <w:rPr>
                <w:rFonts w:asciiTheme="minorHAnsi" w:hAnsiTheme="minorHAnsi"/>
              </w:rPr>
              <w:t>100</w:t>
            </w:r>
          </w:p>
        </w:tc>
      </w:tr>
      <w:tr w:rsidR="00CB2965" w:rsidRPr="004B0786" w:rsidTr="00C90F07">
        <w:tc>
          <w:tcPr>
            <w:tcW w:w="2802" w:type="dxa"/>
          </w:tcPr>
          <w:p w:rsidR="00CB2965" w:rsidRPr="004B0786" w:rsidRDefault="00CB2965" w:rsidP="00C90F07">
            <w:pPr>
              <w:jc w:val="both"/>
              <w:rPr>
                <w:rFonts w:asciiTheme="minorHAnsi" w:hAnsiTheme="minorHAnsi"/>
                <w:i/>
              </w:rPr>
            </w:pPr>
            <w:r w:rsidRPr="004B0786">
              <w:rPr>
                <w:rFonts w:asciiTheme="minorHAnsi" w:hAnsiTheme="minorHAnsi"/>
              </w:rPr>
              <w:t>Izvor podataka</w:t>
            </w:r>
          </w:p>
        </w:tc>
        <w:tc>
          <w:tcPr>
            <w:tcW w:w="6484" w:type="dxa"/>
          </w:tcPr>
          <w:p w:rsidR="00CB2965" w:rsidRPr="004B0786" w:rsidRDefault="00CB2965" w:rsidP="00C90F07">
            <w:pPr>
              <w:jc w:val="both"/>
              <w:rPr>
                <w:rFonts w:asciiTheme="minorHAnsi" w:hAnsiTheme="minorHAnsi"/>
                <w:b/>
                <w:i/>
              </w:rPr>
            </w:pPr>
            <w:r w:rsidRPr="004B0786">
              <w:rPr>
                <w:rFonts w:asciiTheme="minorHAnsi" w:hAnsiTheme="minorHAnsi"/>
              </w:rPr>
              <w:t>Općina Baška</w:t>
            </w:r>
          </w:p>
        </w:tc>
      </w:tr>
      <w:tr w:rsidR="00CB2965" w:rsidRPr="004B0786" w:rsidTr="00C90F07">
        <w:tc>
          <w:tcPr>
            <w:tcW w:w="2802" w:type="dxa"/>
          </w:tcPr>
          <w:p w:rsidR="00CB2965" w:rsidRPr="004B0786" w:rsidRDefault="00CB2965" w:rsidP="00C90F07">
            <w:pPr>
              <w:jc w:val="both"/>
              <w:rPr>
                <w:rFonts w:asciiTheme="minorHAnsi" w:hAnsiTheme="minorHAnsi"/>
                <w:i/>
              </w:rPr>
            </w:pPr>
            <w:r w:rsidRPr="004B0786">
              <w:rPr>
                <w:rFonts w:asciiTheme="minorHAnsi" w:hAnsiTheme="minorHAnsi"/>
              </w:rPr>
              <w:t>Ciljana vrijednost (2025.)</w:t>
            </w:r>
          </w:p>
        </w:tc>
        <w:tc>
          <w:tcPr>
            <w:tcW w:w="6484" w:type="dxa"/>
          </w:tcPr>
          <w:p w:rsidR="00CB2965" w:rsidRPr="004B0786" w:rsidRDefault="00CB2965" w:rsidP="00C90F07">
            <w:pPr>
              <w:jc w:val="both"/>
              <w:rPr>
                <w:rFonts w:asciiTheme="minorHAnsi" w:hAnsiTheme="minorHAnsi"/>
                <w:b/>
                <w:i/>
              </w:rPr>
            </w:pPr>
            <w:r w:rsidRPr="004B0786">
              <w:rPr>
                <w:rFonts w:asciiTheme="minorHAnsi" w:hAnsiTheme="minorHAnsi"/>
              </w:rPr>
              <w:t>100</w:t>
            </w:r>
          </w:p>
        </w:tc>
      </w:tr>
      <w:tr w:rsidR="00CB2965" w:rsidRPr="004B0786" w:rsidTr="00C90F07">
        <w:tc>
          <w:tcPr>
            <w:tcW w:w="2802" w:type="dxa"/>
          </w:tcPr>
          <w:p w:rsidR="00CB2965" w:rsidRPr="004B0786" w:rsidRDefault="00CB2965" w:rsidP="00C90F07">
            <w:pPr>
              <w:jc w:val="both"/>
              <w:rPr>
                <w:rFonts w:asciiTheme="minorHAnsi" w:hAnsiTheme="minorHAnsi"/>
                <w:i/>
              </w:rPr>
            </w:pPr>
            <w:r>
              <w:rPr>
                <w:rFonts w:asciiTheme="minorHAnsi" w:hAnsiTheme="minorHAnsi"/>
              </w:rPr>
              <w:t>Ostvarena vrijednost u izvještajnom razdoblju</w:t>
            </w:r>
          </w:p>
        </w:tc>
        <w:tc>
          <w:tcPr>
            <w:tcW w:w="6484" w:type="dxa"/>
          </w:tcPr>
          <w:p w:rsidR="00CB2965" w:rsidRPr="004B0786" w:rsidRDefault="00CB2965" w:rsidP="00C90F07">
            <w:pPr>
              <w:jc w:val="both"/>
              <w:rPr>
                <w:rFonts w:asciiTheme="minorHAnsi" w:hAnsiTheme="minorHAnsi"/>
                <w:b/>
                <w:i/>
              </w:rPr>
            </w:pPr>
            <w:r w:rsidRPr="004B0786">
              <w:rPr>
                <w:rFonts w:asciiTheme="minorHAnsi" w:hAnsiTheme="minorHAnsi"/>
              </w:rPr>
              <w:t>100</w:t>
            </w:r>
          </w:p>
        </w:tc>
      </w:tr>
    </w:tbl>
    <w:p w:rsidR="00CB2965" w:rsidRPr="001D0C01" w:rsidRDefault="00CB2965" w:rsidP="00F13792">
      <w:pPr>
        <w:spacing w:line="276" w:lineRule="auto"/>
        <w:jc w:val="both"/>
        <w:rPr>
          <w:rFonts w:asciiTheme="minorHAnsi" w:hAnsiTheme="minorHAnsi"/>
          <w:sz w:val="24"/>
          <w:szCs w:val="24"/>
        </w:rPr>
      </w:pPr>
    </w:p>
    <w:p w:rsidR="003D201B" w:rsidRPr="00762EC7" w:rsidRDefault="003D201B" w:rsidP="00E96E16">
      <w:pPr>
        <w:spacing w:line="276" w:lineRule="auto"/>
        <w:jc w:val="both"/>
        <w:rPr>
          <w:rFonts w:asciiTheme="minorHAnsi" w:hAnsiTheme="minorHAnsi"/>
          <w:b/>
          <w:sz w:val="24"/>
          <w:szCs w:val="24"/>
        </w:rPr>
      </w:pPr>
    </w:p>
    <w:p w:rsidR="003D201B" w:rsidRPr="00762EC7" w:rsidRDefault="003D201B" w:rsidP="00644581">
      <w:pPr>
        <w:shd w:val="clear" w:color="auto" w:fill="FFFFFF"/>
        <w:tabs>
          <w:tab w:val="left" w:pos="2977"/>
          <w:tab w:val="right" w:pos="9070"/>
        </w:tabs>
        <w:spacing w:line="276" w:lineRule="auto"/>
        <w:jc w:val="both"/>
        <w:rPr>
          <w:rFonts w:asciiTheme="minorHAnsi" w:hAnsiTheme="minorHAnsi"/>
          <w:b/>
          <w:sz w:val="22"/>
          <w:szCs w:val="22"/>
          <w:u w:val="single"/>
        </w:rPr>
      </w:pPr>
      <w:r w:rsidRPr="00762EC7">
        <w:rPr>
          <w:rFonts w:asciiTheme="minorHAnsi" w:hAnsiTheme="minorHAnsi"/>
          <w:b/>
          <w:sz w:val="22"/>
          <w:szCs w:val="22"/>
          <w:u w:val="single"/>
          <w:shd w:val="clear" w:color="auto" w:fill="FFFFFF"/>
        </w:rPr>
        <w:t>AKTIVNOST A200802 SUFINANCIRANJE TROŠKOVA STANOVANJA</w:t>
      </w:r>
      <w:r w:rsidRPr="00762EC7">
        <w:rPr>
          <w:rFonts w:asciiTheme="minorHAnsi" w:hAnsiTheme="minorHAnsi"/>
          <w:b/>
          <w:sz w:val="22"/>
          <w:szCs w:val="22"/>
          <w:u w:val="single"/>
          <w:shd w:val="clear" w:color="auto" w:fill="FFFFFF"/>
        </w:rPr>
        <w:tab/>
      </w:r>
      <w:r w:rsidR="00644581">
        <w:rPr>
          <w:rFonts w:asciiTheme="minorHAnsi" w:hAnsiTheme="minorHAnsi"/>
          <w:b/>
          <w:sz w:val="22"/>
          <w:szCs w:val="22"/>
          <w:u w:val="single"/>
          <w:shd w:val="clear" w:color="auto" w:fill="FFFFFF"/>
        </w:rPr>
        <w:t xml:space="preserve"> </w:t>
      </w:r>
    </w:p>
    <w:p w:rsidR="00337863" w:rsidRDefault="00337863" w:rsidP="00E96E16">
      <w:pPr>
        <w:spacing w:line="276" w:lineRule="auto"/>
        <w:jc w:val="both"/>
        <w:rPr>
          <w:rFonts w:asciiTheme="minorHAnsi" w:hAnsiTheme="minorHAnsi"/>
          <w:sz w:val="24"/>
          <w:szCs w:val="24"/>
        </w:rPr>
      </w:pPr>
      <w:r>
        <w:rPr>
          <w:rFonts w:asciiTheme="minorHAnsi" w:hAnsiTheme="minorHAnsi"/>
          <w:sz w:val="24"/>
          <w:szCs w:val="24"/>
        </w:rPr>
        <w:t xml:space="preserve">U okviru ove aktivnosti osiguravaju se </w:t>
      </w:r>
      <w:r w:rsidR="00F71122">
        <w:rPr>
          <w:rFonts w:asciiTheme="minorHAnsi" w:hAnsiTheme="minorHAnsi"/>
          <w:sz w:val="24"/>
          <w:szCs w:val="24"/>
        </w:rPr>
        <w:t xml:space="preserve"> sredstva za sufinanciranje troškova stanovanja socijalno ugroženim pojedincima i obiteljima. </w:t>
      </w:r>
      <w:r>
        <w:rPr>
          <w:rFonts w:asciiTheme="minorHAnsi" w:hAnsiTheme="minorHAnsi"/>
          <w:sz w:val="24"/>
          <w:szCs w:val="24"/>
        </w:rPr>
        <w:t xml:space="preserve"> U 2025. godini f</w:t>
      </w:r>
      <w:r w:rsidR="003C6792">
        <w:rPr>
          <w:rFonts w:asciiTheme="minorHAnsi" w:hAnsiTheme="minorHAnsi"/>
          <w:sz w:val="24"/>
          <w:szCs w:val="24"/>
        </w:rPr>
        <w:t xml:space="preserve">inancirao </w:t>
      </w:r>
      <w:r>
        <w:rPr>
          <w:rFonts w:asciiTheme="minorHAnsi" w:hAnsiTheme="minorHAnsi"/>
          <w:sz w:val="24"/>
          <w:szCs w:val="24"/>
        </w:rPr>
        <w:t>se najam stana za jednu obitelj i naknada za troškove ogrjeva za jednu osobu. Ukupno planirani iznos za ovu aktivnost je 2.920,00 eura dok je izvršenje 2.548,96 eura.</w:t>
      </w:r>
    </w:p>
    <w:p w:rsidR="00337863" w:rsidRDefault="00337863" w:rsidP="00E96E16">
      <w:pPr>
        <w:spacing w:line="276" w:lineRule="auto"/>
        <w:jc w:val="both"/>
        <w:rPr>
          <w:rFonts w:asciiTheme="minorHAnsi" w:hAnsiTheme="minorHAnsi"/>
          <w:sz w:val="24"/>
          <w:szCs w:val="24"/>
        </w:rPr>
      </w:pPr>
    </w:p>
    <w:p w:rsidR="00337863" w:rsidRPr="004B0786" w:rsidRDefault="00337863" w:rsidP="00337863">
      <w:pPr>
        <w:jc w:val="both"/>
        <w:rPr>
          <w:rFonts w:ascii="Calibri" w:hAnsi="Calibri"/>
          <w:b/>
          <w:i/>
        </w:rPr>
      </w:pPr>
      <w:r w:rsidRPr="004B0786">
        <w:rPr>
          <w:rFonts w:ascii="Calibri" w:hAnsi="Calibri"/>
        </w:rPr>
        <w:t>Cilj: Pomoć socijalno ugroženim obiteljima i pojedinicima koji nemaju dovoljno sredstva za podmirenje troškova stanovanja</w:t>
      </w:r>
    </w:p>
    <w:tbl>
      <w:tblPr>
        <w:tblStyle w:val="Reetkatablice"/>
        <w:tblW w:w="0" w:type="auto"/>
        <w:tblLook w:val="04A0" w:firstRow="1" w:lastRow="0" w:firstColumn="1" w:lastColumn="0" w:noHBand="0" w:noVBand="1"/>
      </w:tblPr>
      <w:tblGrid>
        <w:gridCol w:w="2802"/>
        <w:gridCol w:w="6484"/>
      </w:tblGrid>
      <w:tr w:rsidR="00337863" w:rsidRPr="004B0786" w:rsidTr="00C90F07">
        <w:tc>
          <w:tcPr>
            <w:tcW w:w="2802" w:type="dxa"/>
          </w:tcPr>
          <w:p w:rsidR="00337863" w:rsidRPr="004B0786" w:rsidRDefault="00337863" w:rsidP="00C90F07">
            <w:pPr>
              <w:jc w:val="both"/>
              <w:rPr>
                <w:rFonts w:asciiTheme="minorHAnsi" w:hAnsiTheme="minorHAnsi"/>
                <w:i/>
              </w:rPr>
            </w:pPr>
            <w:r w:rsidRPr="004B0786">
              <w:rPr>
                <w:rFonts w:asciiTheme="minorHAnsi" w:hAnsiTheme="minorHAnsi"/>
              </w:rPr>
              <w:t>Pokazatelj rezultata</w:t>
            </w:r>
          </w:p>
        </w:tc>
        <w:tc>
          <w:tcPr>
            <w:tcW w:w="6484" w:type="dxa"/>
          </w:tcPr>
          <w:p w:rsidR="00337863" w:rsidRPr="004B0786" w:rsidRDefault="00337863" w:rsidP="00C90F07">
            <w:pPr>
              <w:jc w:val="both"/>
              <w:rPr>
                <w:rFonts w:asciiTheme="minorHAnsi" w:hAnsiTheme="minorHAnsi"/>
                <w:b/>
                <w:i/>
              </w:rPr>
            </w:pPr>
            <w:r w:rsidRPr="004B0786">
              <w:rPr>
                <w:rFonts w:asciiTheme="minorHAnsi" w:hAnsiTheme="minorHAnsi"/>
              </w:rPr>
              <w:t>Broj realiziranih zahtjeva</w:t>
            </w:r>
          </w:p>
        </w:tc>
      </w:tr>
      <w:tr w:rsidR="00337863" w:rsidRPr="004B0786" w:rsidTr="00C90F07">
        <w:tc>
          <w:tcPr>
            <w:tcW w:w="2802" w:type="dxa"/>
          </w:tcPr>
          <w:p w:rsidR="00337863" w:rsidRPr="004B0786" w:rsidRDefault="00337863" w:rsidP="00C90F07">
            <w:pPr>
              <w:jc w:val="both"/>
              <w:rPr>
                <w:rFonts w:asciiTheme="minorHAnsi" w:hAnsiTheme="minorHAnsi"/>
                <w:i/>
              </w:rPr>
            </w:pPr>
            <w:r w:rsidRPr="004B0786">
              <w:rPr>
                <w:rFonts w:asciiTheme="minorHAnsi" w:hAnsiTheme="minorHAnsi"/>
              </w:rPr>
              <w:t>DefinicIja</w:t>
            </w:r>
          </w:p>
        </w:tc>
        <w:tc>
          <w:tcPr>
            <w:tcW w:w="6484" w:type="dxa"/>
          </w:tcPr>
          <w:p w:rsidR="00337863" w:rsidRPr="004B0786" w:rsidRDefault="00337863" w:rsidP="00C90F07">
            <w:pPr>
              <w:jc w:val="both"/>
              <w:rPr>
                <w:rFonts w:asciiTheme="minorHAnsi" w:hAnsiTheme="minorHAnsi"/>
                <w:b/>
                <w:i/>
              </w:rPr>
            </w:pPr>
            <w:r w:rsidRPr="004B0786">
              <w:rPr>
                <w:rFonts w:asciiTheme="minorHAnsi" w:hAnsiTheme="minorHAnsi"/>
              </w:rPr>
              <w:t>Pravo na troškove stanovanja sukladno Odluci o socijalnoj skrbi</w:t>
            </w:r>
          </w:p>
        </w:tc>
      </w:tr>
      <w:tr w:rsidR="00337863" w:rsidRPr="004B0786" w:rsidTr="00C90F07">
        <w:tc>
          <w:tcPr>
            <w:tcW w:w="2802" w:type="dxa"/>
          </w:tcPr>
          <w:p w:rsidR="00337863" w:rsidRPr="004B0786" w:rsidRDefault="00337863" w:rsidP="00C90F07">
            <w:pPr>
              <w:jc w:val="both"/>
              <w:rPr>
                <w:rFonts w:asciiTheme="minorHAnsi" w:hAnsiTheme="minorHAnsi"/>
                <w:i/>
              </w:rPr>
            </w:pPr>
            <w:r w:rsidRPr="004B0786">
              <w:rPr>
                <w:rFonts w:asciiTheme="minorHAnsi" w:hAnsiTheme="minorHAnsi"/>
              </w:rPr>
              <w:t>Jedinica</w:t>
            </w:r>
          </w:p>
        </w:tc>
        <w:tc>
          <w:tcPr>
            <w:tcW w:w="6484" w:type="dxa"/>
          </w:tcPr>
          <w:p w:rsidR="00337863" w:rsidRPr="004B0786" w:rsidRDefault="00337863" w:rsidP="00C90F07">
            <w:pPr>
              <w:jc w:val="both"/>
              <w:rPr>
                <w:rFonts w:asciiTheme="minorHAnsi" w:hAnsiTheme="minorHAnsi"/>
                <w:b/>
                <w:i/>
              </w:rPr>
            </w:pPr>
            <w:r w:rsidRPr="004B0786">
              <w:rPr>
                <w:rFonts w:asciiTheme="minorHAnsi" w:hAnsiTheme="minorHAnsi"/>
              </w:rPr>
              <w:t>Postotak dodijeljenih pomoći</w:t>
            </w:r>
          </w:p>
        </w:tc>
      </w:tr>
      <w:tr w:rsidR="00337863" w:rsidRPr="004B0786" w:rsidTr="00C90F07">
        <w:tc>
          <w:tcPr>
            <w:tcW w:w="2802" w:type="dxa"/>
          </w:tcPr>
          <w:p w:rsidR="00337863" w:rsidRPr="004B0786" w:rsidRDefault="00337863" w:rsidP="00C90F07">
            <w:pPr>
              <w:jc w:val="both"/>
              <w:rPr>
                <w:rFonts w:asciiTheme="minorHAnsi" w:hAnsiTheme="minorHAnsi"/>
                <w:i/>
              </w:rPr>
            </w:pPr>
            <w:r w:rsidRPr="004B0786">
              <w:rPr>
                <w:rFonts w:asciiTheme="minorHAnsi" w:hAnsiTheme="minorHAnsi"/>
              </w:rPr>
              <w:t>Polazna vrijednost</w:t>
            </w:r>
          </w:p>
        </w:tc>
        <w:tc>
          <w:tcPr>
            <w:tcW w:w="6484" w:type="dxa"/>
          </w:tcPr>
          <w:p w:rsidR="00337863" w:rsidRPr="004B0786" w:rsidRDefault="00337863" w:rsidP="00C90F07">
            <w:pPr>
              <w:jc w:val="both"/>
              <w:rPr>
                <w:rFonts w:asciiTheme="minorHAnsi" w:hAnsiTheme="minorHAnsi"/>
                <w:b/>
                <w:i/>
              </w:rPr>
            </w:pPr>
            <w:r w:rsidRPr="004B0786">
              <w:rPr>
                <w:rFonts w:asciiTheme="minorHAnsi" w:hAnsiTheme="minorHAnsi"/>
              </w:rPr>
              <w:t>100</w:t>
            </w:r>
          </w:p>
        </w:tc>
      </w:tr>
      <w:tr w:rsidR="00337863" w:rsidRPr="004B0786" w:rsidTr="00C90F07">
        <w:tc>
          <w:tcPr>
            <w:tcW w:w="2802" w:type="dxa"/>
          </w:tcPr>
          <w:p w:rsidR="00337863" w:rsidRPr="004B0786" w:rsidRDefault="00337863" w:rsidP="00C90F07">
            <w:pPr>
              <w:jc w:val="both"/>
              <w:rPr>
                <w:rFonts w:asciiTheme="minorHAnsi" w:hAnsiTheme="minorHAnsi"/>
                <w:i/>
              </w:rPr>
            </w:pPr>
            <w:r w:rsidRPr="004B0786">
              <w:rPr>
                <w:rFonts w:asciiTheme="minorHAnsi" w:hAnsiTheme="minorHAnsi"/>
              </w:rPr>
              <w:t>Izvor podataka</w:t>
            </w:r>
          </w:p>
        </w:tc>
        <w:tc>
          <w:tcPr>
            <w:tcW w:w="6484" w:type="dxa"/>
          </w:tcPr>
          <w:p w:rsidR="00337863" w:rsidRPr="004B0786" w:rsidRDefault="00337863" w:rsidP="00C90F07">
            <w:pPr>
              <w:jc w:val="both"/>
              <w:rPr>
                <w:rFonts w:asciiTheme="minorHAnsi" w:hAnsiTheme="minorHAnsi"/>
                <w:b/>
                <w:i/>
              </w:rPr>
            </w:pPr>
            <w:r w:rsidRPr="004B0786">
              <w:rPr>
                <w:rFonts w:asciiTheme="minorHAnsi" w:hAnsiTheme="minorHAnsi"/>
              </w:rPr>
              <w:t>Općina Baška</w:t>
            </w:r>
          </w:p>
        </w:tc>
      </w:tr>
      <w:tr w:rsidR="00337863" w:rsidRPr="004B0786" w:rsidTr="00C90F07">
        <w:tc>
          <w:tcPr>
            <w:tcW w:w="2802" w:type="dxa"/>
          </w:tcPr>
          <w:p w:rsidR="00337863" w:rsidRPr="004B0786" w:rsidRDefault="00337863" w:rsidP="00C90F07">
            <w:pPr>
              <w:jc w:val="both"/>
              <w:rPr>
                <w:rFonts w:asciiTheme="minorHAnsi" w:hAnsiTheme="minorHAnsi"/>
                <w:i/>
              </w:rPr>
            </w:pPr>
            <w:r w:rsidRPr="004B0786">
              <w:rPr>
                <w:rFonts w:asciiTheme="minorHAnsi" w:hAnsiTheme="minorHAnsi"/>
              </w:rPr>
              <w:t>Ciljana vrijednost (2025.)</w:t>
            </w:r>
          </w:p>
        </w:tc>
        <w:tc>
          <w:tcPr>
            <w:tcW w:w="6484" w:type="dxa"/>
          </w:tcPr>
          <w:p w:rsidR="00337863" w:rsidRPr="004B0786" w:rsidRDefault="00337863" w:rsidP="00C90F07">
            <w:pPr>
              <w:jc w:val="both"/>
              <w:rPr>
                <w:rFonts w:asciiTheme="minorHAnsi" w:hAnsiTheme="minorHAnsi"/>
                <w:b/>
                <w:i/>
              </w:rPr>
            </w:pPr>
            <w:r w:rsidRPr="004B0786">
              <w:rPr>
                <w:rFonts w:asciiTheme="minorHAnsi" w:hAnsiTheme="minorHAnsi"/>
              </w:rPr>
              <w:t>100</w:t>
            </w:r>
          </w:p>
        </w:tc>
      </w:tr>
      <w:tr w:rsidR="00337863" w:rsidRPr="004B0786" w:rsidTr="007A5A55">
        <w:trPr>
          <w:trHeight w:val="240"/>
        </w:trPr>
        <w:tc>
          <w:tcPr>
            <w:tcW w:w="2802" w:type="dxa"/>
          </w:tcPr>
          <w:p w:rsidR="00337863" w:rsidRPr="004B0786" w:rsidRDefault="00337863" w:rsidP="00C90F07">
            <w:pPr>
              <w:jc w:val="both"/>
              <w:rPr>
                <w:rFonts w:asciiTheme="minorHAnsi" w:hAnsiTheme="minorHAnsi"/>
                <w:i/>
              </w:rPr>
            </w:pPr>
            <w:r>
              <w:rPr>
                <w:rFonts w:asciiTheme="minorHAnsi" w:hAnsiTheme="minorHAnsi"/>
              </w:rPr>
              <w:t>Ostvarena vrijednost u izvještajnom razdoblju</w:t>
            </w:r>
          </w:p>
        </w:tc>
        <w:tc>
          <w:tcPr>
            <w:tcW w:w="6484" w:type="dxa"/>
          </w:tcPr>
          <w:p w:rsidR="00337863" w:rsidRPr="004B0786" w:rsidRDefault="00337863" w:rsidP="00C90F07">
            <w:pPr>
              <w:jc w:val="both"/>
              <w:rPr>
                <w:rFonts w:asciiTheme="minorHAnsi" w:hAnsiTheme="minorHAnsi"/>
                <w:b/>
                <w:i/>
              </w:rPr>
            </w:pPr>
            <w:r w:rsidRPr="004B0786">
              <w:rPr>
                <w:rFonts w:asciiTheme="minorHAnsi" w:hAnsiTheme="minorHAnsi"/>
              </w:rPr>
              <w:t>100</w:t>
            </w:r>
          </w:p>
        </w:tc>
      </w:tr>
    </w:tbl>
    <w:p w:rsidR="003D201B" w:rsidRPr="00762EC7" w:rsidRDefault="00337863" w:rsidP="00E96E16">
      <w:pPr>
        <w:spacing w:line="276" w:lineRule="auto"/>
        <w:jc w:val="both"/>
        <w:rPr>
          <w:rFonts w:asciiTheme="minorHAnsi" w:hAnsiTheme="minorHAnsi"/>
          <w:sz w:val="24"/>
          <w:szCs w:val="24"/>
        </w:rPr>
      </w:pPr>
      <w:r>
        <w:rPr>
          <w:rFonts w:asciiTheme="minorHAnsi" w:hAnsiTheme="minorHAnsi"/>
          <w:sz w:val="24"/>
          <w:szCs w:val="24"/>
        </w:rPr>
        <w:t xml:space="preserve"> </w:t>
      </w:r>
    </w:p>
    <w:p w:rsidR="00A861C7" w:rsidRPr="00A861C7" w:rsidRDefault="00A861C7" w:rsidP="00A861C7">
      <w:pPr>
        <w:shd w:val="clear" w:color="auto" w:fill="FFFFFF"/>
        <w:tabs>
          <w:tab w:val="left" w:pos="2552"/>
          <w:tab w:val="right" w:pos="9070"/>
        </w:tabs>
        <w:jc w:val="both"/>
        <w:rPr>
          <w:rFonts w:ascii="Calibri" w:hAnsi="Calibri"/>
          <w:b/>
          <w:i/>
          <w:sz w:val="22"/>
          <w:szCs w:val="22"/>
          <w:u w:val="single"/>
        </w:rPr>
      </w:pPr>
      <w:bookmarkStart w:id="5" w:name="OLE_LINK11"/>
      <w:bookmarkStart w:id="6" w:name="OLE_LINK12"/>
      <w:bookmarkStart w:id="7" w:name="OLE_LINK13"/>
      <w:r w:rsidRPr="00A861C7">
        <w:rPr>
          <w:rFonts w:ascii="Calibri" w:hAnsi="Calibri"/>
          <w:b/>
          <w:sz w:val="22"/>
          <w:szCs w:val="22"/>
          <w:u w:val="single"/>
          <w:shd w:val="clear" w:color="auto" w:fill="FFFFFF"/>
        </w:rPr>
        <w:t>AKTIVNOST A200803 POKLON BONOVI ZA BLAGDANE</w:t>
      </w:r>
      <w:r w:rsidRPr="00A861C7">
        <w:rPr>
          <w:rFonts w:ascii="Calibri" w:hAnsi="Calibri"/>
          <w:b/>
          <w:sz w:val="22"/>
          <w:szCs w:val="22"/>
          <w:u w:val="single"/>
          <w:shd w:val="clear" w:color="auto" w:fill="FFFFFF"/>
        </w:rPr>
        <w:tab/>
        <w:t xml:space="preserve"> </w:t>
      </w:r>
    </w:p>
    <w:p w:rsidR="00A861C7" w:rsidRDefault="007A5A55" w:rsidP="00A861C7">
      <w:pPr>
        <w:spacing w:line="276" w:lineRule="auto"/>
        <w:jc w:val="both"/>
        <w:rPr>
          <w:rFonts w:ascii="Calibri" w:hAnsi="Calibri"/>
          <w:sz w:val="24"/>
          <w:szCs w:val="24"/>
        </w:rPr>
      </w:pPr>
      <w:r>
        <w:rPr>
          <w:rFonts w:ascii="Calibri" w:hAnsi="Calibri"/>
          <w:sz w:val="24"/>
          <w:szCs w:val="24"/>
        </w:rPr>
        <w:t>U ovoj aktivnosti osiguravaju se</w:t>
      </w:r>
      <w:r w:rsidR="00546BDA">
        <w:rPr>
          <w:rFonts w:ascii="Calibri" w:hAnsi="Calibri"/>
          <w:sz w:val="24"/>
          <w:szCs w:val="24"/>
        </w:rPr>
        <w:t xml:space="preserve"> sredstva za nabavu poklon bonova za blagdane, socijalno ugroženim pojedincima i obiteljima te </w:t>
      </w:r>
      <w:r w:rsidR="00D72127">
        <w:rPr>
          <w:rFonts w:ascii="Calibri" w:hAnsi="Calibri"/>
          <w:sz w:val="24"/>
          <w:szCs w:val="24"/>
        </w:rPr>
        <w:t>umirovljenicima i osobama starijem od 65 godina.</w:t>
      </w:r>
      <w:r w:rsidR="00546BDA">
        <w:rPr>
          <w:rFonts w:ascii="Calibri" w:hAnsi="Calibri"/>
          <w:sz w:val="24"/>
          <w:szCs w:val="24"/>
        </w:rPr>
        <w:t xml:space="preserve"> Odlukom Općinskog načelnika </w:t>
      </w:r>
      <w:r w:rsidR="00D72127">
        <w:rPr>
          <w:rFonts w:ascii="Calibri" w:hAnsi="Calibri"/>
          <w:sz w:val="24"/>
          <w:szCs w:val="24"/>
        </w:rPr>
        <w:t>o nabavi poklon kartica i isplati jednokratne novčane pomoći – božićnice korisnicima socijalnog programa te Odlukom o isplati jednokratne novčane pomoći – božićnice umirovljenicima (</w:t>
      </w:r>
      <w:r>
        <w:rPr>
          <w:rFonts w:ascii="Calibri" w:hAnsi="Calibri"/>
          <w:sz w:val="24"/>
          <w:szCs w:val="24"/>
        </w:rPr>
        <w:t>„</w:t>
      </w:r>
      <w:r w:rsidR="00D72127">
        <w:rPr>
          <w:rFonts w:ascii="Calibri" w:hAnsi="Calibri"/>
          <w:sz w:val="24"/>
          <w:szCs w:val="24"/>
        </w:rPr>
        <w:t>Službene novi</w:t>
      </w:r>
      <w:r w:rsidR="001D55CD">
        <w:rPr>
          <w:rFonts w:ascii="Calibri" w:hAnsi="Calibri"/>
          <w:sz w:val="24"/>
          <w:szCs w:val="24"/>
        </w:rPr>
        <w:t>ne Primorsko – goranske županije</w:t>
      </w:r>
      <w:r>
        <w:rPr>
          <w:rFonts w:ascii="Calibri" w:hAnsi="Calibri"/>
          <w:sz w:val="24"/>
          <w:szCs w:val="24"/>
        </w:rPr>
        <w:t>“ br. 43/25</w:t>
      </w:r>
      <w:r w:rsidR="00D72127">
        <w:rPr>
          <w:rFonts w:ascii="Calibri" w:hAnsi="Calibri"/>
          <w:sz w:val="24"/>
          <w:szCs w:val="24"/>
        </w:rPr>
        <w:t xml:space="preserve">) ukupno je isplaćeno </w:t>
      </w:r>
      <w:r>
        <w:rPr>
          <w:rFonts w:ascii="Calibri" w:hAnsi="Calibri"/>
          <w:sz w:val="24"/>
          <w:szCs w:val="24"/>
        </w:rPr>
        <w:t>55.300,00 eura. Ukupno planirani iznos za ovu aktivnost bio je 61.357,00 eura.</w:t>
      </w:r>
    </w:p>
    <w:p w:rsidR="007A5A55" w:rsidRDefault="007A5A55" w:rsidP="00A861C7">
      <w:pPr>
        <w:spacing w:line="276" w:lineRule="auto"/>
        <w:jc w:val="both"/>
        <w:rPr>
          <w:rFonts w:ascii="Calibri" w:hAnsi="Calibri"/>
          <w:sz w:val="24"/>
          <w:szCs w:val="24"/>
        </w:rPr>
      </w:pPr>
    </w:p>
    <w:p w:rsidR="007A5A55" w:rsidRPr="004B0786" w:rsidRDefault="007A5A55" w:rsidP="007A5A55">
      <w:pPr>
        <w:jc w:val="both"/>
        <w:rPr>
          <w:rFonts w:ascii="Calibri" w:hAnsi="Calibri"/>
          <w:b/>
          <w:i/>
        </w:rPr>
      </w:pPr>
      <w:r w:rsidRPr="004B0786">
        <w:rPr>
          <w:rFonts w:ascii="Calibri" w:hAnsi="Calibri"/>
        </w:rPr>
        <w:t>Cilj: U prigodi blagdana Božića dodijeliti bon osjetljivim kategorijama stanovnika</w:t>
      </w:r>
    </w:p>
    <w:tbl>
      <w:tblPr>
        <w:tblStyle w:val="Reetkatablice"/>
        <w:tblW w:w="0" w:type="auto"/>
        <w:tblLook w:val="04A0" w:firstRow="1" w:lastRow="0" w:firstColumn="1" w:lastColumn="0" w:noHBand="0" w:noVBand="1"/>
      </w:tblPr>
      <w:tblGrid>
        <w:gridCol w:w="2802"/>
        <w:gridCol w:w="6484"/>
      </w:tblGrid>
      <w:tr w:rsidR="007A5A55" w:rsidRPr="004B0786" w:rsidTr="00C90F07">
        <w:tc>
          <w:tcPr>
            <w:tcW w:w="2802" w:type="dxa"/>
          </w:tcPr>
          <w:p w:rsidR="007A5A55" w:rsidRPr="004B0786" w:rsidRDefault="007A5A55" w:rsidP="00C90F07">
            <w:pPr>
              <w:jc w:val="both"/>
              <w:rPr>
                <w:rFonts w:asciiTheme="minorHAnsi" w:hAnsiTheme="minorHAnsi"/>
                <w:i/>
              </w:rPr>
            </w:pPr>
            <w:r w:rsidRPr="004B0786">
              <w:rPr>
                <w:rFonts w:asciiTheme="minorHAnsi" w:hAnsiTheme="minorHAnsi"/>
              </w:rPr>
              <w:t>Pokazatelj rezultata</w:t>
            </w:r>
          </w:p>
        </w:tc>
        <w:tc>
          <w:tcPr>
            <w:tcW w:w="6484" w:type="dxa"/>
          </w:tcPr>
          <w:p w:rsidR="007A5A55" w:rsidRPr="004B0786" w:rsidRDefault="007A5A55" w:rsidP="00C90F07">
            <w:pPr>
              <w:jc w:val="both"/>
              <w:rPr>
                <w:rFonts w:asciiTheme="minorHAnsi" w:hAnsiTheme="minorHAnsi"/>
                <w:b/>
                <w:i/>
              </w:rPr>
            </w:pPr>
            <w:r w:rsidRPr="004B0786">
              <w:rPr>
                <w:rFonts w:asciiTheme="minorHAnsi" w:hAnsiTheme="minorHAnsi"/>
              </w:rPr>
              <w:t>Broj korisnika</w:t>
            </w:r>
          </w:p>
        </w:tc>
      </w:tr>
      <w:tr w:rsidR="007A5A55" w:rsidRPr="004B0786" w:rsidTr="00C90F07">
        <w:tc>
          <w:tcPr>
            <w:tcW w:w="2802" w:type="dxa"/>
          </w:tcPr>
          <w:p w:rsidR="007A5A55" w:rsidRPr="004B0786" w:rsidRDefault="007A5A55" w:rsidP="00C90F07">
            <w:pPr>
              <w:jc w:val="both"/>
              <w:rPr>
                <w:rFonts w:asciiTheme="minorHAnsi" w:hAnsiTheme="minorHAnsi"/>
                <w:i/>
              </w:rPr>
            </w:pPr>
            <w:r w:rsidRPr="004B0786">
              <w:rPr>
                <w:rFonts w:asciiTheme="minorHAnsi" w:hAnsiTheme="minorHAnsi"/>
              </w:rPr>
              <w:t>DefinicIja</w:t>
            </w:r>
          </w:p>
        </w:tc>
        <w:tc>
          <w:tcPr>
            <w:tcW w:w="6484" w:type="dxa"/>
          </w:tcPr>
          <w:p w:rsidR="007A5A55" w:rsidRPr="004B0786" w:rsidRDefault="007A5A55" w:rsidP="00C90F07">
            <w:pPr>
              <w:jc w:val="both"/>
              <w:rPr>
                <w:rFonts w:asciiTheme="minorHAnsi" w:hAnsiTheme="minorHAnsi"/>
                <w:b/>
                <w:i/>
              </w:rPr>
            </w:pPr>
            <w:r w:rsidRPr="004B0786">
              <w:rPr>
                <w:rFonts w:asciiTheme="minorHAnsi" w:hAnsiTheme="minorHAnsi"/>
              </w:rPr>
              <w:t>Poklon bonovima za blagdane darovanje socijalno ugroženim pojedincima i obiteljima, te starijim osobama</w:t>
            </w:r>
          </w:p>
        </w:tc>
      </w:tr>
      <w:tr w:rsidR="007A5A55" w:rsidRPr="004B0786" w:rsidTr="00C90F07">
        <w:tc>
          <w:tcPr>
            <w:tcW w:w="2802" w:type="dxa"/>
          </w:tcPr>
          <w:p w:rsidR="007A5A55" w:rsidRPr="004B0786" w:rsidRDefault="007A5A55" w:rsidP="00C90F07">
            <w:pPr>
              <w:jc w:val="both"/>
              <w:rPr>
                <w:rFonts w:asciiTheme="minorHAnsi" w:hAnsiTheme="minorHAnsi"/>
                <w:i/>
              </w:rPr>
            </w:pPr>
            <w:r w:rsidRPr="004B0786">
              <w:rPr>
                <w:rFonts w:asciiTheme="minorHAnsi" w:hAnsiTheme="minorHAnsi"/>
              </w:rPr>
              <w:lastRenderedPageBreak/>
              <w:t>Jedinica</w:t>
            </w:r>
          </w:p>
        </w:tc>
        <w:tc>
          <w:tcPr>
            <w:tcW w:w="6484" w:type="dxa"/>
          </w:tcPr>
          <w:p w:rsidR="007A5A55" w:rsidRPr="004B0786" w:rsidRDefault="007A5A55" w:rsidP="00C90F07">
            <w:pPr>
              <w:jc w:val="both"/>
              <w:rPr>
                <w:rFonts w:asciiTheme="minorHAnsi" w:hAnsiTheme="minorHAnsi"/>
                <w:b/>
                <w:i/>
              </w:rPr>
            </w:pPr>
            <w:r w:rsidRPr="004B0786">
              <w:rPr>
                <w:rFonts w:asciiTheme="minorHAnsi" w:hAnsiTheme="minorHAnsi"/>
              </w:rPr>
              <w:t>Broj korisnika</w:t>
            </w:r>
          </w:p>
        </w:tc>
      </w:tr>
      <w:tr w:rsidR="007A5A55" w:rsidRPr="004B0786" w:rsidTr="00C90F07">
        <w:tc>
          <w:tcPr>
            <w:tcW w:w="2802" w:type="dxa"/>
          </w:tcPr>
          <w:p w:rsidR="007A5A55" w:rsidRPr="004B0786" w:rsidRDefault="007A5A55" w:rsidP="00C90F07">
            <w:pPr>
              <w:jc w:val="both"/>
              <w:rPr>
                <w:rFonts w:asciiTheme="minorHAnsi" w:hAnsiTheme="minorHAnsi"/>
                <w:i/>
              </w:rPr>
            </w:pPr>
            <w:r w:rsidRPr="004B0786">
              <w:rPr>
                <w:rFonts w:asciiTheme="minorHAnsi" w:hAnsiTheme="minorHAnsi"/>
              </w:rPr>
              <w:t>Polazna vrijednost</w:t>
            </w:r>
          </w:p>
        </w:tc>
        <w:tc>
          <w:tcPr>
            <w:tcW w:w="6484" w:type="dxa"/>
          </w:tcPr>
          <w:p w:rsidR="007A5A55" w:rsidRPr="004B0786" w:rsidRDefault="007A5A55" w:rsidP="00C90F07">
            <w:pPr>
              <w:jc w:val="both"/>
              <w:rPr>
                <w:rFonts w:asciiTheme="minorHAnsi" w:hAnsiTheme="minorHAnsi"/>
                <w:b/>
                <w:i/>
              </w:rPr>
            </w:pPr>
            <w:r w:rsidRPr="004B0786">
              <w:rPr>
                <w:rFonts w:asciiTheme="minorHAnsi" w:hAnsiTheme="minorHAnsi"/>
              </w:rPr>
              <w:t>100</w:t>
            </w:r>
          </w:p>
        </w:tc>
      </w:tr>
      <w:tr w:rsidR="007A5A55" w:rsidRPr="004B0786" w:rsidTr="00C90F07">
        <w:tc>
          <w:tcPr>
            <w:tcW w:w="2802" w:type="dxa"/>
          </w:tcPr>
          <w:p w:rsidR="007A5A55" w:rsidRPr="004B0786" w:rsidRDefault="007A5A55" w:rsidP="00C90F07">
            <w:pPr>
              <w:jc w:val="both"/>
              <w:rPr>
                <w:rFonts w:asciiTheme="minorHAnsi" w:hAnsiTheme="minorHAnsi"/>
                <w:i/>
              </w:rPr>
            </w:pPr>
            <w:r w:rsidRPr="004B0786">
              <w:rPr>
                <w:rFonts w:asciiTheme="minorHAnsi" w:hAnsiTheme="minorHAnsi"/>
              </w:rPr>
              <w:t>Izvor podataka</w:t>
            </w:r>
          </w:p>
        </w:tc>
        <w:tc>
          <w:tcPr>
            <w:tcW w:w="6484" w:type="dxa"/>
          </w:tcPr>
          <w:p w:rsidR="007A5A55" w:rsidRPr="004B0786" w:rsidRDefault="007A5A55" w:rsidP="00C90F07">
            <w:pPr>
              <w:jc w:val="both"/>
              <w:rPr>
                <w:rFonts w:asciiTheme="minorHAnsi" w:hAnsiTheme="minorHAnsi"/>
                <w:b/>
                <w:i/>
              </w:rPr>
            </w:pPr>
            <w:r w:rsidRPr="004B0786">
              <w:rPr>
                <w:rFonts w:asciiTheme="minorHAnsi" w:hAnsiTheme="minorHAnsi"/>
              </w:rPr>
              <w:t>Općina Baška</w:t>
            </w:r>
          </w:p>
        </w:tc>
      </w:tr>
      <w:tr w:rsidR="007A5A55" w:rsidRPr="004B0786" w:rsidTr="00C90F07">
        <w:tc>
          <w:tcPr>
            <w:tcW w:w="2802" w:type="dxa"/>
          </w:tcPr>
          <w:p w:rsidR="007A5A55" w:rsidRPr="004B0786" w:rsidRDefault="007A5A55" w:rsidP="00C90F07">
            <w:pPr>
              <w:jc w:val="both"/>
              <w:rPr>
                <w:rFonts w:asciiTheme="minorHAnsi" w:hAnsiTheme="minorHAnsi"/>
                <w:i/>
              </w:rPr>
            </w:pPr>
            <w:r w:rsidRPr="004B0786">
              <w:rPr>
                <w:rFonts w:asciiTheme="minorHAnsi" w:hAnsiTheme="minorHAnsi"/>
              </w:rPr>
              <w:t>Ciljana vrijednost (2025.)</w:t>
            </w:r>
          </w:p>
        </w:tc>
        <w:tc>
          <w:tcPr>
            <w:tcW w:w="6484" w:type="dxa"/>
          </w:tcPr>
          <w:p w:rsidR="007A5A55" w:rsidRPr="004B0786" w:rsidRDefault="007A5A55" w:rsidP="00C90F07">
            <w:pPr>
              <w:jc w:val="both"/>
              <w:rPr>
                <w:rFonts w:asciiTheme="minorHAnsi" w:hAnsiTheme="minorHAnsi"/>
                <w:b/>
                <w:i/>
              </w:rPr>
            </w:pPr>
            <w:r w:rsidRPr="004B0786">
              <w:rPr>
                <w:rFonts w:asciiTheme="minorHAnsi" w:hAnsiTheme="minorHAnsi"/>
              </w:rPr>
              <w:t>150</w:t>
            </w:r>
          </w:p>
        </w:tc>
      </w:tr>
      <w:tr w:rsidR="007A5A55" w:rsidRPr="004B0786" w:rsidTr="00C90F07">
        <w:tc>
          <w:tcPr>
            <w:tcW w:w="2802" w:type="dxa"/>
          </w:tcPr>
          <w:p w:rsidR="007A5A55" w:rsidRPr="004B0786" w:rsidRDefault="007A5A55" w:rsidP="00C90F07">
            <w:pPr>
              <w:jc w:val="both"/>
              <w:rPr>
                <w:rFonts w:asciiTheme="minorHAnsi" w:hAnsiTheme="minorHAnsi"/>
                <w:i/>
              </w:rPr>
            </w:pPr>
            <w:r>
              <w:rPr>
                <w:rFonts w:asciiTheme="minorHAnsi" w:hAnsiTheme="minorHAnsi"/>
              </w:rPr>
              <w:t>Ostvarena vrijednost u izvještajnom razdoblju</w:t>
            </w:r>
          </w:p>
        </w:tc>
        <w:tc>
          <w:tcPr>
            <w:tcW w:w="6484" w:type="dxa"/>
          </w:tcPr>
          <w:p w:rsidR="007A5A55" w:rsidRPr="007A5A55" w:rsidRDefault="007A5A55" w:rsidP="00C90F07">
            <w:pPr>
              <w:jc w:val="both"/>
              <w:rPr>
                <w:rFonts w:asciiTheme="minorHAnsi" w:hAnsiTheme="minorHAnsi"/>
              </w:rPr>
            </w:pPr>
            <w:r w:rsidRPr="007A5A55">
              <w:rPr>
                <w:rFonts w:asciiTheme="minorHAnsi" w:hAnsiTheme="minorHAnsi"/>
              </w:rPr>
              <w:t>544</w:t>
            </w:r>
          </w:p>
        </w:tc>
      </w:tr>
    </w:tbl>
    <w:p w:rsidR="00A861C7" w:rsidRDefault="00A861C7" w:rsidP="00F13792">
      <w:pPr>
        <w:shd w:val="clear" w:color="auto" w:fill="FFFFFF"/>
        <w:tabs>
          <w:tab w:val="left" w:pos="2977"/>
          <w:tab w:val="right" w:pos="9070"/>
        </w:tabs>
        <w:spacing w:line="276" w:lineRule="auto"/>
        <w:jc w:val="both"/>
        <w:rPr>
          <w:rFonts w:asciiTheme="minorHAnsi" w:hAnsiTheme="minorHAnsi"/>
          <w:b/>
          <w:sz w:val="22"/>
          <w:szCs w:val="22"/>
          <w:u w:val="single"/>
          <w:shd w:val="clear" w:color="auto" w:fill="FFFFFF"/>
        </w:rPr>
      </w:pPr>
    </w:p>
    <w:p w:rsidR="003D201B" w:rsidRPr="00762EC7" w:rsidRDefault="003D201B" w:rsidP="00F13792">
      <w:pPr>
        <w:shd w:val="clear" w:color="auto" w:fill="FFFFFF"/>
        <w:tabs>
          <w:tab w:val="left" w:pos="2977"/>
          <w:tab w:val="right" w:pos="9070"/>
        </w:tabs>
        <w:spacing w:line="276" w:lineRule="auto"/>
        <w:jc w:val="both"/>
        <w:rPr>
          <w:rFonts w:asciiTheme="minorHAnsi" w:hAnsiTheme="minorHAnsi"/>
          <w:b/>
          <w:sz w:val="22"/>
          <w:szCs w:val="22"/>
          <w:u w:val="single"/>
        </w:rPr>
      </w:pPr>
      <w:r w:rsidRPr="00762EC7">
        <w:rPr>
          <w:rFonts w:asciiTheme="minorHAnsi" w:hAnsiTheme="minorHAnsi"/>
          <w:b/>
          <w:sz w:val="22"/>
          <w:szCs w:val="22"/>
          <w:u w:val="single"/>
          <w:shd w:val="clear" w:color="auto" w:fill="FFFFFF"/>
        </w:rPr>
        <w:t>AKTIVNOST A200805 POPULACIJSKA POLITIKA</w:t>
      </w:r>
      <w:r w:rsidRPr="00762EC7">
        <w:rPr>
          <w:rFonts w:asciiTheme="minorHAnsi" w:hAnsiTheme="minorHAnsi"/>
          <w:b/>
          <w:sz w:val="22"/>
          <w:szCs w:val="22"/>
          <w:u w:val="single"/>
          <w:shd w:val="clear" w:color="auto" w:fill="FFFFFF"/>
        </w:rPr>
        <w:tab/>
      </w:r>
      <w:r w:rsidR="00F13792">
        <w:rPr>
          <w:rFonts w:asciiTheme="minorHAnsi" w:hAnsiTheme="minorHAnsi"/>
          <w:b/>
          <w:sz w:val="22"/>
          <w:szCs w:val="22"/>
          <w:u w:val="single"/>
          <w:shd w:val="clear" w:color="auto" w:fill="FFFFFF"/>
        </w:rPr>
        <w:t xml:space="preserve"> </w:t>
      </w:r>
    </w:p>
    <w:bookmarkEnd w:id="5"/>
    <w:bookmarkEnd w:id="6"/>
    <w:bookmarkEnd w:id="7"/>
    <w:p w:rsidR="00AC6FB3" w:rsidRDefault="00AE1DFF" w:rsidP="00E96E16">
      <w:pPr>
        <w:spacing w:line="276" w:lineRule="auto"/>
        <w:jc w:val="both"/>
        <w:rPr>
          <w:rFonts w:asciiTheme="minorHAnsi" w:hAnsiTheme="minorHAnsi"/>
          <w:sz w:val="24"/>
          <w:szCs w:val="24"/>
        </w:rPr>
      </w:pPr>
      <w:r>
        <w:rPr>
          <w:rFonts w:asciiTheme="minorHAnsi" w:hAnsiTheme="minorHAnsi"/>
          <w:sz w:val="24"/>
          <w:szCs w:val="24"/>
        </w:rPr>
        <w:t>U ovoj aktivnosti osiguravaju se</w:t>
      </w:r>
      <w:r w:rsidR="00546BDA">
        <w:rPr>
          <w:rFonts w:asciiTheme="minorHAnsi" w:hAnsiTheme="minorHAnsi"/>
          <w:sz w:val="24"/>
          <w:szCs w:val="24"/>
        </w:rPr>
        <w:t xml:space="preserve"> sredstva za isplatu poticaja, jednokratnim novčanim pomoćima za novorođenu djecu, za 1. dijete u iznosu od </w:t>
      </w:r>
      <w:r w:rsidR="00710B66">
        <w:rPr>
          <w:rFonts w:asciiTheme="minorHAnsi" w:hAnsiTheme="minorHAnsi"/>
          <w:sz w:val="24"/>
          <w:szCs w:val="24"/>
        </w:rPr>
        <w:t>1.000,00</w:t>
      </w:r>
      <w:r w:rsidR="00546BDA">
        <w:rPr>
          <w:rFonts w:asciiTheme="minorHAnsi" w:hAnsiTheme="minorHAnsi"/>
          <w:sz w:val="24"/>
          <w:szCs w:val="24"/>
        </w:rPr>
        <w:t xml:space="preserve"> eura, za 2. dijete u iznosu od </w:t>
      </w:r>
      <w:r w:rsidR="00710B66">
        <w:rPr>
          <w:rFonts w:asciiTheme="minorHAnsi" w:hAnsiTheme="minorHAnsi"/>
          <w:sz w:val="24"/>
          <w:szCs w:val="24"/>
        </w:rPr>
        <w:t>1.500,00</w:t>
      </w:r>
      <w:r w:rsidR="00546BDA">
        <w:rPr>
          <w:rFonts w:asciiTheme="minorHAnsi" w:hAnsiTheme="minorHAnsi"/>
          <w:sz w:val="24"/>
          <w:szCs w:val="24"/>
        </w:rPr>
        <w:t xml:space="preserve"> eura, za 3. dijete u iznosu od </w:t>
      </w:r>
      <w:r w:rsidR="00710B66">
        <w:rPr>
          <w:rFonts w:asciiTheme="minorHAnsi" w:hAnsiTheme="minorHAnsi"/>
          <w:sz w:val="24"/>
          <w:szCs w:val="24"/>
        </w:rPr>
        <w:t>3.000,00</w:t>
      </w:r>
      <w:r w:rsidR="00546BDA">
        <w:rPr>
          <w:rFonts w:asciiTheme="minorHAnsi" w:hAnsiTheme="minorHAnsi"/>
          <w:sz w:val="24"/>
          <w:szCs w:val="24"/>
        </w:rPr>
        <w:t xml:space="preserve"> , za 4. di</w:t>
      </w:r>
      <w:r>
        <w:rPr>
          <w:rFonts w:asciiTheme="minorHAnsi" w:hAnsiTheme="minorHAnsi"/>
          <w:sz w:val="24"/>
          <w:szCs w:val="24"/>
        </w:rPr>
        <w:t xml:space="preserve">jete i svako iduće u iznosu od </w:t>
      </w:r>
      <w:r w:rsidR="00710B66">
        <w:rPr>
          <w:rFonts w:asciiTheme="minorHAnsi" w:hAnsiTheme="minorHAnsi"/>
          <w:sz w:val="24"/>
          <w:szCs w:val="24"/>
        </w:rPr>
        <w:t>6.000,00</w:t>
      </w:r>
      <w:r w:rsidR="00546BDA">
        <w:rPr>
          <w:rFonts w:asciiTheme="minorHAnsi" w:hAnsiTheme="minorHAnsi"/>
          <w:sz w:val="24"/>
          <w:szCs w:val="24"/>
        </w:rPr>
        <w:t xml:space="preserve"> eura. </w:t>
      </w:r>
    </w:p>
    <w:p w:rsidR="00AE1DFF" w:rsidRDefault="00AE1DFF" w:rsidP="00E96E16">
      <w:pPr>
        <w:spacing w:line="276" w:lineRule="auto"/>
        <w:jc w:val="both"/>
        <w:rPr>
          <w:rFonts w:asciiTheme="minorHAnsi" w:hAnsiTheme="minorHAnsi"/>
          <w:sz w:val="24"/>
          <w:szCs w:val="24"/>
        </w:rPr>
      </w:pPr>
    </w:p>
    <w:p w:rsidR="00AE1DFF" w:rsidRPr="009F02F5" w:rsidRDefault="00AE1DFF" w:rsidP="00AE1DFF">
      <w:pPr>
        <w:jc w:val="both"/>
        <w:rPr>
          <w:rFonts w:ascii="Calibri" w:hAnsi="Calibri"/>
          <w:b/>
          <w:i/>
        </w:rPr>
      </w:pPr>
      <w:r w:rsidRPr="009F02F5">
        <w:rPr>
          <w:rFonts w:ascii="Calibri" w:hAnsi="Calibri"/>
        </w:rPr>
        <w:t>Cilj: Osiguravanje prava na naknadu za opremu novorođenčeta prema Odluci o novčanoj potpori za opremu novorođenog djeteta</w:t>
      </w:r>
    </w:p>
    <w:tbl>
      <w:tblPr>
        <w:tblStyle w:val="Reetkatablice"/>
        <w:tblW w:w="0" w:type="auto"/>
        <w:tblLook w:val="04A0" w:firstRow="1" w:lastRow="0" w:firstColumn="1" w:lastColumn="0" w:noHBand="0" w:noVBand="1"/>
      </w:tblPr>
      <w:tblGrid>
        <w:gridCol w:w="2802"/>
        <w:gridCol w:w="6484"/>
      </w:tblGrid>
      <w:tr w:rsidR="00AE1DFF" w:rsidRPr="009F02F5" w:rsidTr="00C90F07">
        <w:tc>
          <w:tcPr>
            <w:tcW w:w="2802" w:type="dxa"/>
          </w:tcPr>
          <w:p w:rsidR="00AE1DFF" w:rsidRPr="009F02F5" w:rsidRDefault="00AE1DFF" w:rsidP="00C90F07">
            <w:pPr>
              <w:jc w:val="both"/>
              <w:rPr>
                <w:rFonts w:asciiTheme="minorHAnsi" w:hAnsiTheme="minorHAnsi"/>
                <w:i/>
              </w:rPr>
            </w:pPr>
            <w:r w:rsidRPr="009F02F5">
              <w:rPr>
                <w:rFonts w:asciiTheme="minorHAnsi" w:hAnsiTheme="minorHAnsi"/>
              </w:rPr>
              <w:t>Pokazatelj rezultata</w:t>
            </w:r>
          </w:p>
        </w:tc>
        <w:tc>
          <w:tcPr>
            <w:tcW w:w="6484" w:type="dxa"/>
          </w:tcPr>
          <w:p w:rsidR="00AE1DFF" w:rsidRPr="009F02F5" w:rsidRDefault="00AE1DFF" w:rsidP="00C90F07">
            <w:pPr>
              <w:jc w:val="both"/>
              <w:rPr>
                <w:rFonts w:asciiTheme="minorHAnsi" w:hAnsiTheme="minorHAnsi"/>
                <w:b/>
                <w:i/>
              </w:rPr>
            </w:pPr>
            <w:r w:rsidRPr="009F02F5">
              <w:rPr>
                <w:rFonts w:asciiTheme="minorHAnsi" w:hAnsiTheme="minorHAnsi"/>
              </w:rPr>
              <w:t>Broj korisnika</w:t>
            </w:r>
          </w:p>
        </w:tc>
      </w:tr>
      <w:tr w:rsidR="00AE1DFF" w:rsidRPr="009F02F5" w:rsidTr="00C90F07">
        <w:tc>
          <w:tcPr>
            <w:tcW w:w="2802" w:type="dxa"/>
          </w:tcPr>
          <w:p w:rsidR="00AE1DFF" w:rsidRPr="009F02F5" w:rsidRDefault="00AE1DFF" w:rsidP="00C90F07">
            <w:pPr>
              <w:jc w:val="both"/>
              <w:rPr>
                <w:rFonts w:asciiTheme="minorHAnsi" w:hAnsiTheme="minorHAnsi"/>
                <w:i/>
              </w:rPr>
            </w:pPr>
            <w:r w:rsidRPr="009F02F5">
              <w:rPr>
                <w:rFonts w:asciiTheme="minorHAnsi" w:hAnsiTheme="minorHAnsi"/>
              </w:rPr>
              <w:t>DefinicIja</w:t>
            </w:r>
          </w:p>
        </w:tc>
        <w:tc>
          <w:tcPr>
            <w:tcW w:w="6484" w:type="dxa"/>
          </w:tcPr>
          <w:p w:rsidR="00AE1DFF" w:rsidRPr="009F02F5" w:rsidRDefault="00AE1DFF" w:rsidP="00C90F07">
            <w:pPr>
              <w:jc w:val="both"/>
              <w:rPr>
                <w:rFonts w:asciiTheme="minorHAnsi" w:hAnsiTheme="minorHAnsi"/>
                <w:b/>
                <w:i/>
              </w:rPr>
            </w:pPr>
            <w:r w:rsidRPr="009F02F5">
              <w:rPr>
                <w:rFonts w:asciiTheme="minorHAnsi" w:hAnsiTheme="minorHAnsi"/>
              </w:rPr>
              <w:t>Novčanom pomoći po rođenju djeteta Općina Baška pomaže obiteljima i potiče populacijsku politiku.</w:t>
            </w:r>
          </w:p>
        </w:tc>
      </w:tr>
      <w:tr w:rsidR="00AE1DFF" w:rsidRPr="009F02F5" w:rsidTr="00C90F07">
        <w:tc>
          <w:tcPr>
            <w:tcW w:w="2802" w:type="dxa"/>
          </w:tcPr>
          <w:p w:rsidR="00AE1DFF" w:rsidRPr="009F02F5" w:rsidRDefault="00AE1DFF" w:rsidP="00C90F07">
            <w:pPr>
              <w:jc w:val="both"/>
              <w:rPr>
                <w:rFonts w:asciiTheme="minorHAnsi" w:hAnsiTheme="minorHAnsi"/>
                <w:i/>
              </w:rPr>
            </w:pPr>
            <w:r w:rsidRPr="009F02F5">
              <w:rPr>
                <w:rFonts w:asciiTheme="minorHAnsi" w:hAnsiTheme="minorHAnsi"/>
              </w:rPr>
              <w:t>Jedinica</w:t>
            </w:r>
          </w:p>
        </w:tc>
        <w:tc>
          <w:tcPr>
            <w:tcW w:w="6484" w:type="dxa"/>
          </w:tcPr>
          <w:p w:rsidR="00AE1DFF" w:rsidRPr="009F02F5" w:rsidRDefault="00AE1DFF" w:rsidP="00C90F07">
            <w:pPr>
              <w:jc w:val="both"/>
              <w:rPr>
                <w:rFonts w:asciiTheme="minorHAnsi" w:hAnsiTheme="minorHAnsi"/>
                <w:b/>
                <w:i/>
              </w:rPr>
            </w:pPr>
            <w:r w:rsidRPr="009F02F5">
              <w:rPr>
                <w:rFonts w:asciiTheme="minorHAnsi" w:hAnsiTheme="minorHAnsi"/>
              </w:rPr>
              <w:t>Broj korisnika</w:t>
            </w:r>
          </w:p>
        </w:tc>
      </w:tr>
      <w:tr w:rsidR="00AE1DFF" w:rsidRPr="009F02F5" w:rsidTr="00C90F07">
        <w:tc>
          <w:tcPr>
            <w:tcW w:w="2802" w:type="dxa"/>
          </w:tcPr>
          <w:p w:rsidR="00AE1DFF" w:rsidRPr="009F02F5" w:rsidRDefault="00AE1DFF" w:rsidP="00C90F07">
            <w:pPr>
              <w:jc w:val="both"/>
              <w:rPr>
                <w:rFonts w:asciiTheme="minorHAnsi" w:hAnsiTheme="minorHAnsi"/>
                <w:i/>
              </w:rPr>
            </w:pPr>
            <w:r w:rsidRPr="009F02F5">
              <w:rPr>
                <w:rFonts w:asciiTheme="minorHAnsi" w:hAnsiTheme="minorHAnsi"/>
              </w:rPr>
              <w:t>Polazna vrijednost</w:t>
            </w:r>
          </w:p>
        </w:tc>
        <w:tc>
          <w:tcPr>
            <w:tcW w:w="6484" w:type="dxa"/>
          </w:tcPr>
          <w:p w:rsidR="00AE1DFF" w:rsidRPr="009F02F5" w:rsidRDefault="00AE1DFF" w:rsidP="00C90F07">
            <w:pPr>
              <w:jc w:val="both"/>
              <w:rPr>
                <w:rFonts w:asciiTheme="minorHAnsi" w:hAnsiTheme="minorHAnsi"/>
                <w:b/>
                <w:i/>
              </w:rPr>
            </w:pPr>
            <w:r w:rsidRPr="009F02F5">
              <w:rPr>
                <w:rFonts w:asciiTheme="minorHAnsi" w:hAnsiTheme="minorHAnsi"/>
              </w:rPr>
              <w:t>5</w:t>
            </w:r>
          </w:p>
        </w:tc>
      </w:tr>
      <w:tr w:rsidR="00AE1DFF" w:rsidRPr="009F02F5" w:rsidTr="00C90F07">
        <w:tc>
          <w:tcPr>
            <w:tcW w:w="2802" w:type="dxa"/>
          </w:tcPr>
          <w:p w:rsidR="00AE1DFF" w:rsidRPr="009F02F5" w:rsidRDefault="00AE1DFF" w:rsidP="00C90F07">
            <w:pPr>
              <w:jc w:val="both"/>
              <w:rPr>
                <w:rFonts w:asciiTheme="minorHAnsi" w:hAnsiTheme="minorHAnsi"/>
                <w:i/>
              </w:rPr>
            </w:pPr>
            <w:r w:rsidRPr="009F02F5">
              <w:rPr>
                <w:rFonts w:asciiTheme="minorHAnsi" w:hAnsiTheme="minorHAnsi"/>
              </w:rPr>
              <w:t>Izvor podataka</w:t>
            </w:r>
          </w:p>
        </w:tc>
        <w:tc>
          <w:tcPr>
            <w:tcW w:w="6484" w:type="dxa"/>
          </w:tcPr>
          <w:p w:rsidR="00AE1DFF" w:rsidRPr="009F02F5" w:rsidRDefault="00AE1DFF" w:rsidP="00C90F07">
            <w:pPr>
              <w:jc w:val="both"/>
              <w:rPr>
                <w:rFonts w:asciiTheme="minorHAnsi" w:hAnsiTheme="minorHAnsi"/>
                <w:b/>
                <w:i/>
              </w:rPr>
            </w:pPr>
            <w:r w:rsidRPr="009F02F5">
              <w:rPr>
                <w:rFonts w:asciiTheme="minorHAnsi" w:hAnsiTheme="minorHAnsi"/>
              </w:rPr>
              <w:t>Općina Baška</w:t>
            </w:r>
          </w:p>
        </w:tc>
      </w:tr>
      <w:tr w:rsidR="00AE1DFF" w:rsidRPr="009F02F5" w:rsidTr="00C90F07">
        <w:tc>
          <w:tcPr>
            <w:tcW w:w="2802" w:type="dxa"/>
          </w:tcPr>
          <w:p w:rsidR="00AE1DFF" w:rsidRPr="009F02F5" w:rsidRDefault="00AE1DFF" w:rsidP="00C90F07">
            <w:pPr>
              <w:jc w:val="both"/>
              <w:rPr>
                <w:rFonts w:asciiTheme="minorHAnsi" w:hAnsiTheme="minorHAnsi"/>
                <w:i/>
              </w:rPr>
            </w:pPr>
            <w:r w:rsidRPr="009F02F5">
              <w:rPr>
                <w:rFonts w:asciiTheme="minorHAnsi" w:hAnsiTheme="minorHAnsi"/>
              </w:rPr>
              <w:t>Ciljana vrijednost (2025.)</w:t>
            </w:r>
          </w:p>
        </w:tc>
        <w:tc>
          <w:tcPr>
            <w:tcW w:w="6484" w:type="dxa"/>
          </w:tcPr>
          <w:p w:rsidR="00AE1DFF" w:rsidRPr="009F02F5" w:rsidRDefault="00AE1DFF" w:rsidP="00C90F07">
            <w:pPr>
              <w:jc w:val="both"/>
              <w:rPr>
                <w:rFonts w:asciiTheme="minorHAnsi" w:hAnsiTheme="minorHAnsi"/>
                <w:b/>
                <w:i/>
              </w:rPr>
            </w:pPr>
            <w:r w:rsidRPr="009F02F5">
              <w:rPr>
                <w:rFonts w:asciiTheme="minorHAnsi" w:hAnsiTheme="minorHAnsi"/>
              </w:rPr>
              <w:t>15</w:t>
            </w:r>
          </w:p>
        </w:tc>
      </w:tr>
      <w:tr w:rsidR="00AE1DFF" w:rsidRPr="009F02F5" w:rsidTr="00C90F07">
        <w:tc>
          <w:tcPr>
            <w:tcW w:w="2802" w:type="dxa"/>
          </w:tcPr>
          <w:p w:rsidR="00AE1DFF" w:rsidRPr="009F02F5" w:rsidRDefault="00AE1DFF" w:rsidP="00C90F07">
            <w:pPr>
              <w:jc w:val="both"/>
              <w:rPr>
                <w:rFonts w:asciiTheme="minorHAnsi" w:hAnsiTheme="minorHAnsi"/>
                <w:i/>
              </w:rPr>
            </w:pPr>
            <w:r>
              <w:rPr>
                <w:rFonts w:asciiTheme="minorHAnsi" w:hAnsiTheme="minorHAnsi"/>
              </w:rPr>
              <w:t>Ostvarena vrijednost u izvještajnom razdoblju</w:t>
            </w:r>
          </w:p>
        </w:tc>
        <w:tc>
          <w:tcPr>
            <w:tcW w:w="6484" w:type="dxa"/>
          </w:tcPr>
          <w:p w:rsidR="00AE1DFF" w:rsidRPr="002C6767" w:rsidRDefault="002C6767" w:rsidP="00C90F07">
            <w:pPr>
              <w:jc w:val="both"/>
              <w:rPr>
                <w:rFonts w:asciiTheme="minorHAnsi" w:hAnsiTheme="minorHAnsi"/>
              </w:rPr>
            </w:pPr>
            <w:r w:rsidRPr="002C6767">
              <w:rPr>
                <w:rFonts w:asciiTheme="minorHAnsi" w:hAnsiTheme="minorHAnsi"/>
              </w:rPr>
              <w:t>9</w:t>
            </w:r>
          </w:p>
        </w:tc>
      </w:tr>
    </w:tbl>
    <w:p w:rsidR="00710B66" w:rsidRPr="00762EC7" w:rsidRDefault="00710B66" w:rsidP="00E96E16">
      <w:pPr>
        <w:spacing w:line="276" w:lineRule="auto"/>
        <w:jc w:val="both"/>
        <w:rPr>
          <w:rFonts w:asciiTheme="minorHAnsi" w:hAnsiTheme="minorHAnsi"/>
          <w:sz w:val="24"/>
          <w:szCs w:val="24"/>
        </w:rPr>
      </w:pPr>
    </w:p>
    <w:p w:rsidR="00D858D5" w:rsidRPr="00D858D5" w:rsidRDefault="003D201B" w:rsidP="00D858D5">
      <w:pPr>
        <w:shd w:val="clear" w:color="auto" w:fill="FFFFFF"/>
        <w:tabs>
          <w:tab w:val="left" w:pos="2977"/>
          <w:tab w:val="right" w:pos="9070"/>
        </w:tabs>
        <w:spacing w:line="276" w:lineRule="auto"/>
        <w:jc w:val="both"/>
        <w:rPr>
          <w:rFonts w:asciiTheme="minorHAnsi" w:hAnsiTheme="minorHAnsi"/>
          <w:b/>
          <w:sz w:val="22"/>
          <w:szCs w:val="22"/>
          <w:u w:val="single"/>
          <w:shd w:val="clear" w:color="auto" w:fill="FFFFFF"/>
        </w:rPr>
      </w:pPr>
      <w:r w:rsidRPr="00762EC7">
        <w:rPr>
          <w:rFonts w:asciiTheme="minorHAnsi" w:hAnsiTheme="minorHAnsi"/>
          <w:b/>
          <w:sz w:val="22"/>
          <w:szCs w:val="22"/>
          <w:u w:val="single"/>
          <w:shd w:val="clear" w:color="auto" w:fill="FFFFFF"/>
        </w:rPr>
        <w:t>AKTIVNOST A200806 POMOĆ U KUĆI</w:t>
      </w:r>
      <w:r w:rsidRPr="00762EC7">
        <w:rPr>
          <w:rFonts w:asciiTheme="minorHAnsi" w:hAnsiTheme="minorHAnsi"/>
          <w:b/>
          <w:sz w:val="22"/>
          <w:szCs w:val="22"/>
          <w:u w:val="single"/>
          <w:shd w:val="clear" w:color="auto" w:fill="FFFFFF"/>
        </w:rPr>
        <w:tab/>
      </w:r>
    </w:p>
    <w:p w:rsidR="00B03DC9" w:rsidRDefault="00E57A9D" w:rsidP="00292DF5">
      <w:pPr>
        <w:spacing w:line="276" w:lineRule="auto"/>
        <w:jc w:val="both"/>
        <w:rPr>
          <w:rFonts w:asciiTheme="minorHAnsi" w:hAnsiTheme="minorHAnsi"/>
          <w:sz w:val="24"/>
          <w:szCs w:val="24"/>
        </w:rPr>
      </w:pPr>
      <w:bookmarkStart w:id="8" w:name="OLE_LINK82"/>
      <w:bookmarkStart w:id="9" w:name="OLE_LINK83"/>
      <w:r>
        <w:rPr>
          <w:rFonts w:asciiTheme="minorHAnsi" w:hAnsiTheme="minorHAnsi"/>
          <w:sz w:val="24"/>
          <w:szCs w:val="24"/>
        </w:rPr>
        <w:t xml:space="preserve">Osiguravaju se sredstva za </w:t>
      </w:r>
      <w:r w:rsidR="003D201B" w:rsidRPr="00762EC7">
        <w:rPr>
          <w:rFonts w:asciiTheme="minorHAnsi" w:hAnsiTheme="minorHAnsi"/>
          <w:sz w:val="24"/>
          <w:szCs w:val="24"/>
        </w:rPr>
        <w:t>provođenje programa Gradskog društva Crvenog križa Krk „Pomoć u kući“, bruto plaću geronto domaćice sa materijalnim troškovima (sanitetski materijal)</w:t>
      </w:r>
      <w:r>
        <w:rPr>
          <w:rFonts w:asciiTheme="minorHAnsi" w:hAnsiTheme="minorHAnsi"/>
          <w:sz w:val="24"/>
          <w:szCs w:val="24"/>
        </w:rPr>
        <w:t xml:space="preserve">. Program </w:t>
      </w:r>
      <w:r w:rsidR="003D201B" w:rsidRPr="00762EC7">
        <w:rPr>
          <w:rFonts w:asciiTheme="minorHAnsi" w:hAnsiTheme="minorHAnsi"/>
          <w:sz w:val="24"/>
          <w:szCs w:val="24"/>
        </w:rPr>
        <w:t xml:space="preserve">je namijenjen odraslim i starijim osobama koje se prema procjeni centra za socijalnu skrb nalaze u socijalno-zaštitnoj potrebi, a koje samostalno ne mogu </w:t>
      </w:r>
      <w:r w:rsidR="003D201B" w:rsidRPr="00292DF5">
        <w:rPr>
          <w:rFonts w:asciiTheme="minorHAnsi" w:hAnsiTheme="minorHAnsi"/>
          <w:sz w:val="24"/>
          <w:szCs w:val="24"/>
        </w:rPr>
        <w:t xml:space="preserve">udovoljavati životnim potrebama. </w:t>
      </w:r>
      <w:bookmarkEnd w:id="8"/>
      <w:bookmarkEnd w:id="9"/>
      <w:r>
        <w:rPr>
          <w:rFonts w:asciiTheme="minorHAnsi" w:hAnsiTheme="minorHAnsi"/>
          <w:sz w:val="24"/>
          <w:szCs w:val="24"/>
        </w:rPr>
        <w:t xml:space="preserve"> Ukupno planirani iznos na ovoj aktivnosti bio je 18.500,00 eura dok je realizacija </w:t>
      </w:r>
      <w:r w:rsidR="00D92C71">
        <w:rPr>
          <w:rFonts w:asciiTheme="minorHAnsi" w:hAnsiTheme="minorHAnsi"/>
          <w:sz w:val="24"/>
          <w:szCs w:val="24"/>
        </w:rPr>
        <w:t>18.364,99</w:t>
      </w:r>
      <w:r>
        <w:rPr>
          <w:rFonts w:asciiTheme="minorHAnsi" w:hAnsiTheme="minorHAnsi"/>
          <w:sz w:val="24"/>
          <w:szCs w:val="24"/>
        </w:rPr>
        <w:t xml:space="preserve"> eura odnosno 99%.</w:t>
      </w:r>
    </w:p>
    <w:p w:rsidR="00E57A9D" w:rsidRDefault="00E57A9D" w:rsidP="00292DF5">
      <w:pPr>
        <w:spacing w:line="276" w:lineRule="auto"/>
        <w:jc w:val="both"/>
        <w:rPr>
          <w:rFonts w:asciiTheme="minorHAnsi" w:hAnsiTheme="minorHAnsi"/>
          <w:sz w:val="24"/>
          <w:szCs w:val="24"/>
        </w:rPr>
      </w:pPr>
    </w:p>
    <w:p w:rsidR="00E57A9D" w:rsidRPr="009F02F5" w:rsidRDefault="00E57A9D" w:rsidP="00E57A9D">
      <w:pPr>
        <w:jc w:val="both"/>
        <w:rPr>
          <w:rFonts w:ascii="Calibri" w:hAnsi="Calibri"/>
          <w:b/>
          <w:i/>
        </w:rPr>
      </w:pPr>
      <w:r w:rsidRPr="009F02F5">
        <w:rPr>
          <w:rFonts w:ascii="Calibri" w:hAnsi="Calibri"/>
        </w:rPr>
        <w:t>Cilj: Putem programa „Pomoć u kući“ osiguran je izvaninstitucionalni oblik pomoći namijenjen odraslim i starijim osobama koje se nalaze u socijalno – zaštitnoj potrebi, te je cilj pružiti pomoć pri obavljanju osnovnih životnih potreba.</w:t>
      </w:r>
    </w:p>
    <w:tbl>
      <w:tblPr>
        <w:tblStyle w:val="Reetkatablice"/>
        <w:tblW w:w="0" w:type="auto"/>
        <w:tblLook w:val="04A0" w:firstRow="1" w:lastRow="0" w:firstColumn="1" w:lastColumn="0" w:noHBand="0" w:noVBand="1"/>
      </w:tblPr>
      <w:tblGrid>
        <w:gridCol w:w="2802"/>
        <w:gridCol w:w="6484"/>
      </w:tblGrid>
      <w:tr w:rsidR="00E57A9D" w:rsidRPr="009F02F5" w:rsidTr="00C90F07">
        <w:tc>
          <w:tcPr>
            <w:tcW w:w="2802" w:type="dxa"/>
          </w:tcPr>
          <w:p w:rsidR="00E57A9D" w:rsidRPr="009F02F5" w:rsidRDefault="00E57A9D" w:rsidP="00C90F07">
            <w:pPr>
              <w:jc w:val="both"/>
              <w:rPr>
                <w:rFonts w:asciiTheme="minorHAnsi" w:hAnsiTheme="minorHAnsi"/>
                <w:i/>
              </w:rPr>
            </w:pPr>
            <w:r w:rsidRPr="009F02F5">
              <w:rPr>
                <w:rFonts w:asciiTheme="minorHAnsi" w:hAnsiTheme="minorHAnsi"/>
              </w:rPr>
              <w:t>Pokazatelj rezultata</w:t>
            </w:r>
          </w:p>
        </w:tc>
        <w:tc>
          <w:tcPr>
            <w:tcW w:w="6484" w:type="dxa"/>
          </w:tcPr>
          <w:p w:rsidR="00E57A9D" w:rsidRPr="009F02F5" w:rsidRDefault="00E57A9D" w:rsidP="00C90F07">
            <w:pPr>
              <w:tabs>
                <w:tab w:val="left" w:pos="1710"/>
              </w:tabs>
              <w:jc w:val="both"/>
              <w:rPr>
                <w:rFonts w:asciiTheme="minorHAnsi" w:hAnsiTheme="minorHAnsi"/>
                <w:b/>
                <w:i/>
              </w:rPr>
            </w:pPr>
            <w:r w:rsidRPr="009F02F5">
              <w:rPr>
                <w:rFonts w:asciiTheme="minorHAnsi" w:hAnsiTheme="minorHAnsi"/>
              </w:rPr>
              <w:t>Broj korisnika</w:t>
            </w:r>
            <w:r>
              <w:rPr>
                <w:rFonts w:asciiTheme="minorHAnsi" w:hAnsiTheme="minorHAnsi"/>
              </w:rPr>
              <w:t xml:space="preserve"> </w:t>
            </w:r>
            <w:r w:rsidRPr="009F02F5">
              <w:rPr>
                <w:rFonts w:asciiTheme="minorHAnsi" w:hAnsiTheme="minorHAnsi"/>
              </w:rPr>
              <w:t xml:space="preserve"> uključenih u program</w:t>
            </w:r>
          </w:p>
        </w:tc>
      </w:tr>
      <w:tr w:rsidR="00E57A9D" w:rsidRPr="009F02F5" w:rsidTr="00C90F07">
        <w:tc>
          <w:tcPr>
            <w:tcW w:w="2802" w:type="dxa"/>
          </w:tcPr>
          <w:p w:rsidR="00E57A9D" w:rsidRPr="009F02F5" w:rsidRDefault="00E57A9D" w:rsidP="00C90F07">
            <w:pPr>
              <w:jc w:val="both"/>
              <w:rPr>
                <w:rFonts w:asciiTheme="minorHAnsi" w:hAnsiTheme="minorHAnsi"/>
                <w:i/>
              </w:rPr>
            </w:pPr>
            <w:r w:rsidRPr="009F02F5">
              <w:rPr>
                <w:rFonts w:asciiTheme="minorHAnsi" w:hAnsiTheme="minorHAnsi"/>
              </w:rPr>
              <w:t>DefinicIja</w:t>
            </w:r>
          </w:p>
        </w:tc>
        <w:tc>
          <w:tcPr>
            <w:tcW w:w="6484" w:type="dxa"/>
          </w:tcPr>
          <w:p w:rsidR="00E57A9D" w:rsidRPr="009F02F5" w:rsidRDefault="00E57A9D" w:rsidP="00C90F07">
            <w:pPr>
              <w:jc w:val="both"/>
              <w:rPr>
                <w:rFonts w:asciiTheme="minorHAnsi" w:hAnsiTheme="minorHAnsi"/>
                <w:b/>
                <w:i/>
              </w:rPr>
            </w:pPr>
            <w:r w:rsidRPr="009F02F5">
              <w:rPr>
                <w:rFonts w:asciiTheme="minorHAnsi" w:hAnsiTheme="minorHAnsi"/>
              </w:rPr>
              <w:t>Provođenje programa „Pomoć u kući“ u suradnju s Crvenim križem Krk</w:t>
            </w:r>
          </w:p>
        </w:tc>
      </w:tr>
      <w:tr w:rsidR="00E57A9D" w:rsidRPr="009F02F5" w:rsidTr="00C90F07">
        <w:tc>
          <w:tcPr>
            <w:tcW w:w="2802" w:type="dxa"/>
          </w:tcPr>
          <w:p w:rsidR="00E57A9D" w:rsidRPr="009F02F5" w:rsidRDefault="00E57A9D" w:rsidP="00C90F07">
            <w:pPr>
              <w:jc w:val="both"/>
              <w:rPr>
                <w:rFonts w:asciiTheme="minorHAnsi" w:hAnsiTheme="minorHAnsi"/>
                <w:i/>
              </w:rPr>
            </w:pPr>
            <w:r w:rsidRPr="009F02F5">
              <w:rPr>
                <w:rFonts w:asciiTheme="minorHAnsi" w:hAnsiTheme="minorHAnsi"/>
              </w:rPr>
              <w:t>Jedinica</w:t>
            </w:r>
          </w:p>
        </w:tc>
        <w:tc>
          <w:tcPr>
            <w:tcW w:w="6484" w:type="dxa"/>
          </w:tcPr>
          <w:p w:rsidR="00E57A9D" w:rsidRPr="009F02F5" w:rsidRDefault="00E57A9D" w:rsidP="00C90F07">
            <w:pPr>
              <w:jc w:val="both"/>
              <w:rPr>
                <w:rFonts w:asciiTheme="minorHAnsi" w:hAnsiTheme="minorHAnsi"/>
                <w:b/>
                <w:i/>
              </w:rPr>
            </w:pPr>
            <w:r w:rsidRPr="009F02F5">
              <w:rPr>
                <w:rFonts w:asciiTheme="minorHAnsi" w:hAnsiTheme="minorHAnsi"/>
              </w:rPr>
              <w:t>Broj korisnika</w:t>
            </w:r>
          </w:p>
        </w:tc>
      </w:tr>
      <w:tr w:rsidR="00E57A9D" w:rsidRPr="009F02F5" w:rsidTr="00C90F07">
        <w:tc>
          <w:tcPr>
            <w:tcW w:w="2802" w:type="dxa"/>
          </w:tcPr>
          <w:p w:rsidR="00E57A9D" w:rsidRPr="009F02F5" w:rsidRDefault="00E57A9D" w:rsidP="00C90F07">
            <w:pPr>
              <w:jc w:val="both"/>
              <w:rPr>
                <w:rFonts w:asciiTheme="minorHAnsi" w:hAnsiTheme="minorHAnsi"/>
                <w:i/>
              </w:rPr>
            </w:pPr>
            <w:r w:rsidRPr="009F02F5">
              <w:rPr>
                <w:rFonts w:asciiTheme="minorHAnsi" w:hAnsiTheme="minorHAnsi"/>
              </w:rPr>
              <w:t>Polazna vrijednost</w:t>
            </w:r>
          </w:p>
        </w:tc>
        <w:tc>
          <w:tcPr>
            <w:tcW w:w="6484" w:type="dxa"/>
          </w:tcPr>
          <w:p w:rsidR="00E57A9D" w:rsidRPr="009F02F5" w:rsidRDefault="00E57A9D" w:rsidP="00C90F07">
            <w:pPr>
              <w:jc w:val="both"/>
              <w:rPr>
                <w:rFonts w:asciiTheme="minorHAnsi" w:hAnsiTheme="minorHAnsi"/>
                <w:b/>
                <w:i/>
              </w:rPr>
            </w:pPr>
            <w:r w:rsidRPr="009F02F5">
              <w:rPr>
                <w:rFonts w:asciiTheme="minorHAnsi" w:hAnsiTheme="minorHAnsi"/>
              </w:rPr>
              <w:t>12</w:t>
            </w:r>
          </w:p>
        </w:tc>
      </w:tr>
      <w:tr w:rsidR="00E57A9D" w:rsidRPr="009F02F5" w:rsidTr="00C90F07">
        <w:tc>
          <w:tcPr>
            <w:tcW w:w="2802" w:type="dxa"/>
          </w:tcPr>
          <w:p w:rsidR="00E57A9D" w:rsidRPr="009F02F5" w:rsidRDefault="00E57A9D" w:rsidP="00C90F07">
            <w:pPr>
              <w:jc w:val="both"/>
              <w:rPr>
                <w:rFonts w:asciiTheme="minorHAnsi" w:hAnsiTheme="minorHAnsi"/>
                <w:i/>
              </w:rPr>
            </w:pPr>
            <w:r w:rsidRPr="009F02F5">
              <w:rPr>
                <w:rFonts w:asciiTheme="minorHAnsi" w:hAnsiTheme="minorHAnsi"/>
              </w:rPr>
              <w:t>Izvor podataka</w:t>
            </w:r>
          </w:p>
        </w:tc>
        <w:tc>
          <w:tcPr>
            <w:tcW w:w="6484" w:type="dxa"/>
          </w:tcPr>
          <w:p w:rsidR="00E57A9D" w:rsidRPr="009F02F5" w:rsidRDefault="00E57A9D" w:rsidP="00C90F07">
            <w:pPr>
              <w:jc w:val="both"/>
              <w:rPr>
                <w:rFonts w:asciiTheme="minorHAnsi" w:hAnsiTheme="minorHAnsi"/>
                <w:b/>
                <w:i/>
              </w:rPr>
            </w:pPr>
            <w:r w:rsidRPr="009F02F5">
              <w:rPr>
                <w:rFonts w:asciiTheme="minorHAnsi" w:hAnsiTheme="minorHAnsi"/>
              </w:rPr>
              <w:t>Općina Baška, Crveni križ Krk</w:t>
            </w:r>
          </w:p>
        </w:tc>
      </w:tr>
      <w:tr w:rsidR="00E57A9D" w:rsidRPr="009F02F5" w:rsidTr="00C90F07">
        <w:tc>
          <w:tcPr>
            <w:tcW w:w="2802" w:type="dxa"/>
          </w:tcPr>
          <w:p w:rsidR="00E57A9D" w:rsidRPr="009F02F5" w:rsidRDefault="00E57A9D" w:rsidP="00C90F07">
            <w:pPr>
              <w:jc w:val="both"/>
              <w:rPr>
                <w:rFonts w:asciiTheme="minorHAnsi" w:hAnsiTheme="minorHAnsi"/>
                <w:i/>
              </w:rPr>
            </w:pPr>
            <w:r w:rsidRPr="009F02F5">
              <w:rPr>
                <w:rFonts w:asciiTheme="minorHAnsi" w:hAnsiTheme="minorHAnsi"/>
              </w:rPr>
              <w:t>Ciljana vrijednost (2025.)</w:t>
            </w:r>
          </w:p>
        </w:tc>
        <w:tc>
          <w:tcPr>
            <w:tcW w:w="6484" w:type="dxa"/>
          </w:tcPr>
          <w:p w:rsidR="00E57A9D" w:rsidRPr="009F02F5" w:rsidRDefault="00E57A9D" w:rsidP="00C90F07">
            <w:pPr>
              <w:jc w:val="both"/>
              <w:rPr>
                <w:rFonts w:asciiTheme="minorHAnsi" w:hAnsiTheme="minorHAnsi"/>
                <w:b/>
                <w:i/>
              </w:rPr>
            </w:pPr>
            <w:r w:rsidRPr="009F02F5">
              <w:rPr>
                <w:rFonts w:asciiTheme="minorHAnsi" w:hAnsiTheme="minorHAnsi"/>
              </w:rPr>
              <w:t>15</w:t>
            </w:r>
          </w:p>
        </w:tc>
      </w:tr>
      <w:tr w:rsidR="00E57A9D" w:rsidRPr="009F02F5" w:rsidTr="00C90F07">
        <w:tc>
          <w:tcPr>
            <w:tcW w:w="2802" w:type="dxa"/>
          </w:tcPr>
          <w:p w:rsidR="00E57A9D" w:rsidRPr="009F02F5" w:rsidRDefault="00E57A9D" w:rsidP="00C90F07">
            <w:pPr>
              <w:jc w:val="both"/>
              <w:rPr>
                <w:rFonts w:asciiTheme="minorHAnsi" w:hAnsiTheme="minorHAnsi"/>
                <w:i/>
              </w:rPr>
            </w:pPr>
            <w:r>
              <w:rPr>
                <w:rFonts w:asciiTheme="minorHAnsi" w:hAnsiTheme="minorHAnsi"/>
              </w:rPr>
              <w:t>Ostvarena vrijednost u izvještajnom razdoblju</w:t>
            </w:r>
          </w:p>
        </w:tc>
        <w:tc>
          <w:tcPr>
            <w:tcW w:w="6484" w:type="dxa"/>
          </w:tcPr>
          <w:p w:rsidR="00E57A9D" w:rsidRPr="00E57A9D" w:rsidRDefault="00E57A9D" w:rsidP="00C90F07">
            <w:pPr>
              <w:jc w:val="both"/>
              <w:rPr>
                <w:rFonts w:asciiTheme="minorHAnsi" w:hAnsiTheme="minorHAnsi"/>
              </w:rPr>
            </w:pPr>
            <w:r w:rsidRPr="00E57A9D">
              <w:rPr>
                <w:rFonts w:asciiTheme="minorHAnsi" w:hAnsiTheme="minorHAnsi"/>
              </w:rPr>
              <w:t>11</w:t>
            </w:r>
          </w:p>
        </w:tc>
      </w:tr>
    </w:tbl>
    <w:p w:rsidR="00E57A9D" w:rsidRDefault="00E57A9D" w:rsidP="00292DF5">
      <w:pPr>
        <w:spacing w:line="276" w:lineRule="auto"/>
        <w:jc w:val="both"/>
        <w:rPr>
          <w:rFonts w:asciiTheme="minorHAnsi" w:hAnsiTheme="minorHAnsi"/>
          <w:sz w:val="24"/>
          <w:szCs w:val="24"/>
        </w:rPr>
      </w:pPr>
    </w:p>
    <w:p w:rsidR="006646C9" w:rsidRDefault="006646C9" w:rsidP="00292DF5">
      <w:pPr>
        <w:spacing w:line="276" w:lineRule="auto"/>
        <w:jc w:val="both"/>
        <w:rPr>
          <w:rFonts w:asciiTheme="minorHAnsi" w:hAnsiTheme="minorHAnsi"/>
          <w:sz w:val="24"/>
          <w:szCs w:val="24"/>
        </w:rPr>
      </w:pPr>
    </w:p>
    <w:p w:rsidR="00765A26" w:rsidRPr="0094367F" w:rsidRDefault="00765A26" w:rsidP="00765A26">
      <w:pPr>
        <w:shd w:val="clear" w:color="auto" w:fill="FFFFFF"/>
        <w:tabs>
          <w:tab w:val="left" w:pos="2552"/>
          <w:tab w:val="right" w:pos="9070"/>
        </w:tabs>
        <w:jc w:val="both"/>
        <w:rPr>
          <w:rFonts w:asciiTheme="minorHAnsi" w:hAnsiTheme="minorHAnsi"/>
          <w:b/>
          <w:sz w:val="22"/>
          <w:szCs w:val="22"/>
          <w:u w:val="single"/>
        </w:rPr>
      </w:pPr>
      <w:r w:rsidRPr="0094367F">
        <w:rPr>
          <w:rFonts w:ascii="Calibri" w:hAnsi="Calibri"/>
          <w:b/>
          <w:sz w:val="22"/>
          <w:szCs w:val="22"/>
          <w:u w:val="single"/>
          <w:shd w:val="clear" w:color="auto" w:fill="FFFFFF"/>
        </w:rPr>
        <w:t>AKTIVNOST A200807 SUFINANCIRANJE DOPUNSKOG ZDRAVSTVENOG OSIGURANJA ZA UMIROVLJENIKE</w:t>
      </w:r>
      <w:r w:rsidRPr="0094367F">
        <w:rPr>
          <w:rFonts w:ascii="Calibri" w:hAnsi="Calibri"/>
          <w:b/>
          <w:sz w:val="22"/>
          <w:szCs w:val="22"/>
          <w:u w:val="single"/>
          <w:shd w:val="clear" w:color="auto" w:fill="FFFFFF"/>
        </w:rPr>
        <w:tab/>
      </w:r>
      <w:r w:rsidRPr="0094367F">
        <w:rPr>
          <w:rFonts w:asciiTheme="minorHAnsi" w:hAnsiTheme="minorHAnsi"/>
          <w:b/>
          <w:sz w:val="22"/>
          <w:szCs w:val="22"/>
          <w:u w:val="single"/>
        </w:rPr>
        <w:tab/>
        <w:t xml:space="preserve"> </w:t>
      </w:r>
    </w:p>
    <w:p w:rsidR="001F6C4C" w:rsidRDefault="00E57A9D" w:rsidP="00765A26">
      <w:pPr>
        <w:spacing w:line="276" w:lineRule="auto"/>
        <w:jc w:val="both"/>
        <w:rPr>
          <w:rFonts w:ascii="Calibri" w:hAnsi="Calibri"/>
          <w:sz w:val="24"/>
          <w:szCs w:val="24"/>
        </w:rPr>
      </w:pPr>
      <w:r>
        <w:rPr>
          <w:rFonts w:ascii="Calibri" w:hAnsi="Calibri"/>
          <w:sz w:val="24"/>
          <w:szCs w:val="24"/>
        </w:rPr>
        <w:t xml:space="preserve">U ovoj </w:t>
      </w:r>
      <w:r w:rsidR="00956418">
        <w:rPr>
          <w:rFonts w:ascii="Calibri" w:hAnsi="Calibri"/>
          <w:sz w:val="24"/>
          <w:szCs w:val="24"/>
        </w:rPr>
        <w:t xml:space="preserve"> </w:t>
      </w:r>
      <w:r>
        <w:rPr>
          <w:rFonts w:ascii="Calibri" w:hAnsi="Calibri"/>
          <w:sz w:val="24"/>
          <w:szCs w:val="24"/>
        </w:rPr>
        <w:t>aktivnosti osigurana su sredstva za</w:t>
      </w:r>
      <w:r w:rsidR="00765A26" w:rsidRPr="0094367F">
        <w:rPr>
          <w:rFonts w:ascii="Calibri" w:hAnsi="Calibri"/>
          <w:sz w:val="24"/>
          <w:szCs w:val="24"/>
        </w:rPr>
        <w:t xml:space="preserve"> financiranje dopunskog zdravstvenog osiguranja za </w:t>
      </w:r>
      <w:r w:rsidR="00765A26">
        <w:rPr>
          <w:rFonts w:ascii="Calibri" w:hAnsi="Calibri"/>
          <w:sz w:val="24"/>
          <w:szCs w:val="24"/>
        </w:rPr>
        <w:t xml:space="preserve"> </w:t>
      </w:r>
      <w:r w:rsidR="00765A26" w:rsidRPr="0094367F">
        <w:rPr>
          <w:rFonts w:ascii="Calibri" w:hAnsi="Calibri"/>
          <w:sz w:val="24"/>
          <w:szCs w:val="24"/>
        </w:rPr>
        <w:t>umirovljenik</w:t>
      </w:r>
      <w:r w:rsidR="00710B66">
        <w:rPr>
          <w:rFonts w:ascii="Calibri" w:hAnsi="Calibri"/>
          <w:sz w:val="24"/>
          <w:szCs w:val="24"/>
        </w:rPr>
        <w:t>e</w:t>
      </w:r>
      <w:r w:rsidR="00765A26" w:rsidRPr="0094367F">
        <w:rPr>
          <w:rFonts w:ascii="Calibri" w:hAnsi="Calibri"/>
          <w:sz w:val="24"/>
          <w:szCs w:val="24"/>
        </w:rPr>
        <w:t xml:space="preserve"> s prebivalištem na području Općine Baška čija mirovina ne prelazi iznos prosječne starosne mirovine, te koji imaju ugovorenu policu zdravstvenog osiguranja, a koji nemaju pravo na plaćanje iz državnog proračuna, u iznosu od </w:t>
      </w:r>
      <w:r w:rsidR="00D858D5">
        <w:rPr>
          <w:rFonts w:ascii="Calibri" w:hAnsi="Calibri"/>
          <w:sz w:val="24"/>
          <w:szCs w:val="24"/>
        </w:rPr>
        <w:t>111,49 eura</w:t>
      </w:r>
      <w:r w:rsidR="00765A26" w:rsidRPr="0094367F">
        <w:rPr>
          <w:rFonts w:ascii="Calibri" w:hAnsi="Calibri"/>
          <w:sz w:val="24"/>
          <w:szCs w:val="24"/>
        </w:rPr>
        <w:t xml:space="preserve"> godišnje.</w:t>
      </w:r>
      <w:r w:rsidR="00B03DC9">
        <w:rPr>
          <w:rFonts w:ascii="Calibri" w:hAnsi="Calibri"/>
          <w:sz w:val="24"/>
          <w:szCs w:val="24"/>
        </w:rPr>
        <w:t xml:space="preserve"> </w:t>
      </w:r>
      <w:r>
        <w:rPr>
          <w:rFonts w:ascii="Calibri" w:hAnsi="Calibri"/>
          <w:sz w:val="24"/>
          <w:szCs w:val="24"/>
        </w:rPr>
        <w:t xml:space="preserve"> Ukupno planirani iznos na ovoj aktivnosti bio je 15.860,00 dok je realizacija 15.831,58 eura odnosno 100%.</w:t>
      </w:r>
    </w:p>
    <w:p w:rsidR="00E57A9D" w:rsidRDefault="00E57A9D" w:rsidP="00E57A9D">
      <w:pPr>
        <w:jc w:val="both"/>
        <w:rPr>
          <w:rFonts w:ascii="Calibri" w:hAnsi="Calibri"/>
          <w:b/>
          <w:i/>
        </w:rPr>
      </w:pPr>
    </w:p>
    <w:p w:rsidR="00E57A9D" w:rsidRPr="009F02F5" w:rsidRDefault="00E57A9D" w:rsidP="00E57A9D">
      <w:pPr>
        <w:jc w:val="both"/>
        <w:rPr>
          <w:rFonts w:ascii="Calibri" w:hAnsi="Calibri"/>
          <w:b/>
          <w:i/>
        </w:rPr>
      </w:pPr>
      <w:r w:rsidRPr="009F02F5">
        <w:rPr>
          <w:rFonts w:ascii="Calibri" w:hAnsi="Calibri"/>
        </w:rPr>
        <w:t xml:space="preserve">Cilj: </w:t>
      </w:r>
      <w:r>
        <w:rPr>
          <w:rFonts w:ascii="Calibri" w:hAnsi="Calibri"/>
        </w:rPr>
        <w:t>P</w:t>
      </w:r>
      <w:r w:rsidRPr="009F02F5">
        <w:rPr>
          <w:rFonts w:ascii="Calibri" w:hAnsi="Calibri"/>
        </w:rPr>
        <w:t>omoći socijalno ugroženim umirovljenicima</w:t>
      </w:r>
    </w:p>
    <w:tbl>
      <w:tblPr>
        <w:tblStyle w:val="Reetkatablice"/>
        <w:tblW w:w="0" w:type="auto"/>
        <w:tblLook w:val="04A0" w:firstRow="1" w:lastRow="0" w:firstColumn="1" w:lastColumn="0" w:noHBand="0" w:noVBand="1"/>
      </w:tblPr>
      <w:tblGrid>
        <w:gridCol w:w="2802"/>
        <w:gridCol w:w="6484"/>
      </w:tblGrid>
      <w:tr w:rsidR="00E57A9D" w:rsidRPr="009F02F5" w:rsidTr="00C90F07">
        <w:tc>
          <w:tcPr>
            <w:tcW w:w="2802" w:type="dxa"/>
          </w:tcPr>
          <w:p w:rsidR="00E57A9D" w:rsidRPr="009F02F5" w:rsidRDefault="00E57A9D" w:rsidP="00C90F07">
            <w:pPr>
              <w:jc w:val="both"/>
              <w:rPr>
                <w:rFonts w:asciiTheme="minorHAnsi" w:hAnsiTheme="minorHAnsi"/>
                <w:i/>
              </w:rPr>
            </w:pPr>
            <w:r w:rsidRPr="009F02F5">
              <w:rPr>
                <w:rFonts w:asciiTheme="minorHAnsi" w:hAnsiTheme="minorHAnsi"/>
              </w:rPr>
              <w:t>Pokazatelj rezultata</w:t>
            </w:r>
          </w:p>
        </w:tc>
        <w:tc>
          <w:tcPr>
            <w:tcW w:w="6484" w:type="dxa"/>
          </w:tcPr>
          <w:p w:rsidR="00E57A9D" w:rsidRPr="009F02F5" w:rsidRDefault="00E57A9D" w:rsidP="00C90F07">
            <w:pPr>
              <w:tabs>
                <w:tab w:val="left" w:pos="1710"/>
              </w:tabs>
              <w:jc w:val="both"/>
              <w:rPr>
                <w:rFonts w:asciiTheme="minorHAnsi" w:hAnsiTheme="minorHAnsi"/>
                <w:b/>
                <w:i/>
              </w:rPr>
            </w:pPr>
            <w:r w:rsidRPr="009F02F5">
              <w:rPr>
                <w:rFonts w:asciiTheme="minorHAnsi" w:hAnsiTheme="minorHAnsi"/>
              </w:rPr>
              <w:t>Broj realiziranih zahtjeva</w:t>
            </w:r>
          </w:p>
        </w:tc>
      </w:tr>
      <w:tr w:rsidR="00E57A9D" w:rsidRPr="009F02F5" w:rsidTr="00C90F07">
        <w:tc>
          <w:tcPr>
            <w:tcW w:w="2802" w:type="dxa"/>
          </w:tcPr>
          <w:p w:rsidR="00E57A9D" w:rsidRPr="009F02F5" w:rsidRDefault="00E57A9D" w:rsidP="00C90F07">
            <w:pPr>
              <w:jc w:val="both"/>
              <w:rPr>
                <w:rFonts w:asciiTheme="minorHAnsi" w:hAnsiTheme="minorHAnsi"/>
                <w:i/>
              </w:rPr>
            </w:pPr>
            <w:r w:rsidRPr="009F02F5">
              <w:rPr>
                <w:rFonts w:asciiTheme="minorHAnsi" w:hAnsiTheme="minorHAnsi"/>
              </w:rPr>
              <w:t>DefinicIja</w:t>
            </w:r>
          </w:p>
        </w:tc>
        <w:tc>
          <w:tcPr>
            <w:tcW w:w="6484" w:type="dxa"/>
          </w:tcPr>
          <w:p w:rsidR="00E57A9D" w:rsidRPr="009F02F5" w:rsidRDefault="00E57A9D" w:rsidP="00C90F07">
            <w:pPr>
              <w:jc w:val="both"/>
              <w:rPr>
                <w:rFonts w:asciiTheme="minorHAnsi" w:hAnsiTheme="minorHAnsi"/>
                <w:b/>
                <w:i/>
              </w:rPr>
            </w:pPr>
            <w:r w:rsidRPr="009F02F5">
              <w:rPr>
                <w:rFonts w:asciiTheme="minorHAnsi" w:hAnsiTheme="minorHAnsi"/>
              </w:rPr>
              <w:t>Financiranje dopunskog zdravstvenog osiguranja umirovljenicima</w:t>
            </w:r>
          </w:p>
        </w:tc>
      </w:tr>
      <w:tr w:rsidR="00E57A9D" w:rsidRPr="009F02F5" w:rsidTr="00C90F07">
        <w:tc>
          <w:tcPr>
            <w:tcW w:w="2802" w:type="dxa"/>
          </w:tcPr>
          <w:p w:rsidR="00E57A9D" w:rsidRPr="009F02F5" w:rsidRDefault="00E57A9D" w:rsidP="00C90F07">
            <w:pPr>
              <w:jc w:val="both"/>
              <w:rPr>
                <w:rFonts w:asciiTheme="minorHAnsi" w:hAnsiTheme="minorHAnsi"/>
                <w:i/>
              </w:rPr>
            </w:pPr>
            <w:r w:rsidRPr="009F02F5">
              <w:rPr>
                <w:rFonts w:asciiTheme="minorHAnsi" w:hAnsiTheme="minorHAnsi"/>
              </w:rPr>
              <w:t>Jedinica</w:t>
            </w:r>
          </w:p>
        </w:tc>
        <w:tc>
          <w:tcPr>
            <w:tcW w:w="6484" w:type="dxa"/>
          </w:tcPr>
          <w:p w:rsidR="00E57A9D" w:rsidRPr="009F02F5" w:rsidRDefault="00E57A9D" w:rsidP="00C90F07">
            <w:pPr>
              <w:jc w:val="both"/>
              <w:rPr>
                <w:rFonts w:asciiTheme="minorHAnsi" w:hAnsiTheme="minorHAnsi"/>
                <w:b/>
                <w:i/>
              </w:rPr>
            </w:pPr>
            <w:r w:rsidRPr="009F02F5">
              <w:rPr>
                <w:rFonts w:asciiTheme="minorHAnsi" w:hAnsiTheme="minorHAnsi"/>
              </w:rPr>
              <w:t>Broj korisnika</w:t>
            </w:r>
          </w:p>
        </w:tc>
      </w:tr>
      <w:tr w:rsidR="00E57A9D" w:rsidRPr="009F02F5" w:rsidTr="00C90F07">
        <w:tc>
          <w:tcPr>
            <w:tcW w:w="2802" w:type="dxa"/>
          </w:tcPr>
          <w:p w:rsidR="00E57A9D" w:rsidRPr="009F02F5" w:rsidRDefault="00E57A9D" w:rsidP="00C90F07">
            <w:pPr>
              <w:jc w:val="both"/>
              <w:rPr>
                <w:rFonts w:asciiTheme="minorHAnsi" w:hAnsiTheme="minorHAnsi"/>
                <w:i/>
              </w:rPr>
            </w:pPr>
            <w:r w:rsidRPr="009F02F5">
              <w:rPr>
                <w:rFonts w:asciiTheme="minorHAnsi" w:hAnsiTheme="minorHAnsi"/>
              </w:rPr>
              <w:t>Polazna vrijednost</w:t>
            </w:r>
          </w:p>
        </w:tc>
        <w:tc>
          <w:tcPr>
            <w:tcW w:w="6484" w:type="dxa"/>
          </w:tcPr>
          <w:p w:rsidR="00E57A9D" w:rsidRPr="009F02F5" w:rsidRDefault="00E57A9D" w:rsidP="00C90F07">
            <w:pPr>
              <w:jc w:val="both"/>
              <w:rPr>
                <w:rFonts w:asciiTheme="minorHAnsi" w:hAnsiTheme="minorHAnsi"/>
                <w:b/>
                <w:i/>
              </w:rPr>
            </w:pPr>
            <w:r w:rsidRPr="009F02F5">
              <w:rPr>
                <w:rFonts w:asciiTheme="minorHAnsi" w:hAnsiTheme="minorHAnsi"/>
              </w:rPr>
              <w:t>62</w:t>
            </w:r>
          </w:p>
        </w:tc>
      </w:tr>
      <w:tr w:rsidR="00E57A9D" w:rsidRPr="009F02F5" w:rsidTr="00C90F07">
        <w:tc>
          <w:tcPr>
            <w:tcW w:w="2802" w:type="dxa"/>
          </w:tcPr>
          <w:p w:rsidR="00E57A9D" w:rsidRPr="009F02F5" w:rsidRDefault="00E57A9D" w:rsidP="00C90F07">
            <w:pPr>
              <w:jc w:val="both"/>
              <w:rPr>
                <w:rFonts w:asciiTheme="minorHAnsi" w:hAnsiTheme="minorHAnsi"/>
                <w:i/>
              </w:rPr>
            </w:pPr>
            <w:r w:rsidRPr="009F02F5">
              <w:rPr>
                <w:rFonts w:asciiTheme="minorHAnsi" w:hAnsiTheme="minorHAnsi"/>
              </w:rPr>
              <w:t>Izvor podataka</w:t>
            </w:r>
          </w:p>
        </w:tc>
        <w:tc>
          <w:tcPr>
            <w:tcW w:w="6484" w:type="dxa"/>
          </w:tcPr>
          <w:p w:rsidR="00E57A9D" w:rsidRPr="009F02F5" w:rsidRDefault="00E57A9D" w:rsidP="00C90F07">
            <w:pPr>
              <w:jc w:val="both"/>
              <w:rPr>
                <w:rFonts w:asciiTheme="minorHAnsi" w:hAnsiTheme="minorHAnsi"/>
                <w:b/>
                <w:i/>
              </w:rPr>
            </w:pPr>
            <w:r w:rsidRPr="009F02F5">
              <w:rPr>
                <w:rFonts w:asciiTheme="minorHAnsi" w:hAnsiTheme="minorHAnsi"/>
              </w:rPr>
              <w:t>Općina Baška</w:t>
            </w:r>
          </w:p>
        </w:tc>
      </w:tr>
      <w:tr w:rsidR="00E57A9D" w:rsidRPr="009F02F5" w:rsidTr="00C90F07">
        <w:tc>
          <w:tcPr>
            <w:tcW w:w="2802" w:type="dxa"/>
          </w:tcPr>
          <w:p w:rsidR="00E57A9D" w:rsidRPr="009F02F5" w:rsidRDefault="00E57A9D" w:rsidP="00C90F07">
            <w:pPr>
              <w:jc w:val="both"/>
              <w:rPr>
                <w:rFonts w:asciiTheme="minorHAnsi" w:hAnsiTheme="minorHAnsi"/>
                <w:i/>
              </w:rPr>
            </w:pPr>
            <w:r w:rsidRPr="009F02F5">
              <w:rPr>
                <w:rFonts w:asciiTheme="minorHAnsi" w:hAnsiTheme="minorHAnsi"/>
              </w:rPr>
              <w:t>Ciljana vrijednost (2025.)</w:t>
            </w:r>
          </w:p>
        </w:tc>
        <w:tc>
          <w:tcPr>
            <w:tcW w:w="6484" w:type="dxa"/>
          </w:tcPr>
          <w:p w:rsidR="00E57A9D" w:rsidRPr="009F02F5" w:rsidRDefault="00E57A9D" w:rsidP="00C90F07">
            <w:pPr>
              <w:jc w:val="both"/>
              <w:rPr>
                <w:rFonts w:asciiTheme="minorHAnsi" w:hAnsiTheme="minorHAnsi"/>
                <w:b/>
                <w:i/>
              </w:rPr>
            </w:pPr>
            <w:r w:rsidRPr="009F02F5">
              <w:rPr>
                <w:rFonts w:asciiTheme="minorHAnsi" w:hAnsiTheme="minorHAnsi"/>
              </w:rPr>
              <w:t>80</w:t>
            </w:r>
          </w:p>
        </w:tc>
      </w:tr>
      <w:tr w:rsidR="00E57A9D" w:rsidRPr="009F02F5" w:rsidTr="00C90F07">
        <w:tc>
          <w:tcPr>
            <w:tcW w:w="2802" w:type="dxa"/>
          </w:tcPr>
          <w:p w:rsidR="00E57A9D" w:rsidRPr="009F02F5" w:rsidRDefault="00E57A9D" w:rsidP="00C90F07">
            <w:pPr>
              <w:jc w:val="both"/>
              <w:rPr>
                <w:rFonts w:asciiTheme="minorHAnsi" w:hAnsiTheme="minorHAnsi"/>
                <w:i/>
              </w:rPr>
            </w:pPr>
            <w:r>
              <w:rPr>
                <w:rFonts w:asciiTheme="minorHAnsi" w:hAnsiTheme="minorHAnsi"/>
              </w:rPr>
              <w:t>Ostvarena vrijednost u izvještajnom razdoblju</w:t>
            </w:r>
          </w:p>
        </w:tc>
        <w:tc>
          <w:tcPr>
            <w:tcW w:w="6484" w:type="dxa"/>
          </w:tcPr>
          <w:p w:rsidR="00E57A9D" w:rsidRPr="009F02F5" w:rsidRDefault="00E57A9D" w:rsidP="00C90F07">
            <w:pPr>
              <w:jc w:val="both"/>
              <w:rPr>
                <w:rFonts w:asciiTheme="minorHAnsi" w:hAnsiTheme="minorHAnsi"/>
                <w:b/>
                <w:i/>
              </w:rPr>
            </w:pPr>
            <w:r>
              <w:rPr>
                <w:rFonts w:asciiTheme="minorHAnsi" w:hAnsiTheme="minorHAnsi"/>
              </w:rPr>
              <w:t>126</w:t>
            </w:r>
          </w:p>
        </w:tc>
      </w:tr>
    </w:tbl>
    <w:p w:rsidR="00E57A9D" w:rsidRDefault="00E57A9D" w:rsidP="00765A26">
      <w:pPr>
        <w:spacing w:line="276" w:lineRule="auto"/>
        <w:jc w:val="both"/>
        <w:rPr>
          <w:rFonts w:ascii="Calibri" w:hAnsi="Calibri"/>
          <w:sz w:val="24"/>
          <w:szCs w:val="24"/>
        </w:rPr>
      </w:pPr>
    </w:p>
    <w:p w:rsidR="00E57A9D" w:rsidRPr="006D034E" w:rsidRDefault="00E57A9D" w:rsidP="00765A26">
      <w:pPr>
        <w:spacing w:line="276" w:lineRule="auto"/>
        <w:jc w:val="both"/>
        <w:rPr>
          <w:rFonts w:ascii="Calibri" w:hAnsi="Calibri"/>
          <w:sz w:val="24"/>
          <w:szCs w:val="24"/>
        </w:rPr>
      </w:pPr>
    </w:p>
    <w:p w:rsidR="00765A26" w:rsidRPr="00292DF5" w:rsidRDefault="00765A26" w:rsidP="00292DF5">
      <w:pPr>
        <w:spacing w:line="276" w:lineRule="auto"/>
        <w:jc w:val="both"/>
        <w:rPr>
          <w:rFonts w:asciiTheme="minorHAnsi" w:hAnsiTheme="minorHAnsi"/>
          <w:sz w:val="24"/>
          <w:szCs w:val="24"/>
        </w:rPr>
      </w:pPr>
    </w:p>
    <w:p w:rsidR="003D201B" w:rsidRPr="00292DF5" w:rsidRDefault="003D201B" w:rsidP="00292DF5">
      <w:pPr>
        <w:shd w:val="clear" w:color="auto" w:fill="CCC0D9" w:themeFill="accent4" w:themeFillTint="66"/>
        <w:tabs>
          <w:tab w:val="left" w:pos="1560"/>
          <w:tab w:val="decimal" w:pos="8789"/>
        </w:tabs>
        <w:spacing w:line="276" w:lineRule="auto"/>
        <w:jc w:val="both"/>
        <w:rPr>
          <w:rFonts w:asciiTheme="minorHAnsi" w:hAnsiTheme="minorHAnsi"/>
          <w:b/>
          <w:sz w:val="22"/>
          <w:szCs w:val="22"/>
        </w:rPr>
      </w:pPr>
      <w:r w:rsidRPr="00292DF5">
        <w:rPr>
          <w:rFonts w:asciiTheme="minorHAnsi" w:hAnsiTheme="minorHAnsi"/>
          <w:b/>
          <w:sz w:val="22"/>
          <w:szCs w:val="22"/>
        </w:rPr>
        <w:t xml:space="preserve">PROGRAM: 2009 ZAŠTITA I PROMICANJE PRAVA I INTERESA OSOBA S INVALIDITETOM     </w:t>
      </w:r>
      <w:r w:rsidR="00292DF5">
        <w:rPr>
          <w:rFonts w:asciiTheme="minorHAnsi" w:hAnsiTheme="minorHAnsi"/>
          <w:b/>
          <w:sz w:val="22"/>
          <w:szCs w:val="22"/>
        </w:rPr>
        <w:t xml:space="preserve"> </w:t>
      </w:r>
    </w:p>
    <w:p w:rsidR="003D201B" w:rsidRDefault="003D201B" w:rsidP="00292DF5">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r w:rsidRPr="00292DF5">
        <w:rPr>
          <w:rFonts w:asciiTheme="minorHAnsi" w:hAnsiTheme="minorHAnsi"/>
          <w:b/>
          <w:sz w:val="22"/>
          <w:szCs w:val="22"/>
          <w:shd w:val="clear" w:color="auto" w:fill="FFFFFF"/>
        </w:rPr>
        <w:t xml:space="preserve">Cilj programa ostvaren </w:t>
      </w:r>
      <w:r w:rsidR="00292DF5">
        <w:rPr>
          <w:rFonts w:asciiTheme="minorHAnsi" w:hAnsiTheme="minorHAnsi"/>
          <w:b/>
          <w:sz w:val="22"/>
          <w:szCs w:val="22"/>
          <w:shd w:val="clear" w:color="auto" w:fill="FFFFFF"/>
        </w:rPr>
        <w:t xml:space="preserve">je  </w:t>
      </w:r>
      <w:r w:rsidR="00FE357E">
        <w:rPr>
          <w:rFonts w:asciiTheme="minorHAnsi" w:hAnsiTheme="minorHAnsi"/>
          <w:b/>
          <w:sz w:val="22"/>
          <w:szCs w:val="22"/>
          <w:shd w:val="clear" w:color="auto" w:fill="FFFFFF"/>
        </w:rPr>
        <w:t>osiguranjem sredstava za financiranje rada Crvenog križa</w:t>
      </w:r>
      <w:r w:rsidR="00CB3BA9">
        <w:rPr>
          <w:rFonts w:asciiTheme="minorHAnsi" w:hAnsiTheme="minorHAnsi"/>
          <w:b/>
          <w:sz w:val="22"/>
          <w:szCs w:val="22"/>
          <w:shd w:val="clear" w:color="auto" w:fill="FFFFFF"/>
        </w:rPr>
        <w:t xml:space="preserve"> i sufinanciranjem osoba s invaliditetom. </w:t>
      </w:r>
      <w:r w:rsidRPr="00292DF5">
        <w:rPr>
          <w:rFonts w:asciiTheme="minorHAnsi" w:hAnsiTheme="minorHAnsi"/>
          <w:b/>
          <w:sz w:val="22"/>
          <w:szCs w:val="22"/>
          <w:shd w:val="clear" w:color="auto" w:fill="FFFFFF"/>
        </w:rPr>
        <w:t xml:space="preserve"> </w:t>
      </w:r>
      <w:r w:rsidR="00546FA7">
        <w:rPr>
          <w:rFonts w:asciiTheme="minorHAnsi" w:hAnsiTheme="minorHAnsi"/>
          <w:b/>
          <w:sz w:val="22"/>
          <w:szCs w:val="22"/>
          <w:shd w:val="clear" w:color="auto" w:fill="FFFFFF"/>
        </w:rPr>
        <w:t xml:space="preserve">Pokazatelji uspješnosti </w:t>
      </w:r>
      <w:r w:rsidR="00CB3BA9">
        <w:rPr>
          <w:rFonts w:asciiTheme="minorHAnsi" w:hAnsiTheme="minorHAnsi"/>
          <w:b/>
          <w:sz w:val="22"/>
          <w:szCs w:val="22"/>
          <w:shd w:val="clear" w:color="auto" w:fill="FFFFFF"/>
        </w:rPr>
        <w:t xml:space="preserve"> su broj sufinanciranja udruga koje rade s osobama s invaliditetom i uspješnost redovne djelatnosti Crvenog križa. Izvršenje plana iznosi 100%.</w:t>
      </w:r>
    </w:p>
    <w:p w:rsidR="00821E41" w:rsidRDefault="00821E41" w:rsidP="00292DF5">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p>
    <w:p w:rsidR="00821E41" w:rsidRPr="00821E41" w:rsidRDefault="00821E41" w:rsidP="00821E41">
      <w:pPr>
        <w:shd w:val="clear" w:color="auto" w:fill="FFFFFF"/>
        <w:tabs>
          <w:tab w:val="left" w:pos="2552"/>
          <w:tab w:val="right" w:pos="9070"/>
        </w:tabs>
        <w:jc w:val="both"/>
        <w:rPr>
          <w:rFonts w:ascii="Calibri" w:hAnsi="Calibri"/>
          <w:b/>
          <w:i/>
          <w:sz w:val="22"/>
          <w:szCs w:val="22"/>
          <w:u w:val="single"/>
        </w:rPr>
      </w:pPr>
      <w:r w:rsidRPr="00821E41">
        <w:rPr>
          <w:rFonts w:ascii="Calibri" w:hAnsi="Calibri"/>
          <w:b/>
          <w:sz w:val="22"/>
          <w:szCs w:val="22"/>
          <w:u w:val="single"/>
          <w:shd w:val="clear" w:color="auto" w:fill="FFFFFF"/>
        </w:rPr>
        <w:t>AKTIVNOST A200901 SUFINANCIRANJE UDRUGA OSOBA S INVALIDITETOM</w:t>
      </w:r>
      <w:r w:rsidRPr="00821E41">
        <w:rPr>
          <w:rFonts w:ascii="Calibri" w:hAnsi="Calibri"/>
          <w:b/>
          <w:sz w:val="22"/>
          <w:szCs w:val="22"/>
          <w:u w:val="single"/>
          <w:shd w:val="clear" w:color="auto" w:fill="FFFFFF"/>
        </w:rPr>
        <w:tab/>
      </w:r>
    </w:p>
    <w:p w:rsidR="003D201B" w:rsidRDefault="00821E41" w:rsidP="00292DF5">
      <w:pPr>
        <w:spacing w:line="276" w:lineRule="auto"/>
        <w:jc w:val="both"/>
        <w:rPr>
          <w:rFonts w:asciiTheme="minorHAnsi" w:hAnsiTheme="minorHAnsi"/>
          <w:sz w:val="24"/>
          <w:szCs w:val="24"/>
        </w:rPr>
      </w:pPr>
      <w:r w:rsidRPr="00821E41">
        <w:rPr>
          <w:rFonts w:asciiTheme="minorHAnsi" w:hAnsiTheme="minorHAnsi"/>
          <w:sz w:val="24"/>
          <w:szCs w:val="24"/>
        </w:rPr>
        <w:t>Planom su osigurana sredstva za sufinanciranje rada 5 udruga osoba s invaliditetom, a koja su raspoređena temeljem natječaja sukladno odredbama Uredbe o kriterijima, mjerilima i postupcima financiranja i ugovaranja programa od interesa za op</w:t>
      </w:r>
      <w:r w:rsidR="00CB3BA9">
        <w:rPr>
          <w:rFonts w:asciiTheme="minorHAnsi" w:hAnsiTheme="minorHAnsi"/>
          <w:sz w:val="24"/>
          <w:szCs w:val="24"/>
        </w:rPr>
        <w:t xml:space="preserve">će dobro koje provode udruge.  Sredstva su isplaćivana temeljem primljenih zahtjeva za isplatu. </w:t>
      </w:r>
      <w:r w:rsidR="00546FA7">
        <w:rPr>
          <w:rFonts w:asciiTheme="minorHAnsi" w:hAnsiTheme="minorHAnsi"/>
          <w:sz w:val="24"/>
          <w:szCs w:val="24"/>
        </w:rPr>
        <w:t xml:space="preserve"> Ukupno planirani iznos na ovoj aktivnosti bilo je 1.400,00 te je i izvršene u istom iznosu.</w:t>
      </w:r>
    </w:p>
    <w:p w:rsidR="00546FA7" w:rsidRDefault="00546FA7" w:rsidP="00292DF5">
      <w:pPr>
        <w:spacing w:line="276" w:lineRule="auto"/>
        <w:jc w:val="both"/>
        <w:rPr>
          <w:rFonts w:asciiTheme="minorHAnsi" w:hAnsiTheme="minorHAnsi"/>
          <w:sz w:val="24"/>
          <w:szCs w:val="24"/>
        </w:rPr>
      </w:pPr>
    </w:p>
    <w:p w:rsidR="00546FA7" w:rsidRPr="00A26E0C" w:rsidRDefault="00546FA7" w:rsidP="00546FA7">
      <w:pPr>
        <w:jc w:val="both"/>
        <w:rPr>
          <w:rFonts w:ascii="Calibri" w:hAnsi="Calibri"/>
          <w:b/>
          <w:i/>
        </w:rPr>
      </w:pPr>
      <w:r w:rsidRPr="00A26E0C">
        <w:rPr>
          <w:rFonts w:ascii="Calibri" w:hAnsi="Calibri"/>
        </w:rPr>
        <w:t>Cilj: Financiranje programa i projekata od interesa za osobe s invaliditetom  koje provode udruge</w:t>
      </w:r>
    </w:p>
    <w:tbl>
      <w:tblPr>
        <w:tblStyle w:val="Reetkatablice"/>
        <w:tblW w:w="0" w:type="auto"/>
        <w:tblLook w:val="04A0" w:firstRow="1" w:lastRow="0" w:firstColumn="1" w:lastColumn="0" w:noHBand="0" w:noVBand="1"/>
      </w:tblPr>
      <w:tblGrid>
        <w:gridCol w:w="2802"/>
        <w:gridCol w:w="6484"/>
      </w:tblGrid>
      <w:tr w:rsidR="00546FA7" w:rsidRPr="00A26E0C" w:rsidTr="00C90F07">
        <w:tc>
          <w:tcPr>
            <w:tcW w:w="2802" w:type="dxa"/>
          </w:tcPr>
          <w:p w:rsidR="00546FA7" w:rsidRPr="00A26E0C" w:rsidRDefault="00546FA7" w:rsidP="00C90F07">
            <w:pPr>
              <w:jc w:val="both"/>
              <w:rPr>
                <w:rFonts w:asciiTheme="minorHAnsi" w:hAnsiTheme="minorHAnsi"/>
                <w:i/>
              </w:rPr>
            </w:pPr>
            <w:r w:rsidRPr="00A26E0C">
              <w:rPr>
                <w:rFonts w:asciiTheme="minorHAnsi" w:hAnsiTheme="minorHAnsi"/>
              </w:rPr>
              <w:t>Pokazatelj rezultata</w:t>
            </w:r>
          </w:p>
        </w:tc>
        <w:tc>
          <w:tcPr>
            <w:tcW w:w="6484" w:type="dxa"/>
          </w:tcPr>
          <w:p w:rsidR="00546FA7" w:rsidRPr="00A26E0C" w:rsidRDefault="00546FA7" w:rsidP="00C90F07">
            <w:pPr>
              <w:jc w:val="both"/>
              <w:rPr>
                <w:rFonts w:asciiTheme="minorHAnsi" w:hAnsiTheme="minorHAnsi"/>
                <w:b/>
                <w:i/>
              </w:rPr>
            </w:pPr>
            <w:r w:rsidRPr="00A26E0C">
              <w:rPr>
                <w:rFonts w:asciiTheme="minorHAnsi" w:hAnsiTheme="minorHAnsi"/>
              </w:rPr>
              <w:t>Postotak realizacije planiranih sredstava</w:t>
            </w:r>
          </w:p>
        </w:tc>
      </w:tr>
      <w:tr w:rsidR="00546FA7" w:rsidRPr="00A26E0C" w:rsidTr="00C90F07">
        <w:tc>
          <w:tcPr>
            <w:tcW w:w="2802" w:type="dxa"/>
          </w:tcPr>
          <w:p w:rsidR="00546FA7" w:rsidRPr="00A26E0C" w:rsidRDefault="00546FA7" w:rsidP="00C90F07">
            <w:pPr>
              <w:jc w:val="both"/>
              <w:rPr>
                <w:rFonts w:asciiTheme="minorHAnsi" w:hAnsiTheme="minorHAnsi"/>
                <w:i/>
              </w:rPr>
            </w:pPr>
            <w:r w:rsidRPr="00A26E0C">
              <w:rPr>
                <w:rFonts w:asciiTheme="minorHAnsi" w:hAnsiTheme="minorHAnsi"/>
              </w:rPr>
              <w:t>DefinicIja</w:t>
            </w:r>
          </w:p>
        </w:tc>
        <w:tc>
          <w:tcPr>
            <w:tcW w:w="6484" w:type="dxa"/>
          </w:tcPr>
          <w:p w:rsidR="00546FA7" w:rsidRPr="00A26E0C" w:rsidRDefault="00546FA7" w:rsidP="00C90F07">
            <w:pPr>
              <w:jc w:val="both"/>
              <w:rPr>
                <w:rFonts w:asciiTheme="minorHAnsi" w:hAnsiTheme="minorHAnsi"/>
                <w:b/>
                <w:i/>
              </w:rPr>
            </w:pPr>
            <w:r w:rsidRPr="00A26E0C">
              <w:rPr>
                <w:rFonts w:asciiTheme="minorHAnsi" w:hAnsiTheme="minorHAnsi"/>
              </w:rPr>
              <w:t xml:space="preserve">Financiranje programa/projekata za rad udruga  </w:t>
            </w:r>
          </w:p>
        </w:tc>
      </w:tr>
      <w:tr w:rsidR="00546FA7" w:rsidRPr="00A26E0C" w:rsidTr="00C90F07">
        <w:tc>
          <w:tcPr>
            <w:tcW w:w="2802" w:type="dxa"/>
          </w:tcPr>
          <w:p w:rsidR="00546FA7" w:rsidRPr="00A26E0C" w:rsidRDefault="00546FA7" w:rsidP="00C90F07">
            <w:pPr>
              <w:jc w:val="both"/>
              <w:rPr>
                <w:rFonts w:asciiTheme="minorHAnsi" w:hAnsiTheme="minorHAnsi"/>
                <w:i/>
              </w:rPr>
            </w:pPr>
            <w:r w:rsidRPr="00A26E0C">
              <w:rPr>
                <w:rFonts w:asciiTheme="minorHAnsi" w:hAnsiTheme="minorHAnsi"/>
              </w:rPr>
              <w:t>Jedinica</w:t>
            </w:r>
          </w:p>
        </w:tc>
        <w:tc>
          <w:tcPr>
            <w:tcW w:w="6484" w:type="dxa"/>
          </w:tcPr>
          <w:p w:rsidR="00546FA7" w:rsidRPr="00A26E0C" w:rsidRDefault="00546FA7" w:rsidP="00C90F07">
            <w:pPr>
              <w:jc w:val="both"/>
              <w:rPr>
                <w:rFonts w:asciiTheme="minorHAnsi" w:hAnsiTheme="minorHAnsi"/>
                <w:b/>
                <w:i/>
              </w:rPr>
            </w:pPr>
            <w:r w:rsidRPr="00A26E0C">
              <w:rPr>
                <w:rFonts w:asciiTheme="minorHAnsi" w:hAnsiTheme="minorHAnsi"/>
              </w:rPr>
              <w:t>%</w:t>
            </w:r>
          </w:p>
        </w:tc>
      </w:tr>
      <w:tr w:rsidR="00546FA7" w:rsidRPr="00A26E0C" w:rsidTr="00C90F07">
        <w:tc>
          <w:tcPr>
            <w:tcW w:w="2802" w:type="dxa"/>
          </w:tcPr>
          <w:p w:rsidR="00546FA7" w:rsidRPr="00A26E0C" w:rsidRDefault="00546FA7" w:rsidP="00C90F07">
            <w:pPr>
              <w:jc w:val="both"/>
              <w:rPr>
                <w:rFonts w:asciiTheme="minorHAnsi" w:hAnsiTheme="minorHAnsi"/>
                <w:i/>
              </w:rPr>
            </w:pPr>
            <w:r w:rsidRPr="00A26E0C">
              <w:rPr>
                <w:rFonts w:asciiTheme="minorHAnsi" w:hAnsiTheme="minorHAnsi"/>
              </w:rPr>
              <w:t>Polazna vrijednost</w:t>
            </w:r>
          </w:p>
        </w:tc>
        <w:tc>
          <w:tcPr>
            <w:tcW w:w="6484" w:type="dxa"/>
          </w:tcPr>
          <w:p w:rsidR="00546FA7" w:rsidRPr="00A26E0C" w:rsidRDefault="00546FA7" w:rsidP="00C90F07">
            <w:pPr>
              <w:jc w:val="both"/>
              <w:rPr>
                <w:rFonts w:asciiTheme="minorHAnsi" w:hAnsiTheme="minorHAnsi"/>
                <w:b/>
                <w:i/>
              </w:rPr>
            </w:pPr>
            <w:r w:rsidRPr="00A26E0C">
              <w:rPr>
                <w:rFonts w:asciiTheme="minorHAnsi" w:hAnsiTheme="minorHAnsi"/>
              </w:rPr>
              <w:t>100</w:t>
            </w:r>
          </w:p>
        </w:tc>
      </w:tr>
      <w:tr w:rsidR="00546FA7" w:rsidRPr="00A26E0C" w:rsidTr="00C90F07">
        <w:tc>
          <w:tcPr>
            <w:tcW w:w="2802" w:type="dxa"/>
          </w:tcPr>
          <w:p w:rsidR="00546FA7" w:rsidRPr="00A26E0C" w:rsidRDefault="00546FA7" w:rsidP="00C90F07">
            <w:pPr>
              <w:jc w:val="both"/>
              <w:rPr>
                <w:rFonts w:asciiTheme="minorHAnsi" w:hAnsiTheme="minorHAnsi"/>
                <w:i/>
              </w:rPr>
            </w:pPr>
            <w:r w:rsidRPr="00A26E0C">
              <w:rPr>
                <w:rFonts w:asciiTheme="minorHAnsi" w:hAnsiTheme="minorHAnsi"/>
              </w:rPr>
              <w:t>Izvor podataka</w:t>
            </w:r>
          </w:p>
        </w:tc>
        <w:tc>
          <w:tcPr>
            <w:tcW w:w="6484" w:type="dxa"/>
          </w:tcPr>
          <w:p w:rsidR="00546FA7" w:rsidRPr="00A26E0C" w:rsidRDefault="00546FA7" w:rsidP="00C90F07">
            <w:pPr>
              <w:jc w:val="both"/>
              <w:rPr>
                <w:rFonts w:asciiTheme="minorHAnsi" w:hAnsiTheme="minorHAnsi"/>
                <w:b/>
                <w:i/>
              </w:rPr>
            </w:pPr>
            <w:r w:rsidRPr="00A26E0C">
              <w:rPr>
                <w:rFonts w:asciiTheme="minorHAnsi" w:hAnsiTheme="minorHAnsi"/>
              </w:rPr>
              <w:t>Općina Baška</w:t>
            </w:r>
          </w:p>
        </w:tc>
      </w:tr>
      <w:tr w:rsidR="00546FA7" w:rsidRPr="00A26E0C" w:rsidTr="00C90F07">
        <w:tc>
          <w:tcPr>
            <w:tcW w:w="2802" w:type="dxa"/>
          </w:tcPr>
          <w:p w:rsidR="00546FA7" w:rsidRPr="00A26E0C" w:rsidRDefault="00546FA7" w:rsidP="00C90F07">
            <w:pPr>
              <w:jc w:val="both"/>
              <w:rPr>
                <w:rFonts w:asciiTheme="minorHAnsi" w:hAnsiTheme="minorHAnsi"/>
                <w:i/>
              </w:rPr>
            </w:pPr>
            <w:r w:rsidRPr="00A26E0C">
              <w:rPr>
                <w:rFonts w:asciiTheme="minorHAnsi" w:hAnsiTheme="minorHAnsi"/>
              </w:rPr>
              <w:t>Ciljana vrijednost (2025.)</w:t>
            </w:r>
          </w:p>
        </w:tc>
        <w:tc>
          <w:tcPr>
            <w:tcW w:w="6484" w:type="dxa"/>
          </w:tcPr>
          <w:p w:rsidR="00546FA7" w:rsidRPr="00A26E0C" w:rsidRDefault="00546FA7" w:rsidP="00C90F07">
            <w:pPr>
              <w:jc w:val="both"/>
              <w:rPr>
                <w:rFonts w:asciiTheme="minorHAnsi" w:hAnsiTheme="minorHAnsi"/>
                <w:b/>
                <w:i/>
              </w:rPr>
            </w:pPr>
            <w:r w:rsidRPr="00A26E0C">
              <w:rPr>
                <w:rFonts w:asciiTheme="minorHAnsi" w:hAnsiTheme="minorHAnsi"/>
              </w:rPr>
              <w:t>100</w:t>
            </w:r>
          </w:p>
        </w:tc>
      </w:tr>
      <w:tr w:rsidR="00546FA7" w:rsidRPr="00A26E0C" w:rsidTr="00C90F07">
        <w:tc>
          <w:tcPr>
            <w:tcW w:w="2802" w:type="dxa"/>
          </w:tcPr>
          <w:p w:rsidR="00546FA7" w:rsidRPr="00A26E0C" w:rsidRDefault="00546FA7" w:rsidP="00C90F07">
            <w:pPr>
              <w:jc w:val="both"/>
              <w:rPr>
                <w:rFonts w:asciiTheme="minorHAnsi" w:hAnsiTheme="minorHAnsi"/>
                <w:i/>
              </w:rPr>
            </w:pPr>
            <w:r>
              <w:rPr>
                <w:rFonts w:asciiTheme="minorHAnsi" w:hAnsiTheme="minorHAnsi"/>
              </w:rPr>
              <w:t>Ostvarena vrijednost u izvještajnom razdoblju</w:t>
            </w:r>
          </w:p>
        </w:tc>
        <w:tc>
          <w:tcPr>
            <w:tcW w:w="6484" w:type="dxa"/>
          </w:tcPr>
          <w:p w:rsidR="00546FA7" w:rsidRPr="00A26E0C" w:rsidRDefault="00546FA7" w:rsidP="00C90F07">
            <w:pPr>
              <w:jc w:val="both"/>
              <w:rPr>
                <w:rFonts w:asciiTheme="minorHAnsi" w:hAnsiTheme="minorHAnsi"/>
                <w:b/>
                <w:i/>
              </w:rPr>
            </w:pPr>
            <w:r w:rsidRPr="00A26E0C">
              <w:rPr>
                <w:rFonts w:asciiTheme="minorHAnsi" w:hAnsiTheme="minorHAnsi"/>
              </w:rPr>
              <w:t>100</w:t>
            </w:r>
          </w:p>
        </w:tc>
      </w:tr>
    </w:tbl>
    <w:p w:rsidR="00546FA7" w:rsidRDefault="00546FA7" w:rsidP="00292DF5">
      <w:pPr>
        <w:spacing w:line="276" w:lineRule="auto"/>
        <w:jc w:val="both"/>
        <w:rPr>
          <w:rFonts w:asciiTheme="minorHAnsi" w:hAnsiTheme="minorHAnsi"/>
          <w:sz w:val="24"/>
          <w:szCs w:val="24"/>
        </w:rPr>
      </w:pPr>
    </w:p>
    <w:p w:rsidR="00546FA7" w:rsidRDefault="00546FA7" w:rsidP="00292DF5">
      <w:pPr>
        <w:spacing w:line="276" w:lineRule="auto"/>
        <w:jc w:val="both"/>
        <w:rPr>
          <w:rFonts w:asciiTheme="minorHAnsi" w:hAnsiTheme="minorHAnsi"/>
          <w:b/>
          <w:sz w:val="24"/>
          <w:szCs w:val="24"/>
        </w:rPr>
      </w:pPr>
    </w:p>
    <w:p w:rsidR="00223641" w:rsidRPr="00292DF5" w:rsidRDefault="00223641" w:rsidP="00292DF5">
      <w:pPr>
        <w:spacing w:line="276" w:lineRule="auto"/>
        <w:jc w:val="both"/>
        <w:rPr>
          <w:rFonts w:asciiTheme="minorHAnsi" w:hAnsiTheme="minorHAnsi"/>
          <w:b/>
          <w:sz w:val="24"/>
          <w:szCs w:val="24"/>
        </w:rPr>
      </w:pPr>
    </w:p>
    <w:p w:rsidR="003D201B" w:rsidRPr="00292DF5" w:rsidRDefault="003D201B" w:rsidP="007C4698">
      <w:pPr>
        <w:shd w:val="clear" w:color="auto" w:fill="FFFFFF"/>
        <w:tabs>
          <w:tab w:val="left" w:pos="2977"/>
          <w:tab w:val="right" w:pos="9070"/>
        </w:tabs>
        <w:spacing w:line="276" w:lineRule="auto"/>
        <w:jc w:val="both"/>
        <w:rPr>
          <w:rFonts w:asciiTheme="minorHAnsi" w:hAnsiTheme="minorHAnsi"/>
          <w:b/>
          <w:sz w:val="22"/>
          <w:szCs w:val="22"/>
          <w:u w:val="single"/>
          <w:shd w:val="clear" w:color="auto" w:fill="FFFFFF"/>
        </w:rPr>
      </w:pPr>
      <w:r w:rsidRPr="00292DF5">
        <w:rPr>
          <w:rFonts w:asciiTheme="minorHAnsi" w:hAnsiTheme="minorHAnsi"/>
          <w:b/>
          <w:sz w:val="22"/>
          <w:szCs w:val="22"/>
          <w:u w:val="single"/>
          <w:shd w:val="clear" w:color="auto" w:fill="FFFFFF"/>
        </w:rPr>
        <w:t xml:space="preserve">AKTIVNOST A200902 </w:t>
      </w:r>
      <w:r w:rsidR="00CB3BA9">
        <w:rPr>
          <w:rFonts w:asciiTheme="minorHAnsi" w:hAnsiTheme="minorHAnsi"/>
          <w:b/>
          <w:sz w:val="22"/>
          <w:szCs w:val="22"/>
          <w:u w:val="single"/>
          <w:shd w:val="clear" w:color="auto" w:fill="FFFFFF"/>
        </w:rPr>
        <w:t xml:space="preserve">HUMANITARNA DJELATNOST </w:t>
      </w:r>
      <w:r w:rsidR="005D7565">
        <w:rPr>
          <w:rFonts w:asciiTheme="minorHAnsi" w:hAnsiTheme="minorHAnsi"/>
          <w:b/>
          <w:sz w:val="22"/>
          <w:szCs w:val="22"/>
          <w:u w:val="single"/>
          <w:shd w:val="clear" w:color="auto" w:fill="FFFFFF"/>
        </w:rPr>
        <w:t>C</w:t>
      </w:r>
      <w:r w:rsidR="00CB3BA9">
        <w:rPr>
          <w:rFonts w:asciiTheme="minorHAnsi" w:hAnsiTheme="minorHAnsi"/>
          <w:b/>
          <w:sz w:val="22"/>
          <w:szCs w:val="22"/>
          <w:u w:val="single"/>
          <w:shd w:val="clear" w:color="auto" w:fill="FFFFFF"/>
        </w:rPr>
        <w:t>RVENOG KRIŽA</w:t>
      </w:r>
      <w:r w:rsidRPr="00292DF5">
        <w:rPr>
          <w:rFonts w:asciiTheme="minorHAnsi" w:hAnsiTheme="minorHAnsi"/>
          <w:b/>
          <w:sz w:val="22"/>
          <w:szCs w:val="22"/>
          <w:u w:val="single"/>
          <w:shd w:val="clear" w:color="auto" w:fill="FFFFFF"/>
        </w:rPr>
        <w:tab/>
      </w:r>
      <w:r w:rsidR="007C4698">
        <w:rPr>
          <w:rFonts w:asciiTheme="minorHAnsi" w:hAnsiTheme="minorHAnsi"/>
          <w:b/>
          <w:sz w:val="22"/>
          <w:szCs w:val="22"/>
          <w:u w:val="single"/>
          <w:shd w:val="clear" w:color="auto" w:fill="FFFFFF"/>
        </w:rPr>
        <w:t xml:space="preserve"> </w:t>
      </w:r>
    </w:p>
    <w:p w:rsidR="004610D0" w:rsidRDefault="003D201B" w:rsidP="00292DF5">
      <w:pPr>
        <w:shd w:val="clear" w:color="auto" w:fill="FFFFFF"/>
        <w:tabs>
          <w:tab w:val="left" w:pos="2977"/>
          <w:tab w:val="decimal" w:pos="8789"/>
        </w:tabs>
        <w:spacing w:line="276" w:lineRule="auto"/>
        <w:jc w:val="both"/>
        <w:rPr>
          <w:rFonts w:asciiTheme="minorHAnsi" w:hAnsiTheme="minorHAnsi"/>
          <w:sz w:val="24"/>
          <w:szCs w:val="24"/>
        </w:rPr>
      </w:pPr>
      <w:r w:rsidRPr="00292DF5">
        <w:rPr>
          <w:rFonts w:asciiTheme="minorHAnsi" w:hAnsiTheme="minorHAnsi"/>
          <w:sz w:val="24"/>
          <w:szCs w:val="24"/>
        </w:rPr>
        <w:t>Sukladno odredbama Zakona o Hrvatskom Crvenom križu  jedinice lokalne i područne (regionalne) samouprave osiguravaju sredstva za rad i djelovanje Službe traženja na razini jedinice lokalne i područne (regionalne) samouprave izdvajanjem 0,2% sredstava prihoda jedinica lokalne i područne (regionalne) samouprave, te za javne ovlasti i redovne djelatnosti dodatnih 0,5% sredstava prihoda i to za rad ustrojstvenih oblika Crvenog križa. Pod prihodima JL(R)S smatraju se prihodi poslovanja jedinice lokalne i područne (regionalne) samouprave ostvareni u prethodnoj poznatoj godini umanjeni za dodatni udio u porezu na dohodak za decentralizirane funkcije, pomoći izravnanja za decentralizirane funkcije</w:t>
      </w:r>
      <w:r w:rsidR="00504BF1">
        <w:rPr>
          <w:rFonts w:asciiTheme="minorHAnsi" w:hAnsiTheme="minorHAnsi"/>
          <w:sz w:val="24"/>
          <w:szCs w:val="24"/>
        </w:rPr>
        <w:t xml:space="preserve">, vlastite prihode i namjenske prihode </w:t>
      </w:r>
      <w:r w:rsidRPr="00292DF5">
        <w:rPr>
          <w:rFonts w:asciiTheme="minorHAnsi" w:hAnsiTheme="minorHAnsi"/>
          <w:sz w:val="24"/>
          <w:szCs w:val="24"/>
        </w:rPr>
        <w:t xml:space="preserve">od </w:t>
      </w:r>
      <w:r w:rsidR="00223641">
        <w:rPr>
          <w:rFonts w:asciiTheme="minorHAnsi" w:hAnsiTheme="minorHAnsi"/>
          <w:sz w:val="24"/>
          <w:szCs w:val="24"/>
        </w:rPr>
        <w:t>11.740,08</w:t>
      </w:r>
      <w:r w:rsidR="00373BBD">
        <w:rPr>
          <w:rFonts w:asciiTheme="minorHAnsi" w:hAnsiTheme="minorHAnsi"/>
          <w:sz w:val="24"/>
          <w:szCs w:val="24"/>
        </w:rPr>
        <w:t xml:space="preserve"> eura te je postignut rezultat aktivnosti od 100%.</w:t>
      </w:r>
    </w:p>
    <w:p w:rsidR="004610D0" w:rsidRPr="00292DF5" w:rsidRDefault="004610D0" w:rsidP="00292DF5">
      <w:pPr>
        <w:shd w:val="clear" w:color="auto" w:fill="FFFFFF"/>
        <w:tabs>
          <w:tab w:val="left" w:pos="2977"/>
          <w:tab w:val="decimal" w:pos="8789"/>
        </w:tabs>
        <w:spacing w:line="276" w:lineRule="auto"/>
        <w:jc w:val="both"/>
        <w:rPr>
          <w:rFonts w:asciiTheme="minorHAnsi" w:hAnsiTheme="minorHAnsi"/>
          <w:b/>
          <w:sz w:val="24"/>
          <w:szCs w:val="24"/>
          <w:u w:val="single"/>
        </w:rPr>
      </w:pPr>
    </w:p>
    <w:p w:rsidR="003D201B" w:rsidRPr="00292DF5" w:rsidRDefault="003D201B" w:rsidP="00FE357E">
      <w:pPr>
        <w:tabs>
          <w:tab w:val="left" w:pos="709"/>
          <w:tab w:val="decimal" w:pos="6663"/>
          <w:tab w:val="decimal" w:pos="7938"/>
        </w:tabs>
        <w:spacing w:line="276" w:lineRule="auto"/>
        <w:jc w:val="both"/>
        <w:rPr>
          <w:rFonts w:asciiTheme="minorHAnsi" w:hAnsiTheme="minorHAnsi"/>
          <w:b/>
          <w:sz w:val="24"/>
          <w:szCs w:val="24"/>
        </w:rPr>
      </w:pPr>
    </w:p>
    <w:p w:rsidR="003D201B" w:rsidRPr="00FE357E" w:rsidRDefault="003D201B" w:rsidP="00FE357E">
      <w:pPr>
        <w:shd w:val="clear" w:color="auto" w:fill="CCC0D9" w:themeFill="accent4" w:themeFillTint="66"/>
        <w:tabs>
          <w:tab w:val="left" w:pos="1560"/>
          <w:tab w:val="decimal" w:pos="8789"/>
        </w:tabs>
        <w:spacing w:line="276" w:lineRule="auto"/>
        <w:jc w:val="both"/>
        <w:rPr>
          <w:rFonts w:asciiTheme="minorHAnsi" w:hAnsiTheme="minorHAnsi"/>
          <w:b/>
          <w:sz w:val="22"/>
          <w:szCs w:val="22"/>
        </w:rPr>
      </w:pPr>
      <w:r w:rsidRPr="00FE357E">
        <w:rPr>
          <w:rFonts w:asciiTheme="minorHAnsi" w:hAnsiTheme="minorHAnsi"/>
          <w:b/>
          <w:sz w:val="22"/>
          <w:szCs w:val="22"/>
        </w:rPr>
        <w:t xml:space="preserve">PROGRAM: 2010 ODRŽAVANJE KOMUNALNE INFRASTRUKTURE </w:t>
      </w:r>
      <w:r w:rsidRPr="00FE357E">
        <w:rPr>
          <w:rFonts w:asciiTheme="minorHAnsi" w:hAnsiTheme="minorHAnsi"/>
          <w:b/>
          <w:sz w:val="22"/>
          <w:szCs w:val="22"/>
        </w:rPr>
        <w:tab/>
      </w:r>
      <w:r w:rsidR="00FE357E">
        <w:rPr>
          <w:rFonts w:asciiTheme="minorHAnsi" w:hAnsiTheme="minorHAnsi"/>
          <w:b/>
          <w:sz w:val="22"/>
          <w:szCs w:val="22"/>
        </w:rPr>
        <w:t xml:space="preserve"> </w:t>
      </w:r>
    </w:p>
    <w:p w:rsidR="007B6E95" w:rsidRDefault="003D201B" w:rsidP="00FE357E">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r w:rsidRPr="00FE357E">
        <w:rPr>
          <w:rFonts w:asciiTheme="minorHAnsi" w:hAnsiTheme="minorHAnsi"/>
          <w:b/>
          <w:sz w:val="22"/>
          <w:szCs w:val="22"/>
          <w:shd w:val="clear" w:color="auto" w:fill="FFFFFF"/>
        </w:rPr>
        <w:t>Cilj programa ostvar</w:t>
      </w:r>
      <w:r w:rsidR="00081893">
        <w:rPr>
          <w:rFonts w:asciiTheme="minorHAnsi" w:hAnsiTheme="minorHAnsi"/>
          <w:b/>
          <w:sz w:val="22"/>
          <w:szCs w:val="22"/>
          <w:shd w:val="clear" w:color="auto" w:fill="FFFFFF"/>
        </w:rPr>
        <w:t>uje se</w:t>
      </w:r>
      <w:r w:rsidRPr="00FE357E">
        <w:rPr>
          <w:rFonts w:asciiTheme="minorHAnsi" w:hAnsiTheme="minorHAnsi"/>
          <w:b/>
          <w:sz w:val="22"/>
          <w:szCs w:val="22"/>
          <w:shd w:val="clear" w:color="auto" w:fill="FFFFFF"/>
        </w:rPr>
        <w:t xml:space="preserve"> </w:t>
      </w:r>
      <w:r w:rsidR="004610D0">
        <w:rPr>
          <w:rFonts w:asciiTheme="minorHAnsi" w:hAnsiTheme="minorHAnsi"/>
          <w:b/>
          <w:sz w:val="22"/>
          <w:szCs w:val="22"/>
          <w:shd w:val="clear" w:color="auto" w:fill="FFFFFF"/>
        </w:rPr>
        <w:t>kvalitetnim obavljanjem komunalne djelatnost</w:t>
      </w:r>
      <w:r w:rsidR="00D37FCB">
        <w:rPr>
          <w:rFonts w:asciiTheme="minorHAnsi" w:hAnsiTheme="minorHAnsi"/>
          <w:b/>
          <w:sz w:val="22"/>
          <w:szCs w:val="22"/>
          <w:shd w:val="clear" w:color="auto" w:fill="FFFFFF"/>
        </w:rPr>
        <w:t xml:space="preserve">i po načelima održivog razvoja. </w:t>
      </w:r>
      <w:r w:rsidR="00373BBD">
        <w:rPr>
          <w:rFonts w:asciiTheme="minorHAnsi" w:hAnsiTheme="minorHAnsi"/>
          <w:b/>
          <w:sz w:val="22"/>
          <w:szCs w:val="22"/>
          <w:shd w:val="clear" w:color="auto" w:fill="FFFFFF"/>
        </w:rPr>
        <w:t xml:space="preserve">Pokazatelj </w:t>
      </w:r>
      <w:r w:rsidR="00D37FCB">
        <w:rPr>
          <w:rFonts w:asciiTheme="minorHAnsi" w:hAnsiTheme="minorHAnsi"/>
          <w:b/>
          <w:sz w:val="22"/>
          <w:szCs w:val="22"/>
          <w:shd w:val="clear" w:color="auto" w:fill="FFFFFF"/>
        </w:rPr>
        <w:t>uspješnost</w:t>
      </w:r>
      <w:r w:rsidR="00373BBD">
        <w:rPr>
          <w:rFonts w:asciiTheme="minorHAnsi" w:hAnsiTheme="minorHAnsi"/>
          <w:b/>
          <w:sz w:val="22"/>
          <w:szCs w:val="22"/>
          <w:shd w:val="clear" w:color="auto" w:fill="FFFFFF"/>
        </w:rPr>
        <w:t xml:space="preserve"> je stupanj </w:t>
      </w:r>
      <w:r w:rsidR="00504BF1">
        <w:rPr>
          <w:rFonts w:asciiTheme="minorHAnsi" w:hAnsiTheme="minorHAnsi"/>
          <w:b/>
          <w:sz w:val="22"/>
          <w:szCs w:val="22"/>
          <w:shd w:val="clear" w:color="auto" w:fill="FFFFFF"/>
        </w:rPr>
        <w:t>funkcionalnosti komunalne infrastrukture – stupanj realizacije Programa održavanja čistoće javnih površina, uređenost zelenih površina te funkcionalnost javne rasvjete</w:t>
      </w:r>
      <w:r w:rsidR="00373BBD">
        <w:rPr>
          <w:rFonts w:asciiTheme="minorHAnsi" w:hAnsiTheme="minorHAnsi"/>
          <w:b/>
          <w:sz w:val="22"/>
          <w:szCs w:val="22"/>
          <w:shd w:val="clear" w:color="auto" w:fill="FFFFFF"/>
        </w:rPr>
        <w:t xml:space="preserve">. Ostvarena vrijednost ovog </w:t>
      </w:r>
      <w:r w:rsidR="00504BF1">
        <w:rPr>
          <w:rFonts w:asciiTheme="minorHAnsi" w:hAnsiTheme="minorHAnsi"/>
          <w:b/>
          <w:sz w:val="22"/>
          <w:szCs w:val="22"/>
          <w:shd w:val="clear" w:color="auto" w:fill="FFFFFF"/>
        </w:rPr>
        <w:t>programa je 93</w:t>
      </w:r>
      <w:r w:rsidR="00373BBD">
        <w:rPr>
          <w:rFonts w:asciiTheme="minorHAnsi" w:hAnsiTheme="minorHAnsi"/>
          <w:b/>
          <w:sz w:val="22"/>
          <w:szCs w:val="22"/>
          <w:shd w:val="clear" w:color="auto" w:fill="FFFFFF"/>
        </w:rPr>
        <w:t>% plana.</w:t>
      </w:r>
    </w:p>
    <w:p w:rsidR="00373BBD" w:rsidRDefault="00373BBD" w:rsidP="00FE357E">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p>
    <w:p w:rsidR="00373BBD" w:rsidRPr="00EF7BC0" w:rsidRDefault="00373BBD" w:rsidP="00FE357E">
      <w:pPr>
        <w:shd w:val="clear" w:color="auto" w:fill="FFFFFF"/>
        <w:tabs>
          <w:tab w:val="left" w:pos="2977"/>
          <w:tab w:val="decimal" w:pos="8789"/>
        </w:tabs>
        <w:spacing w:line="276" w:lineRule="auto"/>
        <w:jc w:val="both"/>
        <w:rPr>
          <w:rFonts w:asciiTheme="minorHAnsi" w:hAnsiTheme="minorHAnsi"/>
          <w:b/>
          <w:color w:val="FF0000"/>
          <w:sz w:val="22"/>
          <w:szCs w:val="22"/>
          <w:u w:val="single"/>
          <w:shd w:val="clear" w:color="auto" w:fill="FFFFFF"/>
        </w:rPr>
      </w:pPr>
    </w:p>
    <w:p w:rsidR="003D201B" w:rsidRPr="00C333A5" w:rsidRDefault="003D201B" w:rsidP="00AC79D4">
      <w:pPr>
        <w:shd w:val="clear" w:color="auto" w:fill="FFFFFF"/>
        <w:tabs>
          <w:tab w:val="left" w:pos="2977"/>
          <w:tab w:val="right" w:pos="9070"/>
        </w:tabs>
        <w:spacing w:line="276" w:lineRule="auto"/>
        <w:jc w:val="both"/>
        <w:rPr>
          <w:rFonts w:asciiTheme="minorHAnsi" w:hAnsiTheme="minorHAnsi"/>
          <w:b/>
          <w:sz w:val="22"/>
          <w:szCs w:val="22"/>
          <w:u w:val="single"/>
        </w:rPr>
      </w:pPr>
      <w:r w:rsidRPr="00C333A5">
        <w:rPr>
          <w:rFonts w:asciiTheme="minorHAnsi" w:hAnsiTheme="minorHAnsi"/>
          <w:b/>
          <w:sz w:val="22"/>
          <w:szCs w:val="22"/>
          <w:u w:val="single"/>
          <w:shd w:val="clear" w:color="auto" w:fill="FFFFFF"/>
        </w:rPr>
        <w:t>AKTIVNOST  A201001 ODRŽAVANJE NERAZVRSTANIH PROMETNICA</w:t>
      </w:r>
      <w:r w:rsidRPr="00C333A5">
        <w:rPr>
          <w:rFonts w:asciiTheme="minorHAnsi" w:hAnsiTheme="minorHAnsi"/>
          <w:b/>
          <w:sz w:val="22"/>
          <w:szCs w:val="22"/>
          <w:u w:val="single"/>
          <w:shd w:val="clear" w:color="auto" w:fill="FFFFFF"/>
        </w:rPr>
        <w:tab/>
      </w:r>
      <w:r w:rsidR="00AC79D4">
        <w:rPr>
          <w:rFonts w:asciiTheme="minorHAnsi" w:hAnsiTheme="minorHAnsi"/>
          <w:b/>
          <w:sz w:val="22"/>
          <w:szCs w:val="22"/>
          <w:u w:val="single"/>
          <w:shd w:val="clear" w:color="auto" w:fill="FFFFFF"/>
        </w:rPr>
        <w:t xml:space="preserve"> </w:t>
      </w:r>
    </w:p>
    <w:p w:rsidR="00033168" w:rsidRDefault="00373BBD" w:rsidP="00C333A5">
      <w:pPr>
        <w:spacing w:line="276" w:lineRule="auto"/>
        <w:jc w:val="both"/>
        <w:rPr>
          <w:rFonts w:asciiTheme="minorHAnsi" w:hAnsiTheme="minorHAnsi"/>
          <w:sz w:val="24"/>
          <w:szCs w:val="24"/>
        </w:rPr>
      </w:pPr>
      <w:r>
        <w:rPr>
          <w:rFonts w:asciiTheme="minorHAnsi" w:hAnsiTheme="minorHAnsi"/>
          <w:sz w:val="24"/>
          <w:szCs w:val="24"/>
        </w:rPr>
        <w:t xml:space="preserve">Godišnjim programom obuhvaćeno je tekuće (košenje trave i korova uz prometnice unutar naselja, uz pješačke i </w:t>
      </w:r>
      <w:r w:rsidR="005D7565">
        <w:rPr>
          <w:rFonts w:asciiTheme="minorHAnsi" w:hAnsiTheme="minorHAnsi"/>
          <w:sz w:val="24"/>
          <w:szCs w:val="24"/>
        </w:rPr>
        <w:t>bic</w:t>
      </w:r>
      <w:r>
        <w:rPr>
          <w:rFonts w:asciiTheme="minorHAnsi" w:hAnsiTheme="minorHAnsi"/>
          <w:sz w:val="24"/>
          <w:szCs w:val="24"/>
        </w:rPr>
        <w:t>iklističke staze</w:t>
      </w:r>
      <w:r w:rsidR="00904671">
        <w:rPr>
          <w:rFonts w:asciiTheme="minorHAnsi" w:hAnsiTheme="minorHAnsi"/>
          <w:sz w:val="24"/>
          <w:szCs w:val="24"/>
        </w:rPr>
        <w:t xml:space="preserve"> te poljske </w:t>
      </w:r>
      <w:r w:rsidR="00C747AF">
        <w:rPr>
          <w:rFonts w:asciiTheme="minorHAnsi" w:hAnsiTheme="minorHAnsi"/>
          <w:sz w:val="24"/>
          <w:szCs w:val="24"/>
        </w:rPr>
        <w:t>putove</w:t>
      </w:r>
      <w:r w:rsidR="00904671">
        <w:rPr>
          <w:rFonts w:asciiTheme="minorHAnsi" w:hAnsiTheme="minorHAnsi"/>
          <w:sz w:val="24"/>
          <w:szCs w:val="24"/>
        </w:rPr>
        <w:t>, krčenje grmlja i orezivanje granja</w:t>
      </w:r>
      <w:r>
        <w:rPr>
          <w:rFonts w:asciiTheme="minorHAnsi" w:hAnsiTheme="minorHAnsi"/>
          <w:sz w:val="24"/>
          <w:szCs w:val="24"/>
        </w:rPr>
        <w:t xml:space="preserve">) i investicijsko održavanje nerazvrstanih cesta (krpanje asfalta i udarnih rupa), obnova horizontalne signalizacije te održavanje i nabava vertikalne signalizacije, postavljanje ležećeg policajca i stupića. </w:t>
      </w:r>
      <w:r w:rsidR="00390B3A">
        <w:rPr>
          <w:rFonts w:asciiTheme="minorHAnsi" w:hAnsiTheme="minorHAnsi"/>
          <w:sz w:val="24"/>
          <w:szCs w:val="24"/>
        </w:rPr>
        <w:t>Ukupno planirani iznos na ovoj aktivnosti je 312.707,60 eura dok je izvršeno 288.526,19 eura, odnosno 92% plana.</w:t>
      </w:r>
    </w:p>
    <w:p w:rsidR="00390B3A" w:rsidRDefault="00390B3A" w:rsidP="00C333A5">
      <w:pPr>
        <w:spacing w:line="276" w:lineRule="auto"/>
        <w:jc w:val="both"/>
        <w:rPr>
          <w:rFonts w:asciiTheme="minorHAnsi" w:hAnsiTheme="minorHAnsi"/>
          <w:sz w:val="24"/>
          <w:szCs w:val="24"/>
        </w:rPr>
      </w:pPr>
    </w:p>
    <w:p w:rsidR="00390B3A" w:rsidRPr="003C0691" w:rsidRDefault="00390B3A" w:rsidP="00390B3A">
      <w:pPr>
        <w:jc w:val="both"/>
        <w:rPr>
          <w:rFonts w:ascii="Calibri" w:hAnsi="Calibri"/>
          <w:b/>
          <w:i/>
        </w:rPr>
      </w:pPr>
      <w:r w:rsidRPr="003C0691">
        <w:rPr>
          <w:rFonts w:ascii="Calibri" w:hAnsi="Calibri"/>
        </w:rPr>
        <w:t>Cilj: Sigurnije prometnice, bolja vertikalna i horizontalna signalizacija na nerazvrstanim cestama</w:t>
      </w:r>
    </w:p>
    <w:tbl>
      <w:tblPr>
        <w:tblStyle w:val="Reetkatablice"/>
        <w:tblW w:w="0" w:type="auto"/>
        <w:tblLook w:val="04A0" w:firstRow="1" w:lastRow="0" w:firstColumn="1" w:lastColumn="0" w:noHBand="0" w:noVBand="1"/>
      </w:tblPr>
      <w:tblGrid>
        <w:gridCol w:w="2802"/>
        <w:gridCol w:w="6484"/>
      </w:tblGrid>
      <w:tr w:rsidR="00390B3A" w:rsidRPr="003C0691" w:rsidTr="00C90F07">
        <w:tc>
          <w:tcPr>
            <w:tcW w:w="2802" w:type="dxa"/>
          </w:tcPr>
          <w:p w:rsidR="00390B3A" w:rsidRPr="003C0691" w:rsidRDefault="00390B3A" w:rsidP="00C90F07">
            <w:pPr>
              <w:jc w:val="both"/>
              <w:rPr>
                <w:rFonts w:asciiTheme="minorHAnsi" w:hAnsiTheme="minorHAnsi"/>
                <w:i/>
              </w:rPr>
            </w:pPr>
            <w:r w:rsidRPr="003C0691">
              <w:rPr>
                <w:rFonts w:asciiTheme="minorHAnsi" w:hAnsiTheme="minorHAnsi"/>
              </w:rPr>
              <w:t>Pokazatelj rezultata</w:t>
            </w:r>
          </w:p>
        </w:tc>
        <w:tc>
          <w:tcPr>
            <w:tcW w:w="6484" w:type="dxa"/>
          </w:tcPr>
          <w:p w:rsidR="00390B3A" w:rsidRPr="003C0691" w:rsidRDefault="00390B3A" w:rsidP="00C90F07">
            <w:pPr>
              <w:jc w:val="both"/>
              <w:rPr>
                <w:rFonts w:asciiTheme="minorHAnsi" w:hAnsiTheme="minorHAnsi"/>
                <w:b/>
                <w:i/>
              </w:rPr>
            </w:pPr>
            <w:r w:rsidRPr="003C0691">
              <w:rPr>
                <w:rFonts w:asciiTheme="minorHAnsi" w:hAnsiTheme="minorHAnsi"/>
              </w:rPr>
              <w:t>Postotak realizacije planiranih aktivnosti</w:t>
            </w:r>
          </w:p>
        </w:tc>
      </w:tr>
      <w:tr w:rsidR="00390B3A" w:rsidRPr="003C0691" w:rsidTr="00C90F07">
        <w:tc>
          <w:tcPr>
            <w:tcW w:w="2802" w:type="dxa"/>
          </w:tcPr>
          <w:p w:rsidR="00390B3A" w:rsidRPr="003C0691" w:rsidRDefault="00390B3A" w:rsidP="00C90F07">
            <w:pPr>
              <w:jc w:val="both"/>
              <w:rPr>
                <w:rFonts w:asciiTheme="minorHAnsi" w:hAnsiTheme="minorHAnsi"/>
                <w:i/>
              </w:rPr>
            </w:pPr>
            <w:r w:rsidRPr="003C0691">
              <w:rPr>
                <w:rFonts w:asciiTheme="minorHAnsi" w:hAnsiTheme="minorHAnsi"/>
              </w:rPr>
              <w:t>DefinicIja</w:t>
            </w:r>
          </w:p>
        </w:tc>
        <w:tc>
          <w:tcPr>
            <w:tcW w:w="6484" w:type="dxa"/>
          </w:tcPr>
          <w:p w:rsidR="00390B3A" w:rsidRPr="003C0691" w:rsidRDefault="00390B3A" w:rsidP="00C90F07">
            <w:pPr>
              <w:jc w:val="both"/>
              <w:rPr>
                <w:rFonts w:asciiTheme="minorHAnsi" w:hAnsiTheme="minorHAnsi"/>
                <w:b/>
                <w:i/>
              </w:rPr>
            </w:pPr>
            <w:r w:rsidRPr="003C0691">
              <w:rPr>
                <w:rFonts w:asciiTheme="minorHAnsi" w:hAnsiTheme="minorHAnsi"/>
              </w:rPr>
              <w:t xml:space="preserve">Podizanje standarda prometa i sigurnosti u prometu  </w:t>
            </w:r>
          </w:p>
        </w:tc>
      </w:tr>
      <w:tr w:rsidR="00390B3A" w:rsidRPr="003C0691" w:rsidTr="00C90F07">
        <w:tc>
          <w:tcPr>
            <w:tcW w:w="2802" w:type="dxa"/>
          </w:tcPr>
          <w:p w:rsidR="00390B3A" w:rsidRPr="003C0691" w:rsidRDefault="00390B3A" w:rsidP="00C90F07">
            <w:pPr>
              <w:jc w:val="both"/>
              <w:rPr>
                <w:rFonts w:asciiTheme="minorHAnsi" w:hAnsiTheme="minorHAnsi"/>
                <w:i/>
              </w:rPr>
            </w:pPr>
            <w:r w:rsidRPr="003C0691">
              <w:rPr>
                <w:rFonts w:asciiTheme="minorHAnsi" w:hAnsiTheme="minorHAnsi"/>
              </w:rPr>
              <w:t>Jedinica</w:t>
            </w:r>
          </w:p>
        </w:tc>
        <w:tc>
          <w:tcPr>
            <w:tcW w:w="6484" w:type="dxa"/>
          </w:tcPr>
          <w:p w:rsidR="00390B3A" w:rsidRPr="003C0691" w:rsidRDefault="00390B3A" w:rsidP="00C90F07">
            <w:pPr>
              <w:jc w:val="both"/>
              <w:rPr>
                <w:rFonts w:asciiTheme="minorHAnsi" w:hAnsiTheme="minorHAnsi"/>
                <w:b/>
                <w:i/>
              </w:rPr>
            </w:pPr>
            <w:r w:rsidRPr="003C0691">
              <w:rPr>
                <w:rFonts w:asciiTheme="minorHAnsi" w:hAnsiTheme="minorHAnsi"/>
              </w:rPr>
              <w:t>%</w:t>
            </w:r>
          </w:p>
        </w:tc>
      </w:tr>
      <w:tr w:rsidR="00390B3A" w:rsidRPr="003C0691" w:rsidTr="00C90F07">
        <w:tc>
          <w:tcPr>
            <w:tcW w:w="2802" w:type="dxa"/>
          </w:tcPr>
          <w:p w:rsidR="00390B3A" w:rsidRPr="003C0691" w:rsidRDefault="00390B3A" w:rsidP="00C90F07">
            <w:pPr>
              <w:jc w:val="both"/>
              <w:rPr>
                <w:rFonts w:asciiTheme="minorHAnsi" w:hAnsiTheme="minorHAnsi"/>
                <w:i/>
              </w:rPr>
            </w:pPr>
            <w:r w:rsidRPr="003C0691">
              <w:rPr>
                <w:rFonts w:asciiTheme="minorHAnsi" w:hAnsiTheme="minorHAnsi"/>
              </w:rPr>
              <w:t>Polazna vrijednost</w:t>
            </w:r>
          </w:p>
        </w:tc>
        <w:tc>
          <w:tcPr>
            <w:tcW w:w="6484" w:type="dxa"/>
          </w:tcPr>
          <w:p w:rsidR="00390B3A" w:rsidRPr="003C0691" w:rsidRDefault="00390B3A" w:rsidP="00C90F07">
            <w:pPr>
              <w:jc w:val="both"/>
              <w:rPr>
                <w:rFonts w:asciiTheme="minorHAnsi" w:hAnsiTheme="minorHAnsi"/>
                <w:b/>
                <w:i/>
              </w:rPr>
            </w:pPr>
            <w:r w:rsidRPr="003C0691">
              <w:rPr>
                <w:rFonts w:asciiTheme="minorHAnsi" w:hAnsiTheme="minorHAnsi"/>
              </w:rPr>
              <w:t>100</w:t>
            </w:r>
          </w:p>
        </w:tc>
      </w:tr>
      <w:tr w:rsidR="00390B3A" w:rsidRPr="003C0691" w:rsidTr="00C90F07">
        <w:tc>
          <w:tcPr>
            <w:tcW w:w="2802" w:type="dxa"/>
          </w:tcPr>
          <w:p w:rsidR="00390B3A" w:rsidRPr="003C0691" w:rsidRDefault="00390B3A" w:rsidP="00C90F07">
            <w:pPr>
              <w:jc w:val="both"/>
              <w:rPr>
                <w:rFonts w:asciiTheme="minorHAnsi" w:hAnsiTheme="minorHAnsi"/>
                <w:i/>
              </w:rPr>
            </w:pPr>
            <w:r w:rsidRPr="003C0691">
              <w:rPr>
                <w:rFonts w:asciiTheme="minorHAnsi" w:hAnsiTheme="minorHAnsi"/>
              </w:rPr>
              <w:t>Izvor podataka</w:t>
            </w:r>
          </w:p>
        </w:tc>
        <w:tc>
          <w:tcPr>
            <w:tcW w:w="6484" w:type="dxa"/>
          </w:tcPr>
          <w:p w:rsidR="00390B3A" w:rsidRPr="003C0691" w:rsidRDefault="00390B3A" w:rsidP="00C90F07">
            <w:pPr>
              <w:jc w:val="both"/>
              <w:rPr>
                <w:rFonts w:asciiTheme="minorHAnsi" w:hAnsiTheme="minorHAnsi"/>
                <w:b/>
                <w:i/>
              </w:rPr>
            </w:pPr>
            <w:r w:rsidRPr="003C0691">
              <w:rPr>
                <w:rFonts w:asciiTheme="minorHAnsi" w:hAnsiTheme="minorHAnsi"/>
              </w:rPr>
              <w:t>Općina Baška</w:t>
            </w:r>
          </w:p>
        </w:tc>
      </w:tr>
      <w:tr w:rsidR="00390B3A" w:rsidRPr="003C0691" w:rsidTr="00C90F07">
        <w:tc>
          <w:tcPr>
            <w:tcW w:w="2802" w:type="dxa"/>
          </w:tcPr>
          <w:p w:rsidR="00390B3A" w:rsidRPr="003C0691" w:rsidRDefault="00390B3A" w:rsidP="00C90F07">
            <w:pPr>
              <w:jc w:val="both"/>
              <w:rPr>
                <w:rFonts w:asciiTheme="minorHAnsi" w:hAnsiTheme="minorHAnsi"/>
                <w:i/>
              </w:rPr>
            </w:pPr>
            <w:r w:rsidRPr="003C0691">
              <w:rPr>
                <w:rFonts w:asciiTheme="minorHAnsi" w:hAnsiTheme="minorHAnsi"/>
              </w:rPr>
              <w:t>Ciljana vrijednost (2025.)</w:t>
            </w:r>
          </w:p>
        </w:tc>
        <w:tc>
          <w:tcPr>
            <w:tcW w:w="6484" w:type="dxa"/>
          </w:tcPr>
          <w:p w:rsidR="00390B3A" w:rsidRPr="003C0691" w:rsidRDefault="00390B3A" w:rsidP="00C90F07">
            <w:pPr>
              <w:jc w:val="both"/>
              <w:rPr>
                <w:rFonts w:asciiTheme="minorHAnsi" w:hAnsiTheme="minorHAnsi"/>
                <w:b/>
                <w:i/>
              </w:rPr>
            </w:pPr>
            <w:r w:rsidRPr="003C0691">
              <w:rPr>
                <w:rFonts w:asciiTheme="minorHAnsi" w:hAnsiTheme="minorHAnsi"/>
              </w:rPr>
              <w:t>100</w:t>
            </w:r>
          </w:p>
        </w:tc>
      </w:tr>
      <w:tr w:rsidR="00390B3A" w:rsidRPr="003C0691" w:rsidTr="00C90F07">
        <w:tc>
          <w:tcPr>
            <w:tcW w:w="2802" w:type="dxa"/>
          </w:tcPr>
          <w:p w:rsidR="00390B3A" w:rsidRPr="003C0691" w:rsidRDefault="00390B3A" w:rsidP="00C90F07">
            <w:pPr>
              <w:jc w:val="both"/>
              <w:rPr>
                <w:rFonts w:asciiTheme="minorHAnsi" w:hAnsiTheme="minorHAnsi"/>
                <w:i/>
              </w:rPr>
            </w:pPr>
            <w:r>
              <w:rPr>
                <w:rFonts w:asciiTheme="minorHAnsi" w:hAnsiTheme="minorHAnsi"/>
              </w:rPr>
              <w:t>Ostvarena vrijednost u izvještajnom razdoblju</w:t>
            </w:r>
          </w:p>
        </w:tc>
        <w:tc>
          <w:tcPr>
            <w:tcW w:w="6484" w:type="dxa"/>
          </w:tcPr>
          <w:p w:rsidR="00390B3A" w:rsidRPr="003C0691" w:rsidRDefault="00390B3A" w:rsidP="00C90F07">
            <w:pPr>
              <w:jc w:val="both"/>
              <w:rPr>
                <w:rFonts w:asciiTheme="minorHAnsi" w:hAnsiTheme="minorHAnsi"/>
                <w:b/>
                <w:i/>
              </w:rPr>
            </w:pPr>
            <w:r w:rsidRPr="003C0691">
              <w:rPr>
                <w:rFonts w:asciiTheme="minorHAnsi" w:hAnsiTheme="minorHAnsi"/>
              </w:rPr>
              <w:t>100</w:t>
            </w:r>
          </w:p>
        </w:tc>
      </w:tr>
    </w:tbl>
    <w:p w:rsidR="00FB107A" w:rsidRPr="00EF7BC0" w:rsidRDefault="00FB107A" w:rsidP="003D201B">
      <w:pPr>
        <w:jc w:val="both"/>
        <w:rPr>
          <w:rFonts w:asciiTheme="minorHAnsi" w:hAnsiTheme="minorHAnsi"/>
          <w:b/>
          <w:color w:val="FF0000"/>
          <w:sz w:val="24"/>
          <w:szCs w:val="24"/>
        </w:rPr>
      </w:pPr>
    </w:p>
    <w:p w:rsidR="003D201B" w:rsidRPr="001C3C7D" w:rsidRDefault="003D201B" w:rsidP="007E3463">
      <w:pPr>
        <w:shd w:val="clear" w:color="auto" w:fill="FFFFFF"/>
        <w:tabs>
          <w:tab w:val="left" w:pos="2977"/>
          <w:tab w:val="right" w:pos="9070"/>
        </w:tabs>
        <w:spacing w:line="276" w:lineRule="auto"/>
        <w:jc w:val="both"/>
        <w:rPr>
          <w:rFonts w:asciiTheme="minorHAnsi" w:hAnsiTheme="minorHAnsi"/>
          <w:b/>
          <w:sz w:val="22"/>
          <w:szCs w:val="22"/>
          <w:u w:val="single"/>
        </w:rPr>
      </w:pPr>
      <w:r w:rsidRPr="001C3C7D">
        <w:rPr>
          <w:rFonts w:asciiTheme="minorHAnsi" w:hAnsiTheme="minorHAnsi"/>
          <w:b/>
          <w:sz w:val="22"/>
          <w:szCs w:val="22"/>
          <w:u w:val="single"/>
          <w:shd w:val="clear" w:color="auto" w:fill="FFFFFF"/>
        </w:rPr>
        <w:t>AKTIVNOST A201002 ODRŽAVANJE JAVNE RASVJETE</w:t>
      </w:r>
      <w:r w:rsidRPr="001C3C7D">
        <w:rPr>
          <w:rFonts w:asciiTheme="minorHAnsi" w:hAnsiTheme="minorHAnsi"/>
          <w:b/>
          <w:sz w:val="22"/>
          <w:szCs w:val="22"/>
          <w:u w:val="single"/>
          <w:shd w:val="clear" w:color="auto" w:fill="FFFFFF"/>
        </w:rPr>
        <w:tab/>
      </w:r>
      <w:r w:rsidR="007E3463">
        <w:rPr>
          <w:rFonts w:asciiTheme="minorHAnsi" w:hAnsiTheme="minorHAnsi"/>
          <w:b/>
          <w:sz w:val="22"/>
          <w:szCs w:val="22"/>
          <w:u w:val="single"/>
          <w:shd w:val="clear" w:color="auto" w:fill="FFFFFF"/>
        </w:rPr>
        <w:t xml:space="preserve"> </w:t>
      </w:r>
    </w:p>
    <w:p w:rsidR="003D201B" w:rsidRDefault="00CB4BA2" w:rsidP="001C3C7D">
      <w:pPr>
        <w:spacing w:line="276" w:lineRule="auto"/>
        <w:jc w:val="both"/>
        <w:rPr>
          <w:rFonts w:asciiTheme="minorHAnsi" w:hAnsiTheme="minorHAnsi"/>
          <w:sz w:val="24"/>
          <w:szCs w:val="24"/>
        </w:rPr>
      </w:pPr>
      <w:r>
        <w:rPr>
          <w:rFonts w:asciiTheme="minorHAnsi" w:hAnsiTheme="minorHAnsi"/>
          <w:sz w:val="24"/>
          <w:szCs w:val="24"/>
        </w:rPr>
        <w:t>Ova aktivnost</w:t>
      </w:r>
      <w:r w:rsidR="00077AAD">
        <w:rPr>
          <w:rFonts w:asciiTheme="minorHAnsi" w:hAnsiTheme="minorHAnsi"/>
          <w:sz w:val="24"/>
          <w:szCs w:val="24"/>
        </w:rPr>
        <w:t xml:space="preserve"> obuhvaća troškove utroška </w:t>
      </w:r>
      <w:r w:rsidR="00D9729D">
        <w:rPr>
          <w:rFonts w:asciiTheme="minorHAnsi" w:hAnsiTheme="minorHAnsi"/>
          <w:sz w:val="24"/>
          <w:szCs w:val="24"/>
        </w:rPr>
        <w:t>električne</w:t>
      </w:r>
      <w:r w:rsidR="00077AAD">
        <w:rPr>
          <w:rFonts w:asciiTheme="minorHAnsi" w:hAnsiTheme="minorHAnsi"/>
          <w:sz w:val="24"/>
          <w:szCs w:val="24"/>
        </w:rPr>
        <w:t xml:space="preserve"> energije, održavanje, upravljanje i rekonstrukciju javne rasvjete, zamjene led svjetiljki, izmicanje javne rasvjete te održavanje priključaka za blagdanske dekoracije. </w:t>
      </w:r>
      <w:r>
        <w:rPr>
          <w:rFonts w:asciiTheme="minorHAnsi" w:hAnsiTheme="minorHAnsi"/>
          <w:sz w:val="24"/>
          <w:szCs w:val="24"/>
        </w:rPr>
        <w:t>Planirana sredstva za provođenje navedene aktivnosti iznose 61.908,00 eura, a realizirano je 54.142,95 eura ili 87% plana.</w:t>
      </w:r>
    </w:p>
    <w:p w:rsidR="00CB4BA2" w:rsidRDefault="00CB4BA2" w:rsidP="001C3C7D">
      <w:pPr>
        <w:spacing w:line="276" w:lineRule="auto"/>
        <w:jc w:val="both"/>
        <w:rPr>
          <w:rFonts w:asciiTheme="minorHAnsi" w:hAnsiTheme="minorHAnsi"/>
          <w:sz w:val="24"/>
          <w:szCs w:val="24"/>
        </w:rPr>
      </w:pPr>
    </w:p>
    <w:p w:rsidR="00CB4BA2" w:rsidRPr="003C0691" w:rsidRDefault="00CB4BA2" w:rsidP="00CB4BA2">
      <w:pPr>
        <w:jc w:val="both"/>
        <w:rPr>
          <w:rFonts w:ascii="Calibri" w:hAnsi="Calibri"/>
          <w:b/>
          <w:i/>
        </w:rPr>
      </w:pPr>
      <w:r w:rsidRPr="003C0691">
        <w:rPr>
          <w:rFonts w:ascii="Calibri" w:hAnsi="Calibri"/>
        </w:rPr>
        <w:t>Cilj: Održavanje funkcionalnosti javne rasvjete.</w:t>
      </w:r>
    </w:p>
    <w:tbl>
      <w:tblPr>
        <w:tblStyle w:val="Reetkatablice"/>
        <w:tblW w:w="0" w:type="auto"/>
        <w:tblLook w:val="04A0" w:firstRow="1" w:lastRow="0" w:firstColumn="1" w:lastColumn="0" w:noHBand="0" w:noVBand="1"/>
      </w:tblPr>
      <w:tblGrid>
        <w:gridCol w:w="2802"/>
        <w:gridCol w:w="6484"/>
      </w:tblGrid>
      <w:tr w:rsidR="00CB4BA2" w:rsidRPr="003C0691" w:rsidTr="00C90F07">
        <w:tc>
          <w:tcPr>
            <w:tcW w:w="2802" w:type="dxa"/>
          </w:tcPr>
          <w:p w:rsidR="00CB4BA2" w:rsidRPr="003C0691" w:rsidRDefault="00CB4BA2" w:rsidP="00C90F07">
            <w:pPr>
              <w:jc w:val="both"/>
              <w:rPr>
                <w:rFonts w:asciiTheme="minorHAnsi" w:hAnsiTheme="minorHAnsi"/>
                <w:i/>
              </w:rPr>
            </w:pPr>
            <w:r w:rsidRPr="003C0691">
              <w:rPr>
                <w:rFonts w:asciiTheme="minorHAnsi" w:hAnsiTheme="minorHAnsi"/>
              </w:rPr>
              <w:t>Pokazatelj rezultata</w:t>
            </w:r>
          </w:p>
        </w:tc>
        <w:tc>
          <w:tcPr>
            <w:tcW w:w="6484" w:type="dxa"/>
          </w:tcPr>
          <w:p w:rsidR="00CB4BA2" w:rsidRPr="003C0691" w:rsidRDefault="00CB4BA2" w:rsidP="00C90F07">
            <w:pPr>
              <w:jc w:val="both"/>
              <w:rPr>
                <w:rFonts w:asciiTheme="minorHAnsi" w:hAnsiTheme="minorHAnsi"/>
                <w:b/>
                <w:i/>
              </w:rPr>
            </w:pPr>
            <w:r w:rsidRPr="003C0691">
              <w:rPr>
                <w:rFonts w:asciiTheme="minorHAnsi" w:hAnsiTheme="minorHAnsi"/>
              </w:rPr>
              <w:t>Postotak realizacije planiranih aktivnosti</w:t>
            </w:r>
          </w:p>
        </w:tc>
      </w:tr>
      <w:tr w:rsidR="00CB4BA2" w:rsidRPr="003C0691" w:rsidTr="00C90F07">
        <w:tc>
          <w:tcPr>
            <w:tcW w:w="2802" w:type="dxa"/>
          </w:tcPr>
          <w:p w:rsidR="00CB4BA2" w:rsidRPr="003C0691" w:rsidRDefault="00CB4BA2" w:rsidP="00C90F07">
            <w:pPr>
              <w:jc w:val="both"/>
              <w:rPr>
                <w:rFonts w:asciiTheme="minorHAnsi" w:hAnsiTheme="minorHAnsi"/>
                <w:i/>
              </w:rPr>
            </w:pPr>
            <w:r w:rsidRPr="003C0691">
              <w:rPr>
                <w:rFonts w:asciiTheme="minorHAnsi" w:hAnsiTheme="minorHAnsi"/>
              </w:rPr>
              <w:t>DefinicIja</w:t>
            </w:r>
          </w:p>
        </w:tc>
        <w:tc>
          <w:tcPr>
            <w:tcW w:w="6484" w:type="dxa"/>
          </w:tcPr>
          <w:p w:rsidR="00CB4BA2" w:rsidRPr="003C0691" w:rsidRDefault="00CB4BA2" w:rsidP="00C90F07">
            <w:pPr>
              <w:jc w:val="both"/>
              <w:rPr>
                <w:rFonts w:asciiTheme="minorHAnsi" w:hAnsiTheme="minorHAnsi"/>
                <w:b/>
                <w:i/>
              </w:rPr>
            </w:pPr>
            <w:r w:rsidRPr="003C0691">
              <w:rPr>
                <w:rFonts w:asciiTheme="minorHAnsi" w:hAnsiTheme="minorHAnsi"/>
              </w:rPr>
              <w:t xml:space="preserve">Održavanje javne rasvjete radi sigurnosti pješaka i sigurnosti u prometu.  </w:t>
            </w:r>
          </w:p>
        </w:tc>
      </w:tr>
      <w:tr w:rsidR="00CB4BA2" w:rsidRPr="003C0691" w:rsidTr="00C90F07">
        <w:tc>
          <w:tcPr>
            <w:tcW w:w="2802" w:type="dxa"/>
          </w:tcPr>
          <w:p w:rsidR="00CB4BA2" w:rsidRPr="003C0691" w:rsidRDefault="00CB4BA2" w:rsidP="00C90F07">
            <w:pPr>
              <w:jc w:val="both"/>
              <w:rPr>
                <w:rFonts w:asciiTheme="minorHAnsi" w:hAnsiTheme="minorHAnsi"/>
                <w:i/>
              </w:rPr>
            </w:pPr>
            <w:r w:rsidRPr="003C0691">
              <w:rPr>
                <w:rFonts w:asciiTheme="minorHAnsi" w:hAnsiTheme="minorHAnsi"/>
              </w:rPr>
              <w:t>Jedinica</w:t>
            </w:r>
          </w:p>
        </w:tc>
        <w:tc>
          <w:tcPr>
            <w:tcW w:w="6484" w:type="dxa"/>
          </w:tcPr>
          <w:p w:rsidR="00CB4BA2" w:rsidRPr="003C0691" w:rsidRDefault="00CB4BA2" w:rsidP="00C90F07">
            <w:pPr>
              <w:jc w:val="both"/>
              <w:rPr>
                <w:rFonts w:asciiTheme="minorHAnsi" w:hAnsiTheme="minorHAnsi"/>
                <w:b/>
                <w:i/>
              </w:rPr>
            </w:pPr>
            <w:r w:rsidRPr="003C0691">
              <w:rPr>
                <w:rFonts w:asciiTheme="minorHAnsi" w:hAnsiTheme="minorHAnsi"/>
              </w:rPr>
              <w:t>%</w:t>
            </w:r>
          </w:p>
        </w:tc>
      </w:tr>
      <w:tr w:rsidR="00CB4BA2" w:rsidRPr="003C0691" w:rsidTr="00C90F07">
        <w:tc>
          <w:tcPr>
            <w:tcW w:w="2802" w:type="dxa"/>
          </w:tcPr>
          <w:p w:rsidR="00CB4BA2" w:rsidRPr="003C0691" w:rsidRDefault="00CB4BA2" w:rsidP="00C90F07">
            <w:pPr>
              <w:jc w:val="both"/>
              <w:rPr>
                <w:rFonts w:asciiTheme="minorHAnsi" w:hAnsiTheme="minorHAnsi"/>
                <w:i/>
              </w:rPr>
            </w:pPr>
            <w:r w:rsidRPr="003C0691">
              <w:rPr>
                <w:rFonts w:asciiTheme="minorHAnsi" w:hAnsiTheme="minorHAnsi"/>
              </w:rPr>
              <w:t>Polazna vrijednost</w:t>
            </w:r>
          </w:p>
        </w:tc>
        <w:tc>
          <w:tcPr>
            <w:tcW w:w="6484" w:type="dxa"/>
          </w:tcPr>
          <w:p w:rsidR="00CB4BA2" w:rsidRPr="003C0691" w:rsidRDefault="00CB4BA2" w:rsidP="00C90F07">
            <w:pPr>
              <w:jc w:val="both"/>
              <w:rPr>
                <w:rFonts w:asciiTheme="minorHAnsi" w:hAnsiTheme="minorHAnsi"/>
                <w:b/>
                <w:i/>
              </w:rPr>
            </w:pPr>
            <w:r w:rsidRPr="003C0691">
              <w:rPr>
                <w:rFonts w:asciiTheme="minorHAnsi" w:hAnsiTheme="minorHAnsi"/>
              </w:rPr>
              <w:t>100</w:t>
            </w:r>
          </w:p>
        </w:tc>
      </w:tr>
      <w:tr w:rsidR="00CB4BA2" w:rsidRPr="003C0691" w:rsidTr="00C90F07">
        <w:tc>
          <w:tcPr>
            <w:tcW w:w="2802" w:type="dxa"/>
          </w:tcPr>
          <w:p w:rsidR="00CB4BA2" w:rsidRPr="003C0691" w:rsidRDefault="00CB4BA2" w:rsidP="00C90F07">
            <w:pPr>
              <w:jc w:val="both"/>
              <w:rPr>
                <w:rFonts w:asciiTheme="minorHAnsi" w:hAnsiTheme="minorHAnsi"/>
                <w:i/>
              </w:rPr>
            </w:pPr>
            <w:r w:rsidRPr="003C0691">
              <w:rPr>
                <w:rFonts w:asciiTheme="minorHAnsi" w:hAnsiTheme="minorHAnsi"/>
              </w:rPr>
              <w:t>Izvor podataka</w:t>
            </w:r>
          </w:p>
        </w:tc>
        <w:tc>
          <w:tcPr>
            <w:tcW w:w="6484" w:type="dxa"/>
          </w:tcPr>
          <w:p w:rsidR="00CB4BA2" w:rsidRPr="003C0691" w:rsidRDefault="00CB4BA2" w:rsidP="00C90F07">
            <w:pPr>
              <w:jc w:val="both"/>
              <w:rPr>
                <w:rFonts w:asciiTheme="minorHAnsi" w:hAnsiTheme="minorHAnsi"/>
                <w:b/>
                <w:i/>
              </w:rPr>
            </w:pPr>
            <w:r w:rsidRPr="003C0691">
              <w:rPr>
                <w:rFonts w:asciiTheme="minorHAnsi" w:hAnsiTheme="minorHAnsi"/>
              </w:rPr>
              <w:t>Općina Baška</w:t>
            </w:r>
          </w:p>
        </w:tc>
      </w:tr>
      <w:tr w:rsidR="00CB4BA2" w:rsidRPr="003C0691" w:rsidTr="00C90F07">
        <w:tc>
          <w:tcPr>
            <w:tcW w:w="2802" w:type="dxa"/>
          </w:tcPr>
          <w:p w:rsidR="00CB4BA2" w:rsidRPr="003C0691" w:rsidRDefault="00CB4BA2" w:rsidP="00C90F07">
            <w:pPr>
              <w:jc w:val="both"/>
              <w:rPr>
                <w:rFonts w:asciiTheme="minorHAnsi" w:hAnsiTheme="minorHAnsi"/>
                <w:i/>
              </w:rPr>
            </w:pPr>
            <w:r w:rsidRPr="003C0691">
              <w:rPr>
                <w:rFonts w:asciiTheme="minorHAnsi" w:hAnsiTheme="minorHAnsi"/>
              </w:rPr>
              <w:t>Ciljana vrijednost (2025.)</w:t>
            </w:r>
          </w:p>
        </w:tc>
        <w:tc>
          <w:tcPr>
            <w:tcW w:w="6484" w:type="dxa"/>
          </w:tcPr>
          <w:p w:rsidR="00CB4BA2" w:rsidRPr="003C0691" w:rsidRDefault="00CB4BA2" w:rsidP="00C90F07">
            <w:pPr>
              <w:jc w:val="both"/>
              <w:rPr>
                <w:rFonts w:asciiTheme="minorHAnsi" w:hAnsiTheme="minorHAnsi"/>
                <w:b/>
                <w:i/>
              </w:rPr>
            </w:pPr>
            <w:r w:rsidRPr="003C0691">
              <w:rPr>
                <w:rFonts w:asciiTheme="minorHAnsi" w:hAnsiTheme="minorHAnsi"/>
              </w:rPr>
              <w:t>100</w:t>
            </w:r>
          </w:p>
        </w:tc>
      </w:tr>
      <w:tr w:rsidR="00CB4BA2" w:rsidRPr="003C0691" w:rsidTr="00C90F07">
        <w:tc>
          <w:tcPr>
            <w:tcW w:w="2802" w:type="dxa"/>
          </w:tcPr>
          <w:p w:rsidR="00CB4BA2" w:rsidRPr="003C0691" w:rsidRDefault="00CB4BA2" w:rsidP="00C90F07">
            <w:pPr>
              <w:jc w:val="both"/>
              <w:rPr>
                <w:rFonts w:asciiTheme="minorHAnsi" w:hAnsiTheme="minorHAnsi"/>
                <w:i/>
              </w:rPr>
            </w:pPr>
            <w:r>
              <w:rPr>
                <w:rFonts w:asciiTheme="minorHAnsi" w:hAnsiTheme="minorHAnsi"/>
              </w:rPr>
              <w:t>Ostvarena vrijednost u izvještajnom razdoblju</w:t>
            </w:r>
          </w:p>
        </w:tc>
        <w:tc>
          <w:tcPr>
            <w:tcW w:w="6484" w:type="dxa"/>
          </w:tcPr>
          <w:p w:rsidR="00CB4BA2" w:rsidRPr="003C0691" w:rsidRDefault="00CB4BA2" w:rsidP="00C90F07">
            <w:pPr>
              <w:jc w:val="both"/>
              <w:rPr>
                <w:rFonts w:asciiTheme="minorHAnsi" w:hAnsiTheme="minorHAnsi"/>
                <w:b/>
                <w:i/>
              </w:rPr>
            </w:pPr>
            <w:r w:rsidRPr="003C0691">
              <w:rPr>
                <w:rFonts w:asciiTheme="minorHAnsi" w:hAnsiTheme="minorHAnsi"/>
              </w:rPr>
              <w:t>100</w:t>
            </w:r>
          </w:p>
        </w:tc>
      </w:tr>
    </w:tbl>
    <w:p w:rsidR="003D201B" w:rsidRPr="00C764AF" w:rsidRDefault="003D201B" w:rsidP="00C764AF">
      <w:pPr>
        <w:spacing w:line="276" w:lineRule="auto"/>
        <w:rPr>
          <w:rFonts w:asciiTheme="minorHAnsi" w:hAnsiTheme="minorHAnsi"/>
          <w:sz w:val="24"/>
          <w:szCs w:val="24"/>
        </w:rPr>
      </w:pPr>
    </w:p>
    <w:p w:rsidR="003D201B" w:rsidRPr="00C764AF" w:rsidRDefault="003D201B" w:rsidP="007E3463">
      <w:pPr>
        <w:shd w:val="clear" w:color="auto" w:fill="FFFFFF"/>
        <w:tabs>
          <w:tab w:val="left" w:pos="2977"/>
          <w:tab w:val="right" w:pos="9070"/>
        </w:tabs>
        <w:spacing w:line="276" w:lineRule="auto"/>
        <w:jc w:val="both"/>
        <w:rPr>
          <w:rFonts w:asciiTheme="minorHAnsi" w:hAnsiTheme="minorHAnsi"/>
          <w:b/>
          <w:sz w:val="22"/>
          <w:szCs w:val="22"/>
          <w:u w:val="single"/>
        </w:rPr>
      </w:pPr>
      <w:r w:rsidRPr="00C764AF">
        <w:rPr>
          <w:rFonts w:asciiTheme="minorHAnsi" w:hAnsiTheme="minorHAnsi"/>
          <w:b/>
          <w:sz w:val="22"/>
          <w:szCs w:val="22"/>
          <w:u w:val="single"/>
          <w:shd w:val="clear" w:color="auto" w:fill="FFFFFF"/>
        </w:rPr>
        <w:t>AKTIVNOST A201003 ODRŽAVANJE ZELENIH POVRŠINA</w:t>
      </w:r>
      <w:r w:rsidRPr="00C764AF">
        <w:rPr>
          <w:rFonts w:asciiTheme="minorHAnsi" w:hAnsiTheme="minorHAnsi"/>
          <w:b/>
          <w:sz w:val="22"/>
          <w:szCs w:val="22"/>
          <w:u w:val="single"/>
          <w:shd w:val="clear" w:color="auto" w:fill="FFFFFF"/>
        </w:rPr>
        <w:tab/>
      </w:r>
      <w:r w:rsidR="007E3463">
        <w:rPr>
          <w:rFonts w:asciiTheme="minorHAnsi" w:hAnsiTheme="minorHAnsi"/>
          <w:b/>
          <w:sz w:val="22"/>
          <w:szCs w:val="22"/>
          <w:u w:val="single"/>
          <w:shd w:val="clear" w:color="auto" w:fill="FFFFFF"/>
        </w:rPr>
        <w:t xml:space="preserve"> </w:t>
      </w:r>
    </w:p>
    <w:p w:rsidR="003D201B" w:rsidRDefault="00612146" w:rsidP="00C764AF">
      <w:pPr>
        <w:spacing w:line="276" w:lineRule="auto"/>
        <w:jc w:val="both"/>
        <w:rPr>
          <w:rFonts w:asciiTheme="minorHAnsi" w:hAnsiTheme="minorHAnsi"/>
          <w:sz w:val="24"/>
          <w:szCs w:val="24"/>
        </w:rPr>
      </w:pPr>
      <w:r>
        <w:rPr>
          <w:rFonts w:asciiTheme="minorHAnsi" w:hAnsiTheme="minorHAnsi"/>
          <w:sz w:val="24"/>
          <w:szCs w:val="24"/>
        </w:rPr>
        <w:t>Ova aktivnost obuhvaća</w:t>
      </w:r>
      <w:r w:rsidR="00077AAD">
        <w:rPr>
          <w:rFonts w:asciiTheme="minorHAnsi" w:hAnsiTheme="minorHAnsi"/>
          <w:sz w:val="24"/>
          <w:szCs w:val="24"/>
        </w:rPr>
        <w:t xml:space="preserve"> uređivanje zelenih površina u skladu s </w:t>
      </w:r>
      <w:r>
        <w:rPr>
          <w:rFonts w:asciiTheme="minorHAnsi" w:hAnsiTheme="minorHAnsi"/>
          <w:sz w:val="24"/>
          <w:szCs w:val="24"/>
        </w:rPr>
        <w:t>prirodnim osobitostima prostora temeljem godišnjeg programa. Obuhvaća</w:t>
      </w:r>
      <w:r w:rsidR="00077AAD">
        <w:rPr>
          <w:rFonts w:asciiTheme="minorHAnsi" w:hAnsiTheme="minorHAnsi"/>
          <w:sz w:val="24"/>
          <w:szCs w:val="24"/>
        </w:rPr>
        <w:t xml:space="preserve"> rashode redovnog i investicijskog održavanja zelenih površina, temeljem Ugovora o održavan</w:t>
      </w:r>
      <w:r w:rsidR="00967DA1">
        <w:rPr>
          <w:rFonts w:asciiTheme="minorHAnsi" w:hAnsiTheme="minorHAnsi"/>
          <w:sz w:val="24"/>
          <w:szCs w:val="24"/>
        </w:rPr>
        <w:t xml:space="preserve">ju zelenih površina s TD Baška. </w:t>
      </w:r>
      <w:r>
        <w:rPr>
          <w:rFonts w:asciiTheme="minorHAnsi" w:hAnsiTheme="minorHAnsi"/>
          <w:sz w:val="24"/>
          <w:szCs w:val="24"/>
        </w:rPr>
        <w:t xml:space="preserve">Planirana sredstva za provođenje aktivnosti iznose </w:t>
      </w:r>
      <w:r w:rsidR="00FF76F6">
        <w:rPr>
          <w:rFonts w:asciiTheme="minorHAnsi" w:hAnsiTheme="minorHAnsi"/>
          <w:sz w:val="24"/>
          <w:szCs w:val="24"/>
        </w:rPr>
        <w:t>137.715,00 eura, a realizirano je 137.</w:t>
      </w:r>
      <w:r w:rsidR="000A3DE1">
        <w:rPr>
          <w:rFonts w:asciiTheme="minorHAnsi" w:hAnsiTheme="minorHAnsi"/>
          <w:sz w:val="24"/>
          <w:szCs w:val="24"/>
        </w:rPr>
        <w:t>7</w:t>
      </w:r>
      <w:r w:rsidR="00FF76F6">
        <w:rPr>
          <w:rFonts w:asciiTheme="minorHAnsi" w:hAnsiTheme="minorHAnsi"/>
          <w:sz w:val="24"/>
          <w:szCs w:val="24"/>
        </w:rPr>
        <w:t>14,16 eura ili 100% plana.</w:t>
      </w:r>
    </w:p>
    <w:p w:rsidR="00FF76F6" w:rsidRDefault="00FF76F6" w:rsidP="00C764AF">
      <w:pPr>
        <w:spacing w:line="276" w:lineRule="auto"/>
        <w:jc w:val="both"/>
        <w:rPr>
          <w:rFonts w:asciiTheme="minorHAnsi" w:hAnsiTheme="minorHAnsi"/>
          <w:sz w:val="24"/>
          <w:szCs w:val="24"/>
        </w:rPr>
      </w:pPr>
    </w:p>
    <w:p w:rsidR="000A3DE1" w:rsidRPr="003C0691" w:rsidRDefault="000A3DE1" w:rsidP="000A3DE1">
      <w:pPr>
        <w:jc w:val="both"/>
        <w:rPr>
          <w:rFonts w:ascii="Calibri" w:hAnsi="Calibri"/>
          <w:b/>
          <w:i/>
        </w:rPr>
      </w:pPr>
      <w:r w:rsidRPr="003C0691">
        <w:rPr>
          <w:rFonts w:ascii="Calibri" w:hAnsi="Calibri"/>
        </w:rPr>
        <w:t>Cilj: Održavanje zelenih površina</w:t>
      </w:r>
    </w:p>
    <w:tbl>
      <w:tblPr>
        <w:tblStyle w:val="Reetkatablice"/>
        <w:tblW w:w="0" w:type="auto"/>
        <w:tblLook w:val="04A0" w:firstRow="1" w:lastRow="0" w:firstColumn="1" w:lastColumn="0" w:noHBand="0" w:noVBand="1"/>
      </w:tblPr>
      <w:tblGrid>
        <w:gridCol w:w="2802"/>
        <w:gridCol w:w="6484"/>
      </w:tblGrid>
      <w:tr w:rsidR="000A3DE1" w:rsidRPr="003C0691" w:rsidTr="00C90F07">
        <w:tc>
          <w:tcPr>
            <w:tcW w:w="2802" w:type="dxa"/>
          </w:tcPr>
          <w:p w:rsidR="000A3DE1" w:rsidRPr="003C0691" w:rsidRDefault="000A3DE1" w:rsidP="00C90F07">
            <w:pPr>
              <w:jc w:val="both"/>
              <w:rPr>
                <w:rFonts w:asciiTheme="minorHAnsi" w:hAnsiTheme="minorHAnsi"/>
                <w:i/>
              </w:rPr>
            </w:pPr>
            <w:r w:rsidRPr="003C0691">
              <w:rPr>
                <w:rFonts w:asciiTheme="minorHAnsi" w:hAnsiTheme="minorHAnsi"/>
              </w:rPr>
              <w:t>Pokazatelj rezultata</w:t>
            </w:r>
          </w:p>
        </w:tc>
        <w:tc>
          <w:tcPr>
            <w:tcW w:w="6484" w:type="dxa"/>
          </w:tcPr>
          <w:p w:rsidR="000A3DE1" w:rsidRPr="003C0691" w:rsidRDefault="000A3DE1" w:rsidP="00C90F07">
            <w:pPr>
              <w:jc w:val="both"/>
              <w:rPr>
                <w:rFonts w:asciiTheme="minorHAnsi" w:hAnsiTheme="minorHAnsi"/>
                <w:b/>
                <w:i/>
              </w:rPr>
            </w:pPr>
            <w:r w:rsidRPr="003C0691">
              <w:rPr>
                <w:rFonts w:asciiTheme="minorHAnsi" w:hAnsiTheme="minorHAnsi"/>
              </w:rPr>
              <w:t>Uredne i čiste zelene površine</w:t>
            </w:r>
          </w:p>
        </w:tc>
      </w:tr>
      <w:tr w:rsidR="000A3DE1" w:rsidRPr="003C0691" w:rsidTr="00C90F07">
        <w:tc>
          <w:tcPr>
            <w:tcW w:w="2802" w:type="dxa"/>
          </w:tcPr>
          <w:p w:rsidR="000A3DE1" w:rsidRPr="003C0691" w:rsidRDefault="000A3DE1" w:rsidP="00C90F07">
            <w:pPr>
              <w:jc w:val="both"/>
              <w:rPr>
                <w:rFonts w:asciiTheme="minorHAnsi" w:hAnsiTheme="minorHAnsi"/>
                <w:i/>
              </w:rPr>
            </w:pPr>
            <w:r w:rsidRPr="003C0691">
              <w:rPr>
                <w:rFonts w:asciiTheme="minorHAnsi" w:hAnsiTheme="minorHAnsi"/>
              </w:rPr>
              <w:t>DefinicIja</w:t>
            </w:r>
          </w:p>
        </w:tc>
        <w:tc>
          <w:tcPr>
            <w:tcW w:w="6484" w:type="dxa"/>
          </w:tcPr>
          <w:p w:rsidR="000A3DE1" w:rsidRPr="003C0691" w:rsidRDefault="000A3DE1" w:rsidP="00C90F07">
            <w:pPr>
              <w:jc w:val="both"/>
              <w:rPr>
                <w:rFonts w:asciiTheme="minorHAnsi" w:hAnsiTheme="minorHAnsi"/>
                <w:b/>
                <w:i/>
              </w:rPr>
            </w:pPr>
            <w:r w:rsidRPr="003C0691">
              <w:rPr>
                <w:rFonts w:asciiTheme="minorHAnsi" w:hAnsiTheme="minorHAnsi"/>
              </w:rPr>
              <w:t xml:space="preserve">Održavanje zelenih površina temeljem višegodišnjeg ugovora </w:t>
            </w:r>
          </w:p>
        </w:tc>
      </w:tr>
      <w:tr w:rsidR="000A3DE1" w:rsidRPr="003C0691" w:rsidTr="00C90F07">
        <w:tc>
          <w:tcPr>
            <w:tcW w:w="2802" w:type="dxa"/>
          </w:tcPr>
          <w:p w:rsidR="000A3DE1" w:rsidRPr="003C0691" w:rsidRDefault="000A3DE1" w:rsidP="00C90F07">
            <w:pPr>
              <w:jc w:val="both"/>
              <w:rPr>
                <w:rFonts w:asciiTheme="minorHAnsi" w:hAnsiTheme="minorHAnsi"/>
                <w:i/>
              </w:rPr>
            </w:pPr>
            <w:r w:rsidRPr="003C0691">
              <w:rPr>
                <w:rFonts w:asciiTheme="minorHAnsi" w:hAnsiTheme="minorHAnsi"/>
              </w:rPr>
              <w:t>Jedinica</w:t>
            </w:r>
          </w:p>
        </w:tc>
        <w:tc>
          <w:tcPr>
            <w:tcW w:w="6484" w:type="dxa"/>
          </w:tcPr>
          <w:p w:rsidR="000A3DE1" w:rsidRPr="003C0691" w:rsidRDefault="000A3DE1" w:rsidP="00C90F07">
            <w:pPr>
              <w:jc w:val="both"/>
              <w:rPr>
                <w:rFonts w:asciiTheme="minorHAnsi" w:hAnsiTheme="minorHAnsi"/>
                <w:b/>
                <w:i/>
              </w:rPr>
            </w:pPr>
            <w:r w:rsidRPr="003C0691">
              <w:rPr>
                <w:rFonts w:asciiTheme="minorHAnsi" w:hAnsiTheme="minorHAnsi"/>
              </w:rPr>
              <w:t>%</w:t>
            </w:r>
          </w:p>
        </w:tc>
      </w:tr>
      <w:tr w:rsidR="000A3DE1" w:rsidRPr="003C0691" w:rsidTr="00C90F07">
        <w:tc>
          <w:tcPr>
            <w:tcW w:w="2802" w:type="dxa"/>
          </w:tcPr>
          <w:p w:rsidR="000A3DE1" w:rsidRPr="003C0691" w:rsidRDefault="000A3DE1" w:rsidP="00C90F07">
            <w:pPr>
              <w:jc w:val="both"/>
              <w:rPr>
                <w:rFonts w:asciiTheme="minorHAnsi" w:hAnsiTheme="minorHAnsi"/>
                <w:i/>
              </w:rPr>
            </w:pPr>
            <w:r w:rsidRPr="003C0691">
              <w:rPr>
                <w:rFonts w:asciiTheme="minorHAnsi" w:hAnsiTheme="minorHAnsi"/>
              </w:rPr>
              <w:t>Polazna vrijednost</w:t>
            </w:r>
          </w:p>
        </w:tc>
        <w:tc>
          <w:tcPr>
            <w:tcW w:w="6484" w:type="dxa"/>
          </w:tcPr>
          <w:p w:rsidR="000A3DE1" w:rsidRPr="003C0691" w:rsidRDefault="000A3DE1" w:rsidP="00C90F07">
            <w:pPr>
              <w:jc w:val="both"/>
              <w:rPr>
                <w:rFonts w:asciiTheme="minorHAnsi" w:hAnsiTheme="minorHAnsi"/>
                <w:b/>
                <w:i/>
              </w:rPr>
            </w:pPr>
            <w:r w:rsidRPr="003C0691">
              <w:rPr>
                <w:rFonts w:asciiTheme="minorHAnsi" w:hAnsiTheme="minorHAnsi"/>
              </w:rPr>
              <w:t>100</w:t>
            </w:r>
          </w:p>
        </w:tc>
      </w:tr>
      <w:tr w:rsidR="000A3DE1" w:rsidRPr="003C0691" w:rsidTr="00C90F07">
        <w:tc>
          <w:tcPr>
            <w:tcW w:w="2802" w:type="dxa"/>
          </w:tcPr>
          <w:p w:rsidR="000A3DE1" w:rsidRPr="003C0691" w:rsidRDefault="000A3DE1" w:rsidP="00C90F07">
            <w:pPr>
              <w:jc w:val="both"/>
              <w:rPr>
                <w:rFonts w:asciiTheme="minorHAnsi" w:hAnsiTheme="minorHAnsi"/>
                <w:i/>
              </w:rPr>
            </w:pPr>
            <w:r w:rsidRPr="003C0691">
              <w:rPr>
                <w:rFonts w:asciiTheme="minorHAnsi" w:hAnsiTheme="minorHAnsi"/>
              </w:rPr>
              <w:t>Izvor podataka</w:t>
            </w:r>
          </w:p>
        </w:tc>
        <w:tc>
          <w:tcPr>
            <w:tcW w:w="6484" w:type="dxa"/>
          </w:tcPr>
          <w:p w:rsidR="000A3DE1" w:rsidRPr="003C0691" w:rsidRDefault="000A3DE1" w:rsidP="00C90F07">
            <w:pPr>
              <w:jc w:val="both"/>
              <w:rPr>
                <w:rFonts w:asciiTheme="minorHAnsi" w:hAnsiTheme="minorHAnsi"/>
                <w:b/>
                <w:i/>
              </w:rPr>
            </w:pPr>
            <w:r w:rsidRPr="003C0691">
              <w:rPr>
                <w:rFonts w:asciiTheme="minorHAnsi" w:hAnsiTheme="minorHAnsi"/>
              </w:rPr>
              <w:t>Općina Baška</w:t>
            </w:r>
          </w:p>
        </w:tc>
      </w:tr>
      <w:tr w:rsidR="000A3DE1" w:rsidRPr="003C0691" w:rsidTr="00C90F07">
        <w:tc>
          <w:tcPr>
            <w:tcW w:w="2802" w:type="dxa"/>
          </w:tcPr>
          <w:p w:rsidR="000A3DE1" w:rsidRPr="003C0691" w:rsidRDefault="000A3DE1" w:rsidP="00C90F07">
            <w:pPr>
              <w:jc w:val="both"/>
              <w:rPr>
                <w:rFonts w:asciiTheme="minorHAnsi" w:hAnsiTheme="minorHAnsi"/>
                <w:i/>
              </w:rPr>
            </w:pPr>
            <w:r w:rsidRPr="003C0691">
              <w:rPr>
                <w:rFonts w:asciiTheme="minorHAnsi" w:hAnsiTheme="minorHAnsi"/>
              </w:rPr>
              <w:t>Ciljana vrijednost (2025.)</w:t>
            </w:r>
          </w:p>
        </w:tc>
        <w:tc>
          <w:tcPr>
            <w:tcW w:w="6484" w:type="dxa"/>
          </w:tcPr>
          <w:p w:rsidR="000A3DE1" w:rsidRPr="003C0691" w:rsidRDefault="000A3DE1" w:rsidP="00C90F07">
            <w:pPr>
              <w:jc w:val="both"/>
              <w:rPr>
                <w:rFonts w:asciiTheme="minorHAnsi" w:hAnsiTheme="minorHAnsi"/>
                <w:b/>
                <w:i/>
              </w:rPr>
            </w:pPr>
            <w:r w:rsidRPr="003C0691">
              <w:rPr>
                <w:rFonts w:asciiTheme="minorHAnsi" w:hAnsiTheme="minorHAnsi"/>
              </w:rPr>
              <w:t>100</w:t>
            </w:r>
          </w:p>
        </w:tc>
      </w:tr>
      <w:tr w:rsidR="000A3DE1" w:rsidRPr="003C0691" w:rsidTr="00C90F07">
        <w:tc>
          <w:tcPr>
            <w:tcW w:w="2802" w:type="dxa"/>
          </w:tcPr>
          <w:p w:rsidR="000A3DE1" w:rsidRPr="003C0691" w:rsidRDefault="000A3DE1" w:rsidP="00C90F07">
            <w:pPr>
              <w:jc w:val="both"/>
              <w:rPr>
                <w:rFonts w:asciiTheme="minorHAnsi" w:hAnsiTheme="minorHAnsi"/>
                <w:i/>
              </w:rPr>
            </w:pPr>
            <w:r>
              <w:rPr>
                <w:rFonts w:asciiTheme="minorHAnsi" w:hAnsiTheme="minorHAnsi"/>
              </w:rPr>
              <w:t>Ostvarena vrijednost u izvještajnom razdoblju</w:t>
            </w:r>
          </w:p>
        </w:tc>
        <w:tc>
          <w:tcPr>
            <w:tcW w:w="6484" w:type="dxa"/>
          </w:tcPr>
          <w:p w:rsidR="000A3DE1" w:rsidRPr="003C0691" w:rsidRDefault="000A3DE1" w:rsidP="00C90F07">
            <w:pPr>
              <w:jc w:val="both"/>
              <w:rPr>
                <w:rFonts w:asciiTheme="minorHAnsi" w:hAnsiTheme="minorHAnsi"/>
                <w:b/>
                <w:i/>
              </w:rPr>
            </w:pPr>
            <w:r w:rsidRPr="003C0691">
              <w:rPr>
                <w:rFonts w:asciiTheme="minorHAnsi" w:hAnsiTheme="minorHAnsi"/>
              </w:rPr>
              <w:t>100</w:t>
            </w:r>
          </w:p>
        </w:tc>
      </w:tr>
    </w:tbl>
    <w:p w:rsidR="000A3DE1" w:rsidRDefault="000A3DE1" w:rsidP="00C764AF">
      <w:pPr>
        <w:spacing w:line="276" w:lineRule="auto"/>
        <w:jc w:val="both"/>
        <w:rPr>
          <w:rFonts w:asciiTheme="minorHAnsi" w:hAnsiTheme="minorHAnsi"/>
          <w:sz w:val="24"/>
          <w:szCs w:val="24"/>
        </w:rPr>
      </w:pPr>
    </w:p>
    <w:p w:rsidR="00C764AF" w:rsidRPr="00F63C27" w:rsidRDefault="00C764AF" w:rsidP="00F63C27">
      <w:pPr>
        <w:spacing w:line="276" w:lineRule="auto"/>
        <w:jc w:val="both"/>
        <w:rPr>
          <w:rFonts w:asciiTheme="minorHAnsi" w:hAnsiTheme="minorHAnsi"/>
          <w:b/>
          <w:sz w:val="24"/>
          <w:szCs w:val="24"/>
        </w:rPr>
      </w:pPr>
    </w:p>
    <w:p w:rsidR="003D201B" w:rsidRPr="00F63C27" w:rsidRDefault="003D201B" w:rsidP="007E3463">
      <w:pPr>
        <w:shd w:val="clear" w:color="auto" w:fill="FFFFFF"/>
        <w:tabs>
          <w:tab w:val="left" w:pos="2977"/>
          <w:tab w:val="right" w:pos="9070"/>
        </w:tabs>
        <w:spacing w:line="276" w:lineRule="auto"/>
        <w:jc w:val="both"/>
        <w:rPr>
          <w:rFonts w:asciiTheme="minorHAnsi" w:hAnsiTheme="minorHAnsi"/>
          <w:b/>
          <w:sz w:val="22"/>
          <w:szCs w:val="22"/>
          <w:u w:val="single"/>
        </w:rPr>
      </w:pPr>
      <w:r w:rsidRPr="00F63C27">
        <w:rPr>
          <w:rFonts w:asciiTheme="minorHAnsi" w:hAnsiTheme="minorHAnsi"/>
          <w:b/>
          <w:sz w:val="22"/>
          <w:szCs w:val="22"/>
          <w:u w:val="single"/>
          <w:shd w:val="clear" w:color="auto" w:fill="FFFFFF"/>
        </w:rPr>
        <w:t>AKTIVNOST A201004 ODRŽAVANJE POMORSKOG DOBRA</w:t>
      </w:r>
      <w:r w:rsidRPr="00F63C27">
        <w:rPr>
          <w:rFonts w:asciiTheme="minorHAnsi" w:hAnsiTheme="minorHAnsi"/>
          <w:b/>
          <w:sz w:val="22"/>
          <w:szCs w:val="22"/>
          <w:u w:val="single"/>
          <w:shd w:val="clear" w:color="auto" w:fill="FFFFFF"/>
        </w:rPr>
        <w:tab/>
      </w:r>
      <w:r w:rsidR="007E3463">
        <w:rPr>
          <w:rFonts w:asciiTheme="minorHAnsi" w:hAnsiTheme="minorHAnsi"/>
          <w:b/>
          <w:sz w:val="22"/>
          <w:szCs w:val="22"/>
          <w:u w:val="single"/>
          <w:shd w:val="clear" w:color="auto" w:fill="FFFFFF"/>
        </w:rPr>
        <w:t xml:space="preserve"> </w:t>
      </w:r>
    </w:p>
    <w:p w:rsidR="003D201B" w:rsidRDefault="000A3DE1" w:rsidP="00F63C27">
      <w:pPr>
        <w:spacing w:line="276" w:lineRule="auto"/>
        <w:jc w:val="both"/>
        <w:rPr>
          <w:rFonts w:asciiTheme="minorHAnsi" w:hAnsiTheme="minorHAnsi"/>
          <w:sz w:val="24"/>
          <w:szCs w:val="24"/>
        </w:rPr>
      </w:pPr>
      <w:r>
        <w:rPr>
          <w:rFonts w:asciiTheme="minorHAnsi" w:hAnsiTheme="minorHAnsi"/>
          <w:sz w:val="24"/>
          <w:szCs w:val="24"/>
        </w:rPr>
        <w:t>Ova aktivnost obuhvaća</w:t>
      </w:r>
      <w:r w:rsidR="00077AAD">
        <w:rPr>
          <w:rFonts w:asciiTheme="minorHAnsi" w:hAnsiTheme="minorHAnsi"/>
          <w:sz w:val="24"/>
          <w:szCs w:val="24"/>
        </w:rPr>
        <w:t xml:space="preserve"> održavanje pomorskog dobra, održavanje i čišćenje Vele plaže, divljih plaža, dohranjivanje Vele plaže te uređenje segmenta plaže za pse i dječjeg igrališ</w:t>
      </w:r>
      <w:r>
        <w:rPr>
          <w:rFonts w:asciiTheme="minorHAnsi" w:hAnsiTheme="minorHAnsi"/>
          <w:sz w:val="24"/>
          <w:szCs w:val="24"/>
        </w:rPr>
        <w:t>ta uz Velu plažu. Izvršeno je 74</w:t>
      </w:r>
      <w:r w:rsidR="00077AAD">
        <w:rPr>
          <w:rFonts w:asciiTheme="minorHAnsi" w:hAnsiTheme="minorHAnsi"/>
          <w:sz w:val="24"/>
          <w:szCs w:val="24"/>
        </w:rPr>
        <w:t xml:space="preserve">% plana </w:t>
      </w:r>
      <w:r>
        <w:rPr>
          <w:rFonts w:asciiTheme="minorHAnsi" w:hAnsiTheme="minorHAnsi"/>
          <w:sz w:val="24"/>
          <w:szCs w:val="24"/>
        </w:rPr>
        <w:t>za održavanje,</w:t>
      </w:r>
      <w:r w:rsidR="003D201B" w:rsidRPr="00F63C27">
        <w:rPr>
          <w:rFonts w:asciiTheme="minorHAnsi" w:hAnsiTheme="minorHAnsi"/>
          <w:sz w:val="24"/>
          <w:szCs w:val="24"/>
        </w:rPr>
        <w:t xml:space="preserve"> čišćenje</w:t>
      </w:r>
      <w:r w:rsidR="00D1057D">
        <w:rPr>
          <w:rFonts w:asciiTheme="minorHAnsi" w:hAnsiTheme="minorHAnsi"/>
          <w:sz w:val="24"/>
          <w:szCs w:val="24"/>
        </w:rPr>
        <w:t xml:space="preserve"> i</w:t>
      </w:r>
      <w:r w:rsidR="003D201B" w:rsidRPr="00F63C27">
        <w:rPr>
          <w:rFonts w:asciiTheme="minorHAnsi" w:hAnsiTheme="minorHAnsi"/>
          <w:sz w:val="24"/>
          <w:szCs w:val="24"/>
        </w:rPr>
        <w:t xml:space="preserve"> </w:t>
      </w:r>
      <w:r w:rsidR="00061B95">
        <w:rPr>
          <w:rFonts w:asciiTheme="minorHAnsi" w:hAnsiTheme="minorHAnsi"/>
          <w:sz w:val="24"/>
          <w:szCs w:val="24"/>
        </w:rPr>
        <w:t>dohranjivanje</w:t>
      </w:r>
      <w:r w:rsidR="00D1057D">
        <w:rPr>
          <w:rFonts w:asciiTheme="minorHAnsi" w:hAnsiTheme="minorHAnsi"/>
          <w:sz w:val="24"/>
          <w:szCs w:val="24"/>
        </w:rPr>
        <w:t xml:space="preserve"> </w:t>
      </w:r>
      <w:r w:rsidR="00D1057D" w:rsidRPr="00F63C27">
        <w:rPr>
          <w:rFonts w:asciiTheme="minorHAnsi" w:hAnsiTheme="minorHAnsi"/>
          <w:sz w:val="24"/>
          <w:szCs w:val="24"/>
        </w:rPr>
        <w:t>plaža</w:t>
      </w:r>
      <w:r w:rsidR="00B90A76">
        <w:rPr>
          <w:rFonts w:asciiTheme="minorHAnsi" w:hAnsiTheme="minorHAnsi"/>
          <w:sz w:val="24"/>
          <w:szCs w:val="24"/>
        </w:rPr>
        <w:t xml:space="preserve">, </w:t>
      </w:r>
      <w:r w:rsidR="00B70CA6">
        <w:rPr>
          <w:rFonts w:asciiTheme="minorHAnsi" w:hAnsiTheme="minorHAnsi"/>
          <w:sz w:val="24"/>
          <w:szCs w:val="24"/>
        </w:rPr>
        <w:t>održavanje</w:t>
      </w:r>
      <w:r w:rsidR="000A29F5">
        <w:rPr>
          <w:rFonts w:asciiTheme="minorHAnsi" w:hAnsiTheme="minorHAnsi"/>
          <w:sz w:val="24"/>
          <w:szCs w:val="24"/>
        </w:rPr>
        <w:t xml:space="preserve"> pomorskog dobra i </w:t>
      </w:r>
      <w:r w:rsidR="00B70CA6">
        <w:rPr>
          <w:rFonts w:asciiTheme="minorHAnsi" w:hAnsiTheme="minorHAnsi"/>
          <w:sz w:val="24"/>
          <w:szCs w:val="24"/>
        </w:rPr>
        <w:t xml:space="preserve"> opreme  </w:t>
      </w:r>
      <w:r w:rsidR="000A29F5">
        <w:rPr>
          <w:rFonts w:asciiTheme="minorHAnsi" w:hAnsiTheme="minorHAnsi"/>
          <w:sz w:val="24"/>
          <w:szCs w:val="24"/>
        </w:rPr>
        <w:t>na pomorskom dobru te nabavu opreme na pomorskom dobru</w:t>
      </w:r>
      <w:r>
        <w:rPr>
          <w:rFonts w:asciiTheme="minorHAnsi" w:hAnsiTheme="minorHAnsi"/>
          <w:sz w:val="24"/>
          <w:szCs w:val="24"/>
        </w:rPr>
        <w:t xml:space="preserve">, usluge deratizacije i dezinsekcije na pomorskom dobru </w:t>
      </w:r>
      <w:r w:rsidR="00D96229">
        <w:rPr>
          <w:rFonts w:asciiTheme="minorHAnsi" w:hAnsiTheme="minorHAnsi"/>
          <w:sz w:val="24"/>
          <w:szCs w:val="24"/>
        </w:rPr>
        <w:t xml:space="preserve">u iznosu od </w:t>
      </w:r>
      <w:r>
        <w:rPr>
          <w:rFonts w:asciiTheme="minorHAnsi" w:hAnsiTheme="minorHAnsi"/>
          <w:sz w:val="24"/>
          <w:szCs w:val="24"/>
        </w:rPr>
        <w:t>101.228,77</w:t>
      </w:r>
      <w:r w:rsidR="00D96229">
        <w:rPr>
          <w:rFonts w:asciiTheme="minorHAnsi" w:hAnsiTheme="minorHAnsi"/>
          <w:sz w:val="24"/>
          <w:szCs w:val="24"/>
        </w:rPr>
        <w:t xml:space="preserve"> eura</w:t>
      </w:r>
      <w:r>
        <w:rPr>
          <w:rFonts w:asciiTheme="minorHAnsi" w:hAnsiTheme="minorHAnsi"/>
          <w:sz w:val="24"/>
          <w:szCs w:val="24"/>
        </w:rPr>
        <w:t xml:space="preserve"> od planiranih 137.586,00 eura</w:t>
      </w:r>
      <w:r w:rsidR="00D96229">
        <w:rPr>
          <w:rFonts w:asciiTheme="minorHAnsi" w:hAnsiTheme="minorHAnsi"/>
          <w:sz w:val="24"/>
          <w:szCs w:val="24"/>
        </w:rPr>
        <w:t>.</w:t>
      </w:r>
      <w:r>
        <w:rPr>
          <w:rFonts w:asciiTheme="minorHAnsi" w:hAnsiTheme="minorHAnsi"/>
          <w:sz w:val="24"/>
          <w:szCs w:val="24"/>
        </w:rPr>
        <w:t xml:space="preserve"> Izvršenje plana po ovoj aktivnosti je 74%.</w:t>
      </w:r>
    </w:p>
    <w:p w:rsidR="00D73EA9" w:rsidRDefault="00D73EA9" w:rsidP="00F63C27">
      <w:pPr>
        <w:spacing w:line="276" w:lineRule="auto"/>
        <w:jc w:val="both"/>
        <w:rPr>
          <w:rFonts w:asciiTheme="minorHAnsi" w:hAnsiTheme="minorHAnsi"/>
          <w:sz w:val="24"/>
          <w:szCs w:val="24"/>
        </w:rPr>
      </w:pPr>
    </w:p>
    <w:p w:rsidR="00D73EA9" w:rsidRPr="003C0691" w:rsidRDefault="00D73EA9" w:rsidP="00D73EA9">
      <w:pPr>
        <w:jc w:val="both"/>
        <w:rPr>
          <w:rFonts w:ascii="Calibri" w:hAnsi="Calibri"/>
          <w:b/>
          <w:i/>
        </w:rPr>
      </w:pPr>
      <w:r w:rsidRPr="003C0691">
        <w:rPr>
          <w:rFonts w:ascii="Calibri" w:hAnsi="Calibri"/>
        </w:rPr>
        <w:t>Cilj: Održavanje pomorskog dobra</w:t>
      </w:r>
    </w:p>
    <w:tbl>
      <w:tblPr>
        <w:tblStyle w:val="Reetkatablice"/>
        <w:tblW w:w="0" w:type="auto"/>
        <w:tblLook w:val="04A0" w:firstRow="1" w:lastRow="0" w:firstColumn="1" w:lastColumn="0" w:noHBand="0" w:noVBand="1"/>
      </w:tblPr>
      <w:tblGrid>
        <w:gridCol w:w="2802"/>
        <w:gridCol w:w="6484"/>
      </w:tblGrid>
      <w:tr w:rsidR="00D73EA9" w:rsidRPr="003C0691" w:rsidTr="00C90F07">
        <w:tc>
          <w:tcPr>
            <w:tcW w:w="2802" w:type="dxa"/>
          </w:tcPr>
          <w:p w:rsidR="00D73EA9" w:rsidRPr="003C0691" w:rsidRDefault="00D73EA9" w:rsidP="00C90F07">
            <w:pPr>
              <w:jc w:val="both"/>
              <w:rPr>
                <w:rFonts w:asciiTheme="minorHAnsi" w:hAnsiTheme="minorHAnsi"/>
                <w:i/>
              </w:rPr>
            </w:pPr>
            <w:r w:rsidRPr="003C0691">
              <w:rPr>
                <w:rFonts w:asciiTheme="minorHAnsi" w:hAnsiTheme="minorHAnsi"/>
              </w:rPr>
              <w:t>Pokazatelj rezultata</w:t>
            </w:r>
          </w:p>
        </w:tc>
        <w:tc>
          <w:tcPr>
            <w:tcW w:w="6484" w:type="dxa"/>
          </w:tcPr>
          <w:p w:rsidR="00D73EA9" w:rsidRPr="003C0691" w:rsidRDefault="00D73EA9" w:rsidP="00C90F07">
            <w:pPr>
              <w:jc w:val="both"/>
              <w:rPr>
                <w:rFonts w:asciiTheme="minorHAnsi" w:hAnsiTheme="minorHAnsi"/>
                <w:b/>
                <w:i/>
              </w:rPr>
            </w:pPr>
            <w:r w:rsidRPr="003C0691">
              <w:rPr>
                <w:rFonts w:asciiTheme="minorHAnsi" w:hAnsiTheme="minorHAnsi"/>
              </w:rPr>
              <w:t>Uredno i čisto pomorsko dobro, postotak realizacije planiranih aktivnosti</w:t>
            </w:r>
          </w:p>
        </w:tc>
      </w:tr>
      <w:tr w:rsidR="00D73EA9" w:rsidRPr="003C0691" w:rsidTr="00C90F07">
        <w:tc>
          <w:tcPr>
            <w:tcW w:w="2802" w:type="dxa"/>
          </w:tcPr>
          <w:p w:rsidR="00D73EA9" w:rsidRPr="003C0691" w:rsidRDefault="00D73EA9" w:rsidP="00C90F07">
            <w:pPr>
              <w:jc w:val="both"/>
              <w:rPr>
                <w:rFonts w:asciiTheme="minorHAnsi" w:hAnsiTheme="minorHAnsi"/>
                <w:i/>
              </w:rPr>
            </w:pPr>
            <w:r w:rsidRPr="003C0691">
              <w:rPr>
                <w:rFonts w:asciiTheme="minorHAnsi" w:hAnsiTheme="minorHAnsi"/>
              </w:rPr>
              <w:t>DefinicIja</w:t>
            </w:r>
          </w:p>
        </w:tc>
        <w:tc>
          <w:tcPr>
            <w:tcW w:w="6484" w:type="dxa"/>
          </w:tcPr>
          <w:p w:rsidR="00D73EA9" w:rsidRPr="003C0691" w:rsidRDefault="00D73EA9" w:rsidP="00C90F07">
            <w:pPr>
              <w:jc w:val="both"/>
              <w:rPr>
                <w:rFonts w:asciiTheme="minorHAnsi" w:hAnsiTheme="minorHAnsi"/>
                <w:b/>
                <w:i/>
              </w:rPr>
            </w:pPr>
            <w:r w:rsidRPr="003C0691">
              <w:rPr>
                <w:rFonts w:asciiTheme="minorHAnsi" w:hAnsiTheme="minorHAnsi"/>
              </w:rPr>
              <w:t xml:space="preserve">Održavanje pomorskog dobra u optimalnom stanju </w:t>
            </w:r>
          </w:p>
        </w:tc>
      </w:tr>
      <w:tr w:rsidR="00D73EA9" w:rsidRPr="003C0691" w:rsidTr="00C90F07">
        <w:tc>
          <w:tcPr>
            <w:tcW w:w="2802" w:type="dxa"/>
          </w:tcPr>
          <w:p w:rsidR="00D73EA9" w:rsidRPr="003C0691" w:rsidRDefault="00D73EA9" w:rsidP="00C90F07">
            <w:pPr>
              <w:jc w:val="both"/>
              <w:rPr>
                <w:rFonts w:asciiTheme="minorHAnsi" w:hAnsiTheme="minorHAnsi"/>
                <w:i/>
              </w:rPr>
            </w:pPr>
            <w:r w:rsidRPr="003C0691">
              <w:rPr>
                <w:rFonts w:asciiTheme="minorHAnsi" w:hAnsiTheme="minorHAnsi"/>
              </w:rPr>
              <w:t>Jedinica</w:t>
            </w:r>
          </w:p>
        </w:tc>
        <w:tc>
          <w:tcPr>
            <w:tcW w:w="6484" w:type="dxa"/>
          </w:tcPr>
          <w:p w:rsidR="00D73EA9" w:rsidRPr="003C0691" w:rsidRDefault="00D73EA9" w:rsidP="00C90F07">
            <w:pPr>
              <w:jc w:val="both"/>
              <w:rPr>
                <w:rFonts w:asciiTheme="minorHAnsi" w:hAnsiTheme="minorHAnsi"/>
                <w:b/>
                <w:i/>
              </w:rPr>
            </w:pPr>
            <w:r w:rsidRPr="003C0691">
              <w:rPr>
                <w:rFonts w:asciiTheme="minorHAnsi" w:hAnsiTheme="minorHAnsi"/>
              </w:rPr>
              <w:t>%</w:t>
            </w:r>
          </w:p>
        </w:tc>
      </w:tr>
      <w:tr w:rsidR="00D73EA9" w:rsidRPr="003C0691" w:rsidTr="00C90F07">
        <w:tc>
          <w:tcPr>
            <w:tcW w:w="2802" w:type="dxa"/>
          </w:tcPr>
          <w:p w:rsidR="00D73EA9" w:rsidRPr="003C0691" w:rsidRDefault="00D73EA9" w:rsidP="00C90F07">
            <w:pPr>
              <w:jc w:val="both"/>
              <w:rPr>
                <w:rFonts w:asciiTheme="minorHAnsi" w:hAnsiTheme="minorHAnsi"/>
                <w:i/>
              </w:rPr>
            </w:pPr>
            <w:r w:rsidRPr="003C0691">
              <w:rPr>
                <w:rFonts w:asciiTheme="minorHAnsi" w:hAnsiTheme="minorHAnsi"/>
              </w:rPr>
              <w:t>Polazna vrijednost</w:t>
            </w:r>
          </w:p>
        </w:tc>
        <w:tc>
          <w:tcPr>
            <w:tcW w:w="6484" w:type="dxa"/>
          </w:tcPr>
          <w:p w:rsidR="00D73EA9" w:rsidRPr="003C0691" w:rsidRDefault="00D73EA9" w:rsidP="00C90F07">
            <w:pPr>
              <w:jc w:val="both"/>
              <w:rPr>
                <w:rFonts w:asciiTheme="minorHAnsi" w:hAnsiTheme="minorHAnsi"/>
                <w:b/>
                <w:i/>
              </w:rPr>
            </w:pPr>
            <w:r w:rsidRPr="003C0691">
              <w:rPr>
                <w:rFonts w:asciiTheme="minorHAnsi" w:hAnsiTheme="minorHAnsi"/>
              </w:rPr>
              <w:t>100</w:t>
            </w:r>
          </w:p>
        </w:tc>
      </w:tr>
      <w:tr w:rsidR="00D73EA9" w:rsidRPr="003C0691" w:rsidTr="00C90F07">
        <w:tc>
          <w:tcPr>
            <w:tcW w:w="2802" w:type="dxa"/>
          </w:tcPr>
          <w:p w:rsidR="00D73EA9" w:rsidRPr="003C0691" w:rsidRDefault="00D73EA9" w:rsidP="00C90F07">
            <w:pPr>
              <w:jc w:val="both"/>
              <w:rPr>
                <w:rFonts w:asciiTheme="minorHAnsi" w:hAnsiTheme="minorHAnsi"/>
                <w:i/>
              </w:rPr>
            </w:pPr>
            <w:r w:rsidRPr="003C0691">
              <w:rPr>
                <w:rFonts w:asciiTheme="minorHAnsi" w:hAnsiTheme="minorHAnsi"/>
              </w:rPr>
              <w:t>Izvor podataka</w:t>
            </w:r>
          </w:p>
        </w:tc>
        <w:tc>
          <w:tcPr>
            <w:tcW w:w="6484" w:type="dxa"/>
          </w:tcPr>
          <w:p w:rsidR="00D73EA9" w:rsidRPr="003C0691" w:rsidRDefault="00D73EA9" w:rsidP="00C90F07">
            <w:pPr>
              <w:jc w:val="both"/>
              <w:rPr>
                <w:rFonts w:asciiTheme="minorHAnsi" w:hAnsiTheme="minorHAnsi"/>
                <w:b/>
                <w:i/>
              </w:rPr>
            </w:pPr>
            <w:r w:rsidRPr="003C0691">
              <w:rPr>
                <w:rFonts w:asciiTheme="minorHAnsi" w:hAnsiTheme="minorHAnsi"/>
              </w:rPr>
              <w:t>Općina Baška</w:t>
            </w:r>
          </w:p>
        </w:tc>
      </w:tr>
      <w:tr w:rsidR="00D73EA9" w:rsidRPr="003C0691" w:rsidTr="00C90F07">
        <w:tc>
          <w:tcPr>
            <w:tcW w:w="2802" w:type="dxa"/>
          </w:tcPr>
          <w:p w:rsidR="00D73EA9" w:rsidRPr="003C0691" w:rsidRDefault="00D73EA9" w:rsidP="00C90F07">
            <w:pPr>
              <w:jc w:val="both"/>
              <w:rPr>
                <w:rFonts w:asciiTheme="minorHAnsi" w:hAnsiTheme="minorHAnsi"/>
                <w:i/>
              </w:rPr>
            </w:pPr>
            <w:r w:rsidRPr="003C0691">
              <w:rPr>
                <w:rFonts w:asciiTheme="minorHAnsi" w:hAnsiTheme="minorHAnsi"/>
              </w:rPr>
              <w:t>Ciljana vrijednost (2025.)</w:t>
            </w:r>
          </w:p>
        </w:tc>
        <w:tc>
          <w:tcPr>
            <w:tcW w:w="6484" w:type="dxa"/>
          </w:tcPr>
          <w:p w:rsidR="00D73EA9" w:rsidRPr="003C0691" w:rsidRDefault="00D73EA9" w:rsidP="00C90F07">
            <w:pPr>
              <w:jc w:val="both"/>
              <w:rPr>
                <w:rFonts w:asciiTheme="minorHAnsi" w:hAnsiTheme="minorHAnsi"/>
                <w:b/>
                <w:i/>
              </w:rPr>
            </w:pPr>
            <w:r w:rsidRPr="003C0691">
              <w:rPr>
                <w:rFonts w:asciiTheme="minorHAnsi" w:hAnsiTheme="minorHAnsi"/>
              </w:rPr>
              <w:t>100</w:t>
            </w:r>
          </w:p>
        </w:tc>
      </w:tr>
      <w:tr w:rsidR="00D73EA9" w:rsidRPr="003C0691" w:rsidTr="00D73EA9">
        <w:trPr>
          <w:trHeight w:val="144"/>
        </w:trPr>
        <w:tc>
          <w:tcPr>
            <w:tcW w:w="2802" w:type="dxa"/>
          </w:tcPr>
          <w:p w:rsidR="00D73EA9" w:rsidRPr="003C0691" w:rsidRDefault="00D73EA9" w:rsidP="00C90F07">
            <w:pPr>
              <w:jc w:val="both"/>
              <w:rPr>
                <w:rFonts w:asciiTheme="minorHAnsi" w:hAnsiTheme="minorHAnsi"/>
                <w:i/>
              </w:rPr>
            </w:pPr>
            <w:r>
              <w:rPr>
                <w:rFonts w:asciiTheme="minorHAnsi" w:hAnsiTheme="minorHAnsi"/>
              </w:rPr>
              <w:t>Ostvarena vrijednost u izvještajnom razdoblju</w:t>
            </w:r>
          </w:p>
        </w:tc>
        <w:tc>
          <w:tcPr>
            <w:tcW w:w="6484" w:type="dxa"/>
          </w:tcPr>
          <w:p w:rsidR="00D73EA9" w:rsidRPr="003C0691" w:rsidRDefault="00D73EA9" w:rsidP="00C90F07">
            <w:pPr>
              <w:jc w:val="both"/>
              <w:rPr>
                <w:rFonts w:asciiTheme="minorHAnsi" w:hAnsiTheme="minorHAnsi"/>
                <w:b/>
                <w:i/>
              </w:rPr>
            </w:pPr>
            <w:r w:rsidRPr="003C0691">
              <w:rPr>
                <w:rFonts w:asciiTheme="minorHAnsi" w:hAnsiTheme="minorHAnsi"/>
              </w:rPr>
              <w:t>100</w:t>
            </w:r>
          </w:p>
        </w:tc>
      </w:tr>
    </w:tbl>
    <w:p w:rsidR="008B02D0" w:rsidRDefault="008B02D0" w:rsidP="00F63C27">
      <w:pPr>
        <w:spacing w:line="276" w:lineRule="auto"/>
        <w:jc w:val="both"/>
        <w:rPr>
          <w:rFonts w:asciiTheme="minorHAnsi" w:hAnsiTheme="minorHAnsi"/>
          <w:sz w:val="24"/>
          <w:szCs w:val="24"/>
        </w:rPr>
      </w:pPr>
    </w:p>
    <w:p w:rsidR="004B565F" w:rsidRDefault="004B565F" w:rsidP="007E3463">
      <w:pPr>
        <w:shd w:val="clear" w:color="auto" w:fill="FFFFFF"/>
        <w:tabs>
          <w:tab w:val="left" w:pos="2977"/>
          <w:tab w:val="right" w:pos="9070"/>
        </w:tabs>
        <w:spacing w:line="276" w:lineRule="auto"/>
        <w:jc w:val="both"/>
        <w:rPr>
          <w:rFonts w:asciiTheme="minorHAnsi" w:hAnsiTheme="minorHAnsi"/>
          <w:b/>
          <w:sz w:val="22"/>
          <w:szCs w:val="22"/>
          <w:u w:val="single"/>
          <w:shd w:val="clear" w:color="auto" w:fill="FFFFFF"/>
        </w:rPr>
      </w:pPr>
    </w:p>
    <w:p w:rsidR="003D201B" w:rsidRPr="00491464" w:rsidRDefault="003D201B" w:rsidP="007E3463">
      <w:pPr>
        <w:shd w:val="clear" w:color="auto" w:fill="FFFFFF"/>
        <w:tabs>
          <w:tab w:val="left" w:pos="2977"/>
          <w:tab w:val="right" w:pos="9070"/>
        </w:tabs>
        <w:spacing w:line="276" w:lineRule="auto"/>
        <w:jc w:val="both"/>
        <w:rPr>
          <w:rFonts w:asciiTheme="minorHAnsi" w:hAnsiTheme="minorHAnsi"/>
          <w:b/>
          <w:sz w:val="22"/>
          <w:szCs w:val="22"/>
          <w:u w:val="single"/>
        </w:rPr>
      </w:pPr>
      <w:r w:rsidRPr="00491464">
        <w:rPr>
          <w:rFonts w:asciiTheme="minorHAnsi" w:hAnsiTheme="minorHAnsi"/>
          <w:b/>
          <w:sz w:val="22"/>
          <w:szCs w:val="22"/>
          <w:u w:val="single"/>
          <w:shd w:val="clear" w:color="auto" w:fill="FFFFFF"/>
        </w:rPr>
        <w:t>AKTIVNOST A201005 ODRŽAVANJE SUSTAVA ODVODNJE ATMOSFERSKIH VODA</w:t>
      </w:r>
      <w:r w:rsidRPr="00491464">
        <w:rPr>
          <w:rFonts w:asciiTheme="minorHAnsi" w:hAnsiTheme="minorHAnsi"/>
          <w:b/>
          <w:sz w:val="22"/>
          <w:szCs w:val="22"/>
          <w:u w:val="single"/>
          <w:shd w:val="clear" w:color="auto" w:fill="FFFFFF"/>
        </w:rPr>
        <w:tab/>
      </w:r>
      <w:r w:rsidR="007E3463">
        <w:rPr>
          <w:rFonts w:asciiTheme="minorHAnsi" w:hAnsiTheme="minorHAnsi"/>
          <w:b/>
          <w:sz w:val="22"/>
          <w:szCs w:val="22"/>
          <w:u w:val="single"/>
          <w:shd w:val="clear" w:color="auto" w:fill="FFFFFF"/>
        </w:rPr>
        <w:t xml:space="preserve"> </w:t>
      </w:r>
    </w:p>
    <w:p w:rsidR="003D201B" w:rsidRDefault="00B57BBD" w:rsidP="00491464">
      <w:pPr>
        <w:spacing w:line="276" w:lineRule="auto"/>
        <w:jc w:val="both"/>
        <w:rPr>
          <w:rFonts w:asciiTheme="minorHAnsi" w:hAnsiTheme="minorHAnsi"/>
          <w:sz w:val="24"/>
          <w:szCs w:val="24"/>
        </w:rPr>
      </w:pPr>
      <w:r>
        <w:rPr>
          <w:rFonts w:asciiTheme="minorHAnsi" w:hAnsiTheme="minorHAnsi"/>
          <w:sz w:val="24"/>
          <w:szCs w:val="24"/>
        </w:rPr>
        <w:t>Ova aktivnost obuhvaća održavanje sustava</w:t>
      </w:r>
      <w:r w:rsidR="00484AC5">
        <w:rPr>
          <w:rFonts w:asciiTheme="minorHAnsi" w:hAnsiTheme="minorHAnsi"/>
          <w:sz w:val="24"/>
          <w:szCs w:val="24"/>
        </w:rPr>
        <w:t xml:space="preserve"> odvodnje atmosferskih voda i slivnika te naknade za uređenje voda po rješenju Hrvatskih voda. </w:t>
      </w:r>
      <w:r w:rsidR="002F4272">
        <w:rPr>
          <w:rFonts w:asciiTheme="minorHAnsi" w:hAnsiTheme="minorHAnsi"/>
          <w:sz w:val="24"/>
          <w:szCs w:val="24"/>
        </w:rPr>
        <w:t>Plan je ostvaren za uređenje voda po rješenju Hrvatskih voda u iznosu od 922,95 eura, za godišnje čišćenje i pregled sli</w:t>
      </w:r>
      <w:r w:rsidR="00C94C82">
        <w:rPr>
          <w:rFonts w:asciiTheme="minorHAnsi" w:hAnsiTheme="minorHAnsi"/>
          <w:sz w:val="24"/>
          <w:szCs w:val="24"/>
        </w:rPr>
        <w:t xml:space="preserve">vnika iznos od </w:t>
      </w:r>
      <w:r>
        <w:rPr>
          <w:rFonts w:asciiTheme="minorHAnsi" w:hAnsiTheme="minorHAnsi"/>
          <w:sz w:val="24"/>
          <w:szCs w:val="24"/>
        </w:rPr>
        <w:t xml:space="preserve">18.704,04 </w:t>
      </w:r>
      <w:r w:rsidR="00C94C82">
        <w:rPr>
          <w:rFonts w:asciiTheme="minorHAnsi" w:hAnsiTheme="minorHAnsi"/>
          <w:sz w:val="24"/>
          <w:szCs w:val="24"/>
        </w:rPr>
        <w:t>eura i</w:t>
      </w:r>
      <w:r w:rsidR="002F4272">
        <w:rPr>
          <w:rFonts w:asciiTheme="minorHAnsi" w:hAnsiTheme="minorHAnsi"/>
          <w:sz w:val="24"/>
          <w:szCs w:val="24"/>
        </w:rPr>
        <w:t xml:space="preserve"> za usluge tekućeg i investicijskog održavanja oborinske odvodnje</w:t>
      </w:r>
      <w:r w:rsidR="00C94C82">
        <w:rPr>
          <w:rFonts w:asciiTheme="minorHAnsi" w:hAnsiTheme="minorHAnsi"/>
          <w:sz w:val="24"/>
          <w:szCs w:val="24"/>
        </w:rPr>
        <w:t xml:space="preserve"> u iznosu od </w:t>
      </w:r>
      <w:r>
        <w:rPr>
          <w:rFonts w:asciiTheme="minorHAnsi" w:hAnsiTheme="minorHAnsi"/>
          <w:sz w:val="24"/>
          <w:szCs w:val="24"/>
        </w:rPr>
        <w:t xml:space="preserve">26.426,36 </w:t>
      </w:r>
      <w:r w:rsidR="00C94C82">
        <w:rPr>
          <w:rFonts w:asciiTheme="minorHAnsi" w:hAnsiTheme="minorHAnsi"/>
          <w:sz w:val="24"/>
          <w:szCs w:val="24"/>
        </w:rPr>
        <w:t>eura (za</w:t>
      </w:r>
      <w:r>
        <w:rPr>
          <w:rFonts w:asciiTheme="minorHAnsi" w:hAnsiTheme="minorHAnsi"/>
          <w:sz w:val="24"/>
          <w:szCs w:val="24"/>
        </w:rPr>
        <w:t xml:space="preserve"> sanaciju oštećenog partera ulice i dijela korita oborinskog kanala u Dragai Bašćanskoj, sanacije oštećene oborinske cijevi u ulici Palada u naselju Baška, izgradnju oborinske odvodnje u ulici Palada prema ulici Vladimira Nazora,  radove na oborinskoj kanalizaciji i optici iznad  ulice Gorinka, sanacije oštećenih šahti u Dragi Bašćanskoj, priključenje na sustav oborinske odvodnje u ulici E.Geistlicha te sanaciju oborinske rešetke).</w:t>
      </w:r>
      <w:r w:rsidR="00AE0E94">
        <w:rPr>
          <w:rFonts w:asciiTheme="minorHAnsi" w:hAnsiTheme="minorHAnsi"/>
          <w:sz w:val="24"/>
          <w:szCs w:val="24"/>
        </w:rPr>
        <w:t xml:space="preserve"> Planirana sredstva za provođenje aktivnosti iznose 55.158,95 eura, a realizirano je 52.309,95 eura ili 95% plana.</w:t>
      </w:r>
    </w:p>
    <w:p w:rsidR="00016513" w:rsidRDefault="00016513" w:rsidP="00491464">
      <w:pPr>
        <w:spacing w:line="276" w:lineRule="auto"/>
        <w:jc w:val="both"/>
        <w:rPr>
          <w:rFonts w:asciiTheme="minorHAnsi" w:hAnsiTheme="minorHAnsi"/>
          <w:sz w:val="24"/>
          <w:szCs w:val="24"/>
        </w:rPr>
      </w:pPr>
    </w:p>
    <w:p w:rsidR="00016513" w:rsidRPr="003C0691" w:rsidRDefault="00016513" w:rsidP="00016513">
      <w:pPr>
        <w:jc w:val="both"/>
        <w:rPr>
          <w:rFonts w:ascii="Calibri" w:hAnsi="Calibri"/>
          <w:b/>
          <w:i/>
        </w:rPr>
      </w:pPr>
      <w:r w:rsidRPr="003C0691">
        <w:rPr>
          <w:rFonts w:ascii="Calibri" w:hAnsi="Calibri"/>
        </w:rPr>
        <w:t xml:space="preserve">Cilj: </w:t>
      </w:r>
      <w:r>
        <w:rPr>
          <w:rFonts w:ascii="Calibri" w:hAnsi="Calibri"/>
        </w:rPr>
        <w:t>O</w:t>
      </w:r>
      <w:r w:rsidRPr="003C0691">
        <w:rPr>
          <w:rFonts w:ascii="Calibri" w:hAnsi="Calibri"/>
        </w:rPr>
        <w:t>državanje sustava odvodnje atmosferskih voda</w:t>
      </w:r>
    </w:p>
    <w:tbl>
      <w:tblPr>
        <w:tblStyle w:val="Reetkatablice"/>
        <w:tblW w:w="0" w:type="auto"/>
        <w:tblLook w:val="04A0" w:firstRow="1" w:lastRow="0" w:firstColumn="1" w:lastColumn="0" w:noHBand="0" w:noVBand="1"/>
      </w:tblPr>
      <w:tblGrid>
        <w:gridCol w:w="2802"/>
        <w:gridCol w:w="6484"/>
      </w:tblGrid>
      <w:tr w:rsidR="00016513" w:rsidRPr="003C0691" w:rsidTr="00C90F07">
        <w:tc>
          <w:tcPr>
            <w:tcW w:w="2802" w:type="dxa"/>
          </w:tcPr>
          <w:p w:rsidR="00016513" w:rsidRPr="003C0691" w:rsidRDefault="00016513" w:rsidP="00C90F07">
            <w:pPr>
              <w:jc w:val="both"/>
              <w:rPr>
                <w:rFonts w:asciiTheme="minorHAnsi" w:hAnsiTheme="minorHAnsi"/>
                <w:i/>
              </w:rPr>
            </w:pPr>
            <w:r w:rsidRPr="003C0691">
              <w:rPr>
                <w:rFonts w:asciiTheme="minorHAnsi" w:hAnsiTheme="minorHAnsi"/>
              </w:rPr>
              <w:t>Pokazatelj rezultata</w:t>
            </w:r>
          </w:p>
        </w:tc>
        <w:tc>
          <w:tcPr>
            <w:tcW w:w="6484" w:type="dxa"/>
          </w:tcPr>
          <w:p w:rsidR="00016513" w:rsidRPr="003C0691" w:rsidRDefault="00016513" w:rsidP="00C90F07">
            <w:pPr>
              <w:jc w:val="both"/>
              <w:rPr>
                <w:rFonts w:asciiTheme="minorHAnsi" w:hAnsiTheme="minorHAnsi"/>
                <w:b/>
                <w:i/>
              </w:rPr>
            </w:pPr>
            <w:r w:rsidRPr="003C0691">
              <w:rPr>
                <w:rFonts w:asciiTheme="minorHAnsi" w:hAnsiTheme="minorHAnsi"/>
              </w:rPr>
              <w:t>Postotak realizacije planiranih aktivnosti</w:t>
            </w:r>
          </w:p>
        </w:tc>
      </w:tr>
      <w:tr w:rsidR="00016513" w:rsidRPr="003C0691" w:rsidTr="00C90F07">
        <w:tc>
          <w:tcPr>
            <w:tcW w:w="2802" w:type="dxa"/>
          </w:tcPr>
          <w:p w:rsidR="00016513" w:rsidRPr="003C0691" w:rsidRDefault="00016513" w:rsidP="00C90F07">
            <w:pPr>
              <w:jc w:val="both"/>
              <w:rPr>
                <w:rFonts w:asciiTheme="minorHAnsi" w:hAnsiTheme="minorHAnsi"/>
                <w:i/>
              </w:rPr>
            </w:pPr>
            <w:r w:rsidRPr="003C0691">
              <w:rPr>
                <w:rFonts w:asciiTheme="minorHAnsi" w:hAnsiTheme="minorHAnsi"/>
              </w:rPr>
              <w:t>Definicija</w:t>
            </w:r>
          </w:p>
        </w:tc>
        <w:tc>
          <w:tcPr>
            <w:tcW w:w="6484" w:type="dxa"/>
          </w:tcPr>
          <w:p w:rsidR="00016513" w:rsidRPr="003C0691" w:rsidRDefault="00016513" w:rsidP="00C90F07">
            <w:pPr>
              <w:jc w:val="both"/>
              <w:rPr>
                <w:rFonts w:asciiTheme="minorHAnsi" w:hAnsiTheme="minorHAnsi"/>
                <w:b/>
                <w:i/>
              </w:rPr>
            </w:pPr>
            <w:r w:rsidRPr="003C0691">
              <w:rPr>
                <w:rFonts w:asciiTheme="minorHAnsi" w:hAnsiTheme="minorHAnsi"/>
              </w:rPr>
              <w:t xml:space="preserve">Unaprjeđenje kvalitete života na području Općine Baška </w:t>
            </w:r>
          </w:p>
        </w:tc>
      </w:tr>
      <w:tr w:rsidR="00016513" w:rsidRPr="003C0691" w:rsidTr="00C90F07">
        <w:tc>
          <w:tcPr>
            <w:tcW w:w="2802" w:type="dxa"/>
          </w:tcPr>
          <w:p w:rsidR="00016513" w:rsidRPr="003C0691" w:rsidRDefault="00016513" w:rsidP="00C90F07">
            <w:pPr>
              <w:jc w:val="both"/>
              <w:rPr>
                <w:rFonts w:asciiTheme="minorHAnsi" w:hAnsiTheme="minorHAnsi"/>
                <w:i/>
              </w:rPr>
            </w:pPr>
            <w:r w:rsidRPr="003C0691">
              <w:rPr>
                <w:rFonts w:asciiTheme="minorHAnsi" w:hAnsiTheme="minorHAnsi"/>
              </w:rPr>
              <w:t>Jedinica</w:t>
            </w:r>
          </w:p>
        </w:tc>
        <w:tc>
          <w:tcPr>
            <w:tcW w:w="6484" w:type="dxa"/>
          </w:tcPr>
          <w:p w:rsidR="00016513" w:rsidRPr="003C0691" w:rsidRDefault="00016513" w:rsidP="00C90F07">
            <w:pPr>
              <w:jc w:val="both"/>
              <w:rPr>
                <w:rFonts w:asciiTheme="minorHAnsi" w:hAnsiTheme="minorHAnsi"/>
                <w:b/>
                <w:i/>
              </w:rPr>
            </w:pPr>
            <w:r w:rsidRPr="003C0691">
              <w:rPr>
                <w:rFonts w:asciiTheme="minorHAnsi" w:hAnsiTheme="minorHAnsi"/>
              </w:rPr>
              <w:t>%</w:t>
            </w:r>
          </w:p>
        </w:tc>
      </w:tr>
      <w:tr w:rsidR="00016513" w:rsidRPr="003C0691" w:rsidTr="00C90F07">
        <w:tc>
          <w:tcPr>
            <w:tcW w:w="2802" w:type="dxa"/>
          </w:tcPr>
          <w:p w:rsidR="00016513" w:rsidRPr="003C0691" w:rsidRDefault="00016513" w:rsidP="00C90F07">
            <w:pPr>
              <w:jc w:val="both"/>
              <w:rPr>
                <w:rFonts w:asciiTheme="minorHAnsi" w:hAnsiTheme="minorHAnsi"/>
                <w:i/>
              </w:rPr>
            </w:pPr>
            <w:r w:rsidRPr="003C0691">
              <w:rPr>
                <w:rFonts w:asciiTheme="minorHAnsi" w:hAnsiTheme="minorHAnsi"/>
              </w:rPr>
              <w:t>Polazna vrijednost</w:t>
            </w:r>
          </w:p>
        </w:tc>
        <w:tc>
          <w:tcPr>
            <w:tcW w:w="6484" w:type="dxa"/>
          </w:tcPr>
          <w:p w:rsidR="00016513" w:rsidRPr="003C0691" w:rsidRDefault="00016513" w:rsidP="00C90F07">
            <w:pPr>
              <w:jc w:val="both"/>
              <w:rPr>
                <w:rFonts w:asciiTheme="minorHAnsi" w:hAnsiTheme="minorHAnsi"/>
                <w:b/>
                <w:i/>
              </w:rPr>
            </w:pPr>
            <w:r w:rsidRPr="003C0691">
              <w:rPr>
                <w:rFonts w:asciiTheme="minorHAnsi" w:hAnsiTheme="minorHAnsi"/>
              </w:rPr>
              <w:t>100</w:t>
            </w:r>
          </w:p>
        </w:tc>
      </w:tr>
      <w:tr w:rsidR="00016513" w:rsidRPr="003C0691" w:rsidTr="00C90F07">
        <w:tc>
          <w:tcPr>
            <w:tcW w:w="2802" w:type="dxa"/>
          </w:tcPr>
          <w:p w:rsidR="00016513" w:rsidRPr="003C0691" w:rsidRDefault="00016513" w:rsidP="00C90F07">
            <w:pPr>
              <w:jc w:val="both"/>
              <w:rPr>
                <w:rFonts w:asciiTheme="minorHAnsi" w:hAnsiTheme="minorHAnsi"/>
                <w:i/>
              </w:rPr>
            </w:pPr>
            <w:r w:rsidRPr="003C0691">
              <w:rPr>
                <w:rFonts w:asciiTheme="minorHAnsi" w:hAnsiTheme="minorHAnsi"/>
              </w:rPr>
              <w:t>Izvor podataka</w:t>
            </w:r>
          </w:p>
        </w:tc>
        <w:tc>
          <w:tcPr>
            <w:tcW w:w="6484" w:type="dxa"/>
          </w:tcPr>
          <w:p w:rsidR="00016513" w:rsidRPr="003C0691" w:rsidRDefault="00016513" w:rsidP="00C90F07">
            <w:pPr>
              <w:jc w:val="both"/>
              <w:rPr>
                <w:rFonts w:asciiTheme="minorHAnsi" w:hAnsiTheme="minorHAnsi"/>
                <w:b/>
                <w:i/>
              </w:rPr>
            </w:pPr>
            <w:r w:rsidRPr="003C0691">
              <w:rPr>
                <w:rFonts w:asciiTheme="minorHAnsi" w:hAnsiTheme="minorHAnsi"/>
              </w:rPr>
              <w:t>Općina Baška</w:t>
            </w:r>
          </w:p>
        </w:tc>
      </w:tr>
      <w:tr w:rsidR="00016513" w:rsidRPr="003C0691" w:rsidTr="00C90F07">
        <w:tc>
          <w:tcPr>
            <w:tcW w:w="2802" w:type="dxa"/>
          </w:tcPr>
          <w:p w:rsidR="00016513" w:rsidRPr="003C0691" w:rsidRDefault="00016513" w:rsidP="00C90F07">
            <w:pPr>
              <w:jc w:val="both"/>
              <w:rPr>
                <w:rFonts w:asciiTheme="minorHAnsi" w:hAnsiTheme="minorHAnsi"/>
                <w:i/>
              </w:rPr>
            </w:pPr>
            <w:r w:rsidRPr="003C0691">
              <w:rPr>
                <w:rFonts w:asciiTheme="minorHAnsi" w:hAnsiTheme="minorHAnsi"/>
              </w:rPr>
              <w:t>Ciljana vrijednost (2025.)</w:t>
            </w:r>
          </w:p>
        </w:tc>
        <w:tc>
          <w:tcPr>
            <w:tcW w:w="6484" w:type="dxa"/>
          </w:tcPr>
          <w:p w:rsidR="00016513" w:rsidRPr="003C0691" w:rsidRDefault="00016513" w:rsidP="00C90F07">
            <w:pPr>
              <w:jc w:val="both"/>
              <w:rPr>
                <w:rFonts w:asciiTheme="minorHAnsi" w:hAnsiTheme="minorHAnsi"/>
                <w:b/>
                <w:i/>
              </w:rPr>
            </w:pPr>
            <w:r w:rsidRPr="003C0691">
              <w:rPr>
                <w:rFonts w:asciiTheme="minorHAnsi" w:hAnsiTheme="minorHAnsi"/>
              </w:rPr>
              <w:t>100</w:t>
            </w:r>
          </w:p>
        </w:tc>
      </w:tr>
      <w:tr w:rsidR="00016513" w:rsidRPr="003C0691" w:rsidTr="00C90F07">
        <w:tc>
          <w:tcPr>
            <w:tcW w:w="2802" w:type="dxa"/>
          </w:tcPr>
          <w:p w:rsidR="00016513" w:rsidRPr="003C0691" w:rsidRDefault="00016513" w:rsidP="00C90F07">
            <w:pPr>
              <w:jc w:val="both"/>
              <w:rPr>
                <w:rFonts w:asciiTheme="minorHAnsi" w:hAnsiTheme="minorHAnsi"/>
                <w:i/>
              </w:rPr>
            </w:pPr>
            <w:r>
              <w:rPr>
                <w:rFonts w:asciiTheme="minorHAnsi" w:hAnsiTheme="minorHAnsi"/>
              </w:rPr>
              <w:t>Ostvarena vrijednost u izvještajnom razdoblju</w:t>
            </w:r>
          </w:p>
        </w:tc>
        <w:tc>
          <w:tcPr>
            <w:tcW w:w="6484" w:type="dxa"/>
          </w:tcPr>
          <w:p w:rsidR="00016513" w:rsidRPr="003C0691" w:rsidRDefault="00016513" w:rsidP="00C90F07">
            <w:pPr>
              <w:jc w:val="both"/>
              <w:rPr>
                <w:rFonts w:asciiTheme="minorHAnsi" w:hAnsiTheme="minorHAnsi"/>
                <w:b/>
                <w:i/>
              </w:rPr>
            </w:pPr>
            <w:r w:rsidRPr="003C0691">
              <w:rPr>
                <w:rFonts w:asciiTheme="minorHAnsi" w:hAnsiTheme="minorHAnsi"/>
              </w:rPr>
              <w:t>100</w:t>
            </w:r>
          </w:p>
        </w:tc>
      </w:tr>
    </w:tbl>
    <w:p w:rsidR="00C94C82" w:rsidRPr="00C90F07" w:rsidRDefault="00016513" w:rsidP="00C90F07">
      <w:pPr>
        <w:tabs>
          <w:tab w:val="left" w:pos="1379"/>
        </w:tabs>
        <w:jc w:val="both"/>
        <w:rPr>
          <w:rFonts w:ascii="Calibri" w:hAnsi="Calibri"/>
          <w:b/>
          <w:i/>
        </w:rPr>
      </w:pPr>
      <w:r>
        <w:rPr>
          <w:rFonts w:ascii="Calibri" w:hAnsi="Calibri"/>
          <w:b/>
          <w:i/>
        </w:rPr>
        <w:tab/>
      </w:r>
    </w:p>
    <w:p w:rsidR="003D201B" w:rsidRPr="00491464" w:rsidRDefault="003D201B" w:rsidP="00491464">
      <w:pPr>
        <w:spacing w:line="276" w:lineRule="auto"/>
        <w:jc w:val="both"/>
        <w:rPr>
          <w:rFonts w:asciiTheme="minorHAnsi" w:hAnsiTheme="minorHAnsi"/>
          <w:sz w:val="24"/>
          <w:szCs w:val="24"/>
        </w:rPr>
      </w:pPr>
    </w:p>
    <w:p w:rsidR="003D201B" w:rsidRPr="00EB73CA" w:rsidRDefault="003D201B" w:rsidP="007E3463">
      <w:pPr>
        <w:shd w:val="clear" w:color="auto" w:fill="FFFFFF"/>
        <w:tabs>
          <w:tab w:val="left" w:pos="2977"/>
          <w:tab w:val="right" w:pos="9070"/>
        </w:tabs>
        <w:spacing w:line="276" w:lineRule="auto"/>
        <w:jc w:val="both"/>
        <w:rPr>
          <w:rFonts w:asciiTheme="minorHAnsi" w:hAnsiTheme="minorHAnsi"/>
          <w:b/>
          <w:sz w:val="22"/>
          <w:szCs w:val="22"/>
          <w:u w:val="single"/>
          <w:shd w:val="clear" w:color="auto" w:fill="FFFFFF"/>
        </w:rPr>
      </w:pPr>
      <w:r w:rsidRPr="00EB73CA">
        <w:rPr>
          <w:rFonts w:asciiTheme="minorHAnsi" w:hAnsiTheme="minorHAnsi"/>
          <w:b/>
          <w:sz w:val="22"/>
          <w:szCs w:val="22"/>
          <w:u w:val="single"/>
          <w:shd w:val="clear" w:color="auto" w:fill="FFFFFF"/>
        </w:rPr>
        <w:t>AKTIVNOST A201006 ODRŽAVANJE JAVNIH POVRŠINA</w:t>
      </w:r>
      <w:r w:rsidRPr="00EB73CA">
        <w:rPr>
          <w:rFonts w:asciiTheme="minorHAnsi" w:hAnsiTheme="minorHAnsi"/>
          <w:b/>
          <w:sz w:val="22"/>
          <w:szCs w:val="22"/>
          <w:u w:val="single"/>
          <w:shd w:val="clear" w:color="auto" w:fill="FFFFFF"/>
        </w:rPr>
        <w:tab/>
      </w:r>
      <w:r w:rsidR="007E3463" w:rsidRPr="00EB73CA">
        <w:rPr>
          <w:rFonts w:asciiTheme="minorHAnsi" w:hAnsiTheme="minorHAnsi"/>
          <w:b/>
          <w:sz w:val="22"/>
          <w:szCs w:val="22"/>
          <w:u w:val="single"/>
          <w:shd w:val="clear" w:color="auto" w:fill="FFFFFF"/>
        </w:rPr>
        <w:t xml:space="preserve"> </w:t>
      </w:r>
    </w:p>
    <w:p w:rsidR="00685BDB" w:rsidRDefault="00C94C82" w:rsidP="00491464">
      <w:pPr>
        <w:spacing w:line="276" w:lineRule="auto"/>
        <w:jc w:val="both"/>
        <w:rPr>
          <w:rFonts w:asciiTheme="minorHAnsi" w:hAnsiTheme="minorHAnsi"/>
          <w:sz w:val="24"/>
          <w:szCs w:val="24"/>
        </w:rPr>
      </w:pPr>
      <w:r>
        <w:rPr>
          <w:rFonts w:asciiTheme="minorHAnsi" w:hAnsiTheme="minorHAnsi"/>
          <w:sz w:val="24"/>
          <w:szCs w:val="24"/>
        </w:rPr>
        <w:t>Godišnji cilj ove aktivnosti je usluga najma WC kabina, usluge održavanja, popravaka i uređivanje javnih površina, ličenje klupa i ograda. S</w:t>
      </w:r>
      <w:r w:rsidR="003D201B" w:rsidRPr="00491464">
        <w:rPr>
          <w:rFonts w:asciiTheme="minorHAnsi" w:hAnsiTheme="minorHAnsi"/>
          <w:sz w:val="24"/>
          <w:szCs w:val="24"/>
        </w:rPr>
        <w:t>ukladno godišnjem ugovoru s TD Baška ostvareni su rashodi najma WC kabina (za autobusno stajališt</w:t>
      </w:r>
      <w:r w:rsidR="007604C6">
        <w:rPr>
          <w:rFonts w:asciiTheme="minorHAnsi" w:hAnsiTheme="minorHAnsi"/>
          <w:sz w:val="24"/>
          <w:szCs w:val="24"/>
        </w:rPr>
        <w:t>e</w:t>
      </w:r>
      <w:r w:rsidR="003D201B" w:rsidRPr="00491464">
        <w:rPr>
          <w:rFonts w:asciiTheme="minorHAnsi" w:hAnsiTheme="minorHAnsi"/>
          <w:sz w:val="24"/>
          <w:szCs w:val="24"/>
        </w:rPr>
        <w:t xml:space="preserve"> cjelogodišnji najam, te sezonski najam </w:t>
      </w:r>
      <w:r w:rsidR="007604C6">
        <w:rPr>
          <w:rFonts w:asciiTheme="minorHAnsi" w:hAnsiTheme="minorHAnsi"/>
          <w:sz w:val="24"/>
          <w:szCs w:val="24"/>
        </w:rPr>
        <w:t xml:space="preserve">za </w:t>
      </w:r>
      <w:r w:rsidR="003D201B" w:rsidRPr="00491464">
        <w:rPr>
          <w:rFonts w:asciiTheme="minorHAnsi" w:hAnsiTheme="minorHAnsi"/>
          <w:sz w:val="24"/>
          <w:szCs w:val="24"/>
        </w:rPr>
        <w:t>groblj</w:t>
      </w:r>
      <w:r w:rsidR="007604C6">
        <w:rPr>
          <w:rFonts w:asciiTheme="minorHAnsi" w:hAnsiTheme="minorHAnsi"/>
          <w:sz w:val="24"/>
          <w:szCs w:val="24"/>
        </w:rPr>
        <w:t>a</w:t>
      </w:r>
      <w:r w:rsidR="003D201B" w:rsidRPr="00491464">
        <w:rPr>
          <w:rFonts w:asciiTheme="minorHAnsi" w:hAnsiTheme="minorHAnsi"/>
          <w:sz w:val="24"/>
          <w:szCs w:val="24"/>
        </w:rPr>
        <w:t>),  ličenje  klupa, brušenje i bojanje ograda, održavanj</w:t>
      </w:r>
      <w:r w:rsidR="00345837">
        <w:rPr>
          <w:rFonts w:asciiTheme="minorHAnsi" w:hAnsiTheme="minorHAnsi"/>
          <w:sz w:val="24"/>
          <w:szCs w:val="24"/>
        </w:rPr>
        <w:t>e</w:t>
      </w:r>
      <w:r w:rsidR="003D201B" w:rsidRPr="00491464">
        <w:rPr>
          <w:rFonts w:asciiTheme="minorHAnsi" w:hAnsiTheme="minorHAnsi"/>
          <w:sz w:val="24"/>
          <w:szCs w:val="24"/>
        </w:rPr>
        <w:t>, poprav</w:t>
      </w:r>
      <w:r w:rsidR="00345837">
        <w:rPr>
          <w:rFonts w:asciiTheme="minorHAnsi" w:hAnsiTheme="minorHAnsi"/>
          <w:sz w:val="24"/>
          <w:szCs w:val="24"/>
        </w:rPr>
        <w:t>ci i uređivanje</w:t>
      </w:r>
      <w:r w:rsidR="003D201B" w:rsidRPr="00491464">
        <w:rPr>
          <w:rFonts w:asciiTheme="minorHAnsi" w:hAnsiTheme="minorHAnsi"/>
          <w:sz w:val="24"/>
          <w:szCs w:val="24"/>
        </w:rPr>
        <w:t xml:space="preserve"> javnih površina</w:t>
      </w:r>
      <w:r w:rsidR="00345837">
        <w:rPr>
          <w:rFonts w:asciiTheme="minorHAnsi" w:hAnsiTheme="minorHAnsi"/>
          <w:sz w:val="24"/>
          <w:szCs w:val="24"/>
        </w:rPr>
        <w:t>,</w:t>
      </w:r>
      <w:r w:rsidR="003D201B" w:rsidRPr="00491464">
        <w:rPr>
          <w:rFonts w:asciiTheme="minorHAnsi" w:hAnsiTheme="minorHAnsi"/>
          <w:sz w:val="24"/>
          <w:szCs w:val="24"/>
        </w:rPr>
        <w:t xml:space="preserve"> košnju trave uz državnu cestu D-102 i na parkiralištima kojima ne upravlja TD Baška, te čišćenje i održavanje bunara, slavina i javnih izljeva. </w:t>
      </w:r>
      <w:r w:rsidR="005E6535">
        <w:rPr>
          <w:rFonts w:asciiTheme="minorHAnsi" w:hAnsiTheme="minorHAnsi"/>
          <w:sz w:val="24"/>
          <w:szCs w:val="24"/>
        </w:rPr>
        <w:t xml:space="preserve"> </w:t>
      </w:r>
      <w:r w:rsidR="00236328">
        <w:rPr>
          <w:rFonts w:asciiTheme="minorHAnsi" w:hAnsiTheme="minorHAnsi"/>
          <w:sz w:val="24"/>
          <w:szCs w:val="24"/>
        </w:rPr>
        <w:t>Planirana sredstva za provođenje aktivnosti iznose 67.659,00 eura, a realizirano je 68.341,88 eura.</w:t>
      </w:r>
    </w:p>
    <w:p w:rsidR="00236328" w:rsidRPr="00961CC0" w:rsidRDefault="00236328" w:rsidP="00236328">
      <w:pPr>
        <w:jc w:val="both"/>
        <w:rPr>
          <w:rFonts w:ascii="Calibri" w:hAnsi="Calibri"/>
          <w:b/>
          <w:i/>
        </w:rPr>
      </w:pPr>
      <w:r w:rsidRPr="00961CC0">
        <w:rPr>
          <w:rFonts w:ascii="Calibri" w:hAnsi="Calibri"/>
        </w:rPr>
        <w:t xml:space="preserve">Cilj: </w:t>
      </w:r>
      <w:r>
        <w:rPr>
          <w:rFonts w:ascii="Calibri" w:hAnsi="Calibri"/>
        </w:rPr>
        <w:t>Održavanje javnih površina</w:t>
      </w:r>
    </w:p>
    <w:tbl>
      <w:tblPr>
        <w:tblStyle w:val="Reetkatablice"/>
        <w:tblW w:w="0" w:type="auto"/>
        <w:tblLook w:val="04A0" w:firstRow="1" w:lastRow="0" w:firstColumn="1" w:lastColumn="0" w:noHBand="0" w:noVBand="1"/>
      </w:tblPr>
      <w:tblGrid>
        <w:gridCol w:w="2802"/>
        <w:gridCol w:w="6484"/>
      </w:tblGrid>
      <w:tr w:rsidR="00236328" w:rsidTr="00B31E6E">
        <w:tc>
          <w:tcPr>
            <w:tcW w:w="2802" w:type="dxa"/>
          </w:tcPr>
          <w:p w:rsidR="00236328" w:rsidRPr="00335E10" w:rsidRDefault="00236328" w:rsidP="00B31E6E">
            <w:pPr>
              <w:jc w:val="both"/>
              <w:rPr>
                <w:rFonts w:asciiTheme="minorHAnsi" w:hAnsiTheme="minorHAnsi"/>
                <w:i/>
              </w:rPr>
            </w:pPr>
            <w:r w:rsidRPr="00335E10">
              <w:rPr>
                <w:rFonts w:asciiTheme="minorHAnsi" w:hAnsiTheme="minorHAnsi"/>
              </w:rPr>
              <w:t>Pokazatelj rezultata</w:t>
            </w:r>
          </w:p>
        </w:tc>
        <w:tc>
          <w:tcPr>
            <w:tcW w:w="6484" w:type="dxa"/>
          </w:tcPr>
          <w:p w:rsidR="00236328" w:rsidRPr="00335E10" w:rsidRDefault="00236328" w:rsidP="00B31E6E">
            <w:pPr>
              <w:jc w:val="both"/>
              <w:rPr>
                <w:rFonts w:asciiTheme="minorHAnsi" w:hAnsiTheme="minorHAnsi"/>
                <w:b/>
                <w:i/>
              </w:rPr>
            </w:pPr>
            <w:r>
              <w:rPr>
                <w:rFonts w:asciiTheme="minorHAnsi" w:hAnsiTheme="minorHAnsi"/>
              </w:rPr>
              <w:t>Postotak realizacije planiranih aktivnosti</w:t>
            </w:r>
          </w:p>
        </w:tc>
      </w:tr>
      <w:tr w:rsidR="00236328" w:rsidTr="00B31E6E">
        <w:tc>
          <w:tcPr>
            <w:tcW w:w="2802" w:type="dxa"/>
          </w:tcPr>
          <w:p w:rsidR="00236328" w:rsidRPr="00335E10" w:rsidRDefault="00236328" w:rsidP="00B31E6E">
            <w:pPr>
              <w:jc w:val="both"/>
              <w:rPr>
                <w:rFonts w:asciiTheme="minorHAnsi" w:hAnsiTheme="minorHAnsi"/>
                <w:i/>
              </w:rPr>
            </w:pPr>
            <w:r>
              <w:rPr>
                <w:rFonts w:asciiTheme="minorHAnsi" w:hAnsiTheme="minorHAnsi"/>
              </w:rPr>
              <w:t>Definicija</w:t>
            </w:r>
          </w:p>
        </w:tc>
        <w:tc>
          <w:tcPr>
            <w:tcW w:w="6484" w:type="dxa"/>
          </w:tcPr>
          <w:p w:rsidR="00236328" w:rsidRPr="00335E10" w:rsidRDefault="00236328" w:rsidP="00B31E6E">
            <w:pPr>
              <w:jc w:val="both"/>
              <w:rPr>
                <w:rFonts w:asciiTheme="minorHAnsi" w:hAnsiTheme="minorHAnsi"/>
                <w:b/>
                <w:i/>
              </w:rPr>
            </w:pPr>
            <w:r>
              <w:rPr>
                <w:rFonts w:asciiTheme="minorHAnsi" w:hAnsiTheme="minorHAnsi"/>
              </w:rPr>
              <w:t>Održavanja na javnim površinama i poboljšanje kvalitete života na području Općine Baška.</w:t>
            </w:r>
          </w:p>
        </w:tc>
      </w:tr>
      <w:tr w:rsidR="00236328" w:rsidTr="00B31E6E">
        <w:tc>
          <w:tcPr>
            <w:tcW w:w="2802" w:type="dxa"/>
          </w:tcPr>
          <w:p w:rsidR="00236328" w:rsidRPr="00335E10" w:rsidRDefault="00236328" w:rsidP="00B31E6E">
            <w:pPr>
              <w:jc w:val="both"/>
              <w:rPr>
                <w:rFonts w:asciiTheme="minorHAnsi" w:hAnsiTheme="minorHAnsi"/>
                <w:i/>
              </w:rPr>
            </w:pPr>
            <w:r w:rsidRPr="00335E10">
              <w:rPr>
                <w:rFonts w:asciiTheme="minorHAnsi" w:hAnsiTheme="minorHAnsi"/>
              </w:rPr>
              <w:t>Jedinica</w:t>
            </w:r>
          </w:p>
        </w:tc>
        <w:tc>
          <w:tcPr>
            <w:tcW w:w="6484" w:type="dxa"/>
          </w:tcPr>
          <w:p w:rsidR="00236328" w:rsidRPr="00335E10" w:rsidRDefault="00236328" w:rsidP="00B31E6E">
            <w:pPr>
              <w:jc w:val="both"/>
              <w:rPr>
                <w:rFonts w:asciiTheme="minorHAnsi" w:hAnsiTheme="minorHAnsi"/>
                <w:b/>
                <w:i/>
              </w:rPr>
            </w:pPr>
            <w:r w:rsidRPr="00335E10">
              <w:rPr>
                <w:rFonts w:asciiTheme="minorHAnsi" w:hAnsiTheme="minorHAnsi"/>
              </w:rPr>
              <w:t>%</w:t>
            </w:r>
          </w:p>
        </w:tc>
      </w:tr>
      <w:tr w:rsidR="00236328" w:rsidTr="00B31E6E">
        <w:tc>
          <w:tcPr>
            <w:tcW w:w="2802" w:type="dxa"/>
          </w:tcPr>
          <w:p w:rsidR="00236328" w:rsidRPr="00335E10" w:rsidRDefault="00236328" w:rsidP="00B31E6E">
            <w:pPr>
              <w:jc w:val="both"/>
              <w:rPr>
                <w:rFonts w:asciiTheme="minorHAnsi" w:hAnsiTheme="minorHAnsi"/>
                <w:i/>
              </w:rPr>
            </w:pPr>
            <w:r w:rsidRPr="00335E10">
              <w:rPr>
                <w:rFonts w:asciiTheme="minorHAnsi" w:hAnsiTheme="minorHAnsi"/>
              </w:rPr>
              <w:t>Polazna vrijednost</w:t>
            </w:r>
          </w:p>
        </w:tc>
        <w:tc>
          <w:tcPr>
            <w:tcW w:w="6484" w:type="dxa"/>
          </w:tcPr>
          <w:p w:rsidR="00236328" w:rsidRPr="00335E10" w:rsidRDefault="00236328" w:rsidP="00B31E6E">
            <w:pPr>
              <w:jc w:val="both"/>
              <w:rPr>
                <w:rFonts w:asciiTheme="minorHAnsi" w:hAnsiTheme="minorHAnsi"/>
                <w:b/>
                <w:i/>
              </w:rPr>
            </w:pPr>
            <w:r w:rsidRPr="00335E10">
              <w:rPr>
                <w:rFonts w:asciiTheme="minorHAnsi" w:hAnsiTheme="minorHAnsi"/>
              </w:rPr>
              <w:t>100</w:t>
            </w:r>
          </w:p>
        </w:tc>
      </w:tr>
      <w:tr w:rsidR="00236328" w:rsidTr="00B31E6E">
        <w:tc>
          <w:tcPr>
            <w:tcW w:w="2802" w:type="dxa"/>
          </w:tcPr>
          <w:p w:rsidR="00236328" w:rsidRPr="00335E10" w:rsidRDefault="00236328" w:rsidP="00B31E6E">
            <w:pPr>
              <w:jc w:val="both"/>
              <w:rPr>
                <w:rFonts w:asciiTheme="minorHAnsi" w:hAnsiTheme="minorHAnsi"/>
                <w:i/>
              </w:rPr>
            </w:pPr>
            <w:r w:rsidRPr="00335E10">
              <w:rPr>
                <w:rFonts w:asciiTheme="minorHAnsi" w:hAnsiTheme="minorHAnsi"/>
              </w:rPr>
              <w:t>Izvor podataka</w:t>
            </w:r>
          </w:p>
        </w:tc>
        <w:tc>
          <w:tcPr>
            <w:tcW w:w="6484" w:type="dxa"/>
          </w:tcPr>
          <w:p w:rsidR="00236328" w:rsidRPr="00335E10" w:rsidRDefault="00236328" w:rsidP="00B31E6E">
            <w:pPr>
              <w:jc w:val="both"/>
              <w:rPr>
                <w:rFonts w:asciiTheme="minorHAnsi" w:hAnsiTheme="minorHAnsi"/>
                <w:b/>
                <w:i/>
              </w:rPr>
            </w:pPr>
            <w:r w:rsidRPr="00335E10">
              <w:rPr>
                <w:rFonts w:asciiTheme="minorHAnsi" w:hAnsiTheme="minorHAnsi"/>
              </w:rPr>
              <w:t>Općina Baška</w:t>
            </w:r>
          </w:p>
        </w:tc>
      </w:tr>
      <w:tr w:rsidR="00236328" w:rsidTr="00B31E6E">
        <w:tc>
          <w:tcPr>
            <w:tcW w:w="2802" w:type="dxa"/>
          </w:tcPr>
          <w:p w:rsidR="00236328" w:rsidRPr="00335E10" w:rsidRDefault="00236328" w:rsidP="00B31E6E">
            <w:pPr>
              <w:jc w:val="both"/>
              <w:rPr>
                <w:rFonts w:asciiTheme="minorHAnsi" w:hAnsiTheme="minorHAnsi"/>
                <w:i/>
              </w:rPr>
            </w:pPr>
            <w:r w:rsidRPr="00335E10">
              <w:rPr>
                <w:rFonts w:asciiTheme="minorHAnsi" w:hAnsiTheme="minorHAnsi"/>
              </w:rPr>
              <w:t>Ciljana vrijednost (2025.)</w:t>
            </w:r>
          </w:p>
        </w:tc>
        <w:tc>
          <w:tcPr>
            <w:tcW w:w="6484" w:type="dxa"/>
          </w:tcPr>
          <w:p w:rsidR="00236328" w:rsidRPr="00335E10" w:rsidRDefault="00236328" w:rsidP="00B31E6E">
            <w:pPr>
              <w:jc w:val="both"/>
              <w:rPr>
                <w:rFonts w:asciiTheme="minorHAnsi" w:hAnsiTheme="minorHAnsi"/>
                <w:b/>
                <w:i/>
              </w:rPr>
            </w:pPr>
            <w:r w:rsidRPr="00335E10">
              <w:rPr>
                <w:rFonts w:asciiTheme="minorHAnsi" w:hAnsiTheme="minorHAnsi"/>
              </w:rPr>
              <w:t>100</w:t>
            </w:r>
          </w:p>
        </w:tc>
      </w:tr>
      <w:tr w:rsidR="00236328" w:rsidTr="00B31E6E">
        <w:tc>
          <w:tcPr>
            <w:tcW w:w="2802" w:type="dxa"/>
          </w:tcPr>
          <w:p w:rsidR="00236328" w:rsidRPr="003C0691" w:rsidRDefault="00236328" w:rsidP="00B31E6E">
            <w:pPr>
              <w:jc w:val="both"/>
              <w:rPr>
                <w:rFonts w:asciiTheme="minorHAnsi" w:hAnsiTheme="minorHAnsi"/>
                <w:i/>
              </w:rPr>
            </w:pPr>
            <w:r>
              <w:rPr>
                <w:rFonts w:asciiTheme="minorHAnsi" w:hAnsiTheme="minorHAnsi"/>
              </w:rPr>
              <w:t>Ostvarena vrijednost u izvještajnom razdoblju</w:t>
            </w:r>
          </w:p>
        </w:tc>
        <w:tc>
          <w:tcPr>
            <w:tcW w:w="6484" w:type="dxa"/>
          </w:tcPr>
          <w:p w:rsidR="00236328" w:rsidRPr="00335E10" w:rsidRDefault="00236328" w:rsidP="00B31E6E">
            <w:pPr>
              <w:jc w:val="both"/>
              <w:rPr>
                <w:rFonts w:asciiTheme="minorHAnsi" w:hAnsiTheme="minorHAnsi"/>
                <w:b/>
                <w:i/>
              </w:rPr>
            </w:pPr>
            <w:r w:rsidRPr="00335E10">
              <w:rPr>
                <w:rFonts w:asciiTheme="minorHAnsi" w:hAnsiTheme="minorHAnsi"/>
              </w:rPr>
              <w:t>100</w:t>
            </w:r>
          </w:p>
        </w:tc>
      </w:tr>
    </w:tbl>
    <w:p w:rsidR="00236328" w:rsidRDefault="00236328" w:rsidP="00491464">
      <w:pPr>
        <w:spacing w:line="276" w:lineRule="auto"/>
        <w:jc w:val="both"/>
        <w:rPr>
          <w:rFonts w:asciiTheme="minorHAnsi" w:hAnsiTheme="minorHAnsi"/>
          <w:sz w:val="24"/>
          <w:szCs w:val="24"/>
        </w:rPr>
      </w:pPr>
    </w:p>
    <w:p w:rsidR="00236328" w:rsidRDefault="00236328" w:rsidP="00491464">
      <w:pPr>
        <w:spacing w:line="276" w:lineRule="auto"/>
        <w:jc w:val="both"/>
        <w:rPr>
          <w:rFonts w:asciiTheme="minorHAnsi" w:hAnsiTheme="minorHAnsi"/>
          <w:sz w:val="24"/>
          <w:szCs w:val="24"/>
        </w:rPr>
      </w:pPr>
    </w:p>
    <w:p w:rsidR="00685BDB" w:rsidRDefault="00685BDB" w:rsidP="00491464">
      <w:pPr>
        <w:spacing w:line="276" w:lineRule="auto"/>
        <w:jc w:val="both"/>
        <w:rPr>
          <w:rFonts w:asciiTheme="minorHAnsi" w:hAnsiTheme="minorHAnsi"/>
          <w:sz w:val="24"/>
          <w:szCs w:val="24"/>
        </w:rPr>
      </w:pPr>
    </w:p>
    <w:p w:rsidR="004F3290" w:rsidRDefault="004F3290" w:rsidP="00491464">
      <w:pPr>
        <w:spacing w:line="276" w:lineRule="auto"/>
        <w:jc w:val="both"/>
        <w:rPr>
          <w:rFonts w:asciiTheme="minorHAnsi" w:hAnsiTheme="minorHAnsi"/>
          <w:sz w:val="24"/>
          <w:szCs w:val="24"/>
        </w:rPr>
      </w:pPr>
    </w:p>
    <w:p w:rsidR="004F3290" w:rsidRDefault="004F3290" w:rsidP="00491464">
      <w:pPr>
        <w:spacing w:line="276" w:lineRule="auto"/>
        <w:jc w:val="both"/>
        <w:rPr>
          <w:rFonts w:asciiTheme="minorHAnsi" w:hAnsiTheme="minorHAnsi"/>
          <w:sz w:val="24"/>
          <w:szCs w:val="24"/>
        </w:rPr>
      </w:pPr>
    </w:p>
    <w:p w:rsidR="004F3290" w:rsidRDefault="004F3290" w:rsidP="00491464">
      <w:pPr>
        <w:spacing w:line="276" w:lineRule="auto"/>
        <w:jc w:val="both"/>
        <w:rPr>
          <w:rFonts w:asciiTheme="minorHAnsi" w:hAnsiTheme="minorHAnsi"/>
          <w:sz w:val="24"/>
          <w:szCs w:val="24"/>
        </w:rPr>
      </w:pPr>
    </w:p>
    <w:p w:rsidR="004F3290" w:rsidRDefault="004F3290" w:rsidP="00491464">
      <w:pPr>
        <w:spacing w:line="276" w:lineRule="auto"/>
        <w:jc w:val="both"/>
        <w:rPr>
          <w:rFonts w:asciiTheme="minorHAnsi" w:hAnsiTheme="minorHAnsi"/>
          <w:sz w:val="24"/>
          <w:szCs w:val="24"/>
        </w:rPr>
      </w:pPr>
    </w:p>
    <w:p w:rsidR="004F3290" w:rsidRDefault="004F3290" w:rsidP="00491464">
      <w:pPr>
        <w:spacing w:line="276" w:lineRule="auto"/>
        <w:jc w:val="both"/>
        <w:rPr>
          <w:rFonts w:asciiTheme="minorHAnsi" w:hAnsiTheme="minorHAnsi"/>
          <w:sz w:val="24"/>
          <w:szCs w:val="24"/>
        </w:rPr>
      </w:pPr>
    </w:p>
    <w:p w:rsidR="004F3290" w:rsidRDefault="004F3290" w:rsidP="00491464">
      <w:pPr>
        <w:spacing w:line="276" w:lineRule="auto"/>
        <w:jc w:val="both"/>
        <w:rPr>
          <w:rFonts w:asciiTheme="minorHAnsi" w:hAnsiTheme="minorHAnsi"/>
          <w:sz w:val="24"/>
          <w:szCs w:val="24"/>
        </w:rPr>
      </w:pPr>
    </w:p>
    <w:p w:rsidR="004F3290" w:rsidRPr="00491464" w:rsidRDefault="004F3290" w:rsidP="00491464">
      <w:pPr>
        <w:spacing w:line="276" w:lineRule="auto"/>
        <w:jc w:val="both"/>
        <w:rPr>
          <w:rFonts w:asciiTheme="minorHAnsi" w:hAnsiTheme="minorHAnsi"/>
          <w:sz w:val="24"/>
          <w:szCs w:val="24"/>
        </w:rPr>
      </w:pPr>
    </w:p>
    <w:p w:rsidR="003D201B" w:rsidRPr="00491464" w:rsidRDefault="003D201B" w:rsidP="00491464">
      <w:pPr>
        <w:spacing w:line="276" w:lineRule="auto"/>
        <w:jc w:val="both"/>
        <w:rPr>
          <w:rFonts w:asciiTheme="minorHAnsi" w:hAnsiTheme="minorHAnsi"/>
          <w:sz w:val="24"/>
          <w:szCs w:val="24"/>
        </w:rPr>
      </w:pPr>
      <w:r w:rsidRPr="00491464">
        <w:rPr>
          <w:rFonts w:asciiTheme="minorHAnsi" w:hAnsiTheme="minorHAnsi"/>
          <w:sz w:val="24"/>
          <w:szCs w:val="24"/>
        </w:rPr>
        <w:t xml:space="preserve"> </w:t>
      </w:r>
    </w:p>
    <w:p w:rsidR="003D201B" w:rsidRPr="00491464" w:rsidRDefault="003D201B" w:rsidP="007E3463">
      <w:pPr>
        <w:shd w:val="clear" w:color="auto" w:fill="FFFFFF"/>
        <w:tabs>
          <w:tab w:val="left" w:pos="2977"/>
          <w:tab w:val="right" w:pos="9070"/>
        </w:tabs>
        <w:spacing w:line="276" w:lineRule="auto"/>
        <w:jc w:val="both"/>
        <w:rPr>
          <w:rFonts w:asciiTheme="minorHAnsi" w:hAnsiTheme="minorHAnsi"/>
          <w:b/>
          <w:sz w:val="22"/>
          <w:szCs w:val="22"/>
          <w:u w:val="single"/>
        </w:rPr>
      </w:pPr>
      <w:r w:rsidRPr="00491464">
        <w:rPr>
          <w:rFonts w:asciiTheme="minorHAnsi" w:hAnsiTheme="minorHAnsi"/>
          <w:b/>
          <w:sz w:val="22"/>
          <w:szCs w:val="22"/>
          <w:u w:val="single"/>
          <w:shd w:val="clear" w:color="auto" w:fill="FFFFFF"/>
        </w:rPr>
        <w:t>AKTIVNOST A201007 ČIŠĆENJE JAVNIH POVRŠINA</w:t>
      </w:r>
      <w:r w:rsidRPr="00491464">
        <w:rPr>
          <w:rFonts w:asciiTheme="minorHAnsi" w:hAnsiTheme="minorHAnsi"/>
          <w:b/>
          <w:sz w:val="22"/>
          <w:szCs w:val="22"/>
          <w:u w:val="single"/>
          <w:shd w:val="clear" w:color="auto" w:fill="FFFFFF"/>
        </w:rPr>
        <w:tab/>
      </w:r>
      <w:r w:rsidR="007E3463">
        <w:rPr>
          <w:rFonts w:asciiTheme="minorHAnsi" w:hAnsiTheme="minorHAnsi"/>
          <w:b/>
          <w:sz w:val="22"/>
          <w:szCs w:val="22"/>
          <w:u w:val="single"/>
          <w:shd w:val="clear" w:color="auto" w:fill="FFFFFF"/>
        </w:rPr>
        <w:t xml:space="preserve"> </w:t>
      </w:r>
    </w:p>
    <w:p w:rsidR="00EB73CA" w:rsidRDefault="007D114B" w:rsidP="00491464">
      <w:pPr>
        <w:spacing w:line="276" w:lineRule="auto"/>
        <w:jc w:val="both"/>
        <w:rPr>
          <w:rFonts w:asciiTheme="minorHAnsi" w:hAnsiTheme="minorHAnsi"/>
          <w:sz w:val="24"/>
          <w:szCs w:val="24"/>
        </w:rPr>
      </w:pPr>
      <w:r>
        <w:rPr>
          <w:rFonts w:asciiTheme="minorHAnsi" w:hAnsiTheme="minorHAnsi"/>
          <w:sz w:val="24"/>
          <w:szCs w:val="24"/>
        </w:rPr>
        <w:t xml:space="preserve">Ova aktivnost obuhvaća </w:t>
      </w:r>
      <w:r w:rsidR="005E6535">
        <w:rPr>
          <w:rFonts w:asciiTheme="minorHAnsi" w:hAnsiTheme="minorHAnsi"/>
          <w:sz w:val="24"/>
          <w:szCs w:val="24"/>
        </w:rPr>
        <w:t>čišćenje i pranje javnih površina, iznošenje i odvoz smeća sa javnih površina, deratizacija i dezinsekcija, utrošak vode i sanacija d</w:t>
      </w:r>
      <w:r w:rsidR="005725AD">
        <w:rPr>
          <w:rFonts w:asciiTheme="minorHAnsi" w:hAnsiTheme="minorHAnsi"/>
          <w:sz w:val="24"/>
          <w:szCs w:val="24"/>
        </w:rPr>
        <w:t xml:space="preserve">ivljih deponija. </w:t>
      </w:r>
      <w:r>
        <w:rPr>
          <w:rFonts w:asciiTheme="minorHAnsi" w:hAnsiTheme="minorHAnsi"/>
          <w:sz w:val="24"/>
          <w:szCs w:val="24"/>
        </w:rPr>
        <w:t>Planirana sredstva za provođenje aktivnosti iznose 189.394,00 eura, a realizirano je 188.147,30 eura.</w:t>
      </w:r>
    </w:p>
    <w:p w:rsidR="007D114B" w:rsidRDefault="007D114B" w:rsidP="00491464">
      <w:pPr>
        <w:spacing w:line="276" w:lineRule="auto"/>
        <w:jc w:val="both"/>
        <w:rPr>
          <w:rFonts w:asciiTheme="minorHAnsi" w:hAnsiTheme="minorHAnsi"/>
          <w:sz w:val="24"/>
          <w:szCs w:val="24"/>
        </w:rPr>
      </w:pPr>
    </w:p>
    <w:p w:rsidR="007D114B" w:rsidRPr="003C0691" w:rsidRDefault="007D114B" w:rsidP="007D114B">
      <w:pPr>
        <w:jc w:val="both"/>
        <w:rPr>
          <w:rFonts w:ascii="Calibri" w:hAnsi="Calibri"/>
          <w:b/>
          <w:i/>
        </w:rPr>
      </w:pPr>
      <w:r w:rsidRPr="003C0691">
        <w:rPr>
          <w:rFonts w:ascii="Calibri" w:hAnsi="Calibri"/>
        </w:rPr>
        <w:t xml:space="preserve">Cilj: </w:t>
      </w:r>
      <w:r>
        <w:rPr>
          <w:rFonts w:ascii="Calibri" w:hAnsi="Calibri"/>
        </w:rPr>
        <w:t>O</w:t>
      </w:r>
      <w:r w:rsidRPr="003C0691">
        <w:rPr>
          <w:rFonts w:ascii="Calibri" w:hAnsi="Calibri"/>
        </w:rPr>
        <w:t>državanje javnih površina čistima</w:t>
      </w:r>
    </w:p>
    <w:tbl>
      <w:tblPr>
        <w:tblStyle w:val="Reetkatablice"/>
        <w:tblW w:w="0" w:type="auto"/>
        <w:tblLook w:val="04A0" w:firstRow="1" w:lastRow="0" w:firstColumn="1" w:lastColumn="0" w:noHBand="0" w:noVBand="1"/>
      </w:tblPr>
      <w:tblGrid>
        <w:gridCol w:w="2802"/>
        <w:gridCol w:w="6484"/>
      </w:tblGrid>
      <w:tr w:rsidR="007D114B" w:rsidRPr="003C0691" w:rsidTr="00B31E6E">
        <w:tc>
          <w:tcPr>
            <w:tcW w:w="2802" w:type="dxa"/>
          </w:tcPr>
          <w:p w:rsidR="007D114B" w:rsidRPr="003C0691" w:rsidRDefault="007D114B" w:rsidP="00B31E6E">
            <w:pPr>
              <w:jc w:val="both"/>
              <w:rPr>
                <w:rFonts w:asciiTheme="minorHAnsi" w:hAnsiTheme="minorHAnsi"/>
                <w:i/>
              </w:rPr>
            </w:pPr>
            <w:r w:rsidRPr="003C0691">
              <w:rPr>
                <w:rFonts w:asciiTheme="minorHAnsi" w:hAnsiTheme="minorHAnsi"/>
              </w:rPr>
              <w:t>Pokazatelj rezultata</w:t>
            </w:r>
          </w:p>
        </w:tc>
        <w:tc>
          <w:tcPr>
            <w:tcW w:w="6484" w:type="dxa"/>
          </w:tcPr>
          <w:p w:rsidR="007D114B" w:rsidRPr="003C0691" w:rsidRDefault="007D114B" w:rsidP="00B31E6E">
            <w:pPr>
              <w:jc w:val="both"/>
              <w:rPr>
                <w:rFonts w:asciiTheme="minorHAnsi" w:hAnsiTheme="minorHAnsi"/>
                <w:b/>
                <w:i/>
              </w:rPr>
            </w:pPr>
            <w:r w:rsidRPr="003C0691">
              <w:rPr>
                <w:rFonts w:asciiTheme="minorHAnsi" w:hAnsiTheme="minorHAnsi"/>
              </w:rPr>
              <w:t>Postotak realizacije planiranih aktivnosti</w:t>
            </w:r>
          </w:p>
        </w:tc>
      </w:tr>
      <w:tr w:rsidR="007D114B" w:rsidRPr="003C0691" w:rsidTr="00B31E6E">
        <w:tc>
          <w:tcPr>
            <w:tcW w:w="2802" w:type="dxa"/>
          </w:tcPr>
          <w:p w:rsidR="007D114B" w:rsidRPr="003C0691" w:rsidRDefault="007D114B" w:rsidP="00B31E6E">
            <w:pPr>
              <w:jc w:val="both"/>
              <w:rPr>
                <w:rFonts w:asciiTheme="minorHAnsi" w:hAnsiTheme="minorHAnsi"/>
                <w:i/>
              </w:rPr>
            </w:pPr>
            <w:r w:rsidRPr="003C0691">
              <w:rPr>
                <w:rFonts w:asciiTheme="minorHAnsi" w:hAnsiTheme="minorHAnsi"/>
              </w:rPr>
              <w:t>Definicija</w:t>
            </w:r>
          </w:p>
        </w:tc>
        <w:tc>
          <w:tcPr>
            <w:tcW w:w="6484" w:type="dxa"/>
          </w:tcPr>
          <w:p w:rsidR="007D114B" w:rsidRPr="003C0691" w:rsidRDefault="007D114B" w:rsidP="00B31E6E">
            <w:pPr>
              <w:jc w:val="both"/>
              <w:rPr>
                <w:rFonts w:asciiTheme="minorHAnsi" w:hAnsiTheme="minorHAnsi"/>
                <w:b/>
                <w:i/>
              </w:rPr>
            </w:pPr>
            <w:r w:rsidRPr="003C0691">
              <w:rPr>
                <w:rFonts w:asciiTheme="minorHAnsi" w:hAnsiTheme="minorHAnsi"/>
              </w:rPr>
              <w:t>Čišćenje javnih površina te deratizacija i dezinsekcija javnih površina</w:t>
            </w:r>
          </w:p>
        </w:tc>
      </w:tr>
      <w:tr w:rsidR="007D114B" w:rsidRPr="003C0691" w:rsidTr="00B31E6E">
        <w:tc>
          <w:tcPr>
            <w:tcW w:w="2802" w:type="dxa"/>
          </w:tcPr>
          <w:p w:rsidR="007D114B" w:rsidRPr="003C0691" w:rsidRDefault="007D114B" w:rsidP="00B31E6E">
            <w:pPr>
              <w:jc w:val="both"/>
              <w:rPr>
                <w:rFonts w:asciiTheme="minorHAnsi" w:hAnsiTheme="minorHAnsi"/>
                <w:i/>
              </w:rPr>
            </w:pPr>
            <w:r w:rsidRPr="003C0691">
              <w:rPr>
                <w:rFonts w:asciiTheme="minorHAnsi" w:hAnsiTheme="minorHAnsi"/>
              </w:rPr>
              <w:t>Jedinica</w:t>
            </w:r>
          </w:p>
        </w:tc>
        <w:tc>
          <w:tcPr>
            <w:tcW w:w="6484" w:type="dxa"/>
          </w:tcPr>
          <w:p w:rsidR="007D114B" w:rsidRPr="003C0691" w:rsidRDefault="007D114B" w:rsidP="00B31E6E">
            <w:pPr>
              <w:jc w:val="both"/>
              <w:rPr>
                <w:rFonts w:asciiTheme="minorHAnsi" w:hAnsiTheme="minorHAnsi"/>
                <w:b/>
                <w:i/>
              </w:rPr>
            </w:pPr>
            <w:r w:rsidRPr="003C0691">
              <w:rPr>
                <w:rFonts w:asciiTheme="minorHAnsi" w:hAnsiTheme="minorHAnsi"/>
              </w:rPr>
              <w:t>%</w:t>
            </w:r>
          </w:p>
        </w:tc>
      </w:tr>
      <w:tr w:rsidR="007D114B" w:rsidRPr="003C0691" w:rsidTr="00B31E6E">
        <w:tc>
          <w:tcPr>
            <w:tcW w:w="2802" w:type="dxa"/>
          </w:tcPr>
          <w:p w:rsidR="007D114B" w:rsidRPr="003C0691" w:rsidRDefault="007D114B" w:rsidP="00B31E6E">
            <w:pPr>
              <w:jc w:val="both"/>
              <w:rPr>
                <w:rFonts w:asciiTheme="minorHAnsi" w:hAnsiTheme="minorHAnsi"/>
                <w:i/>
              </w:rPr>
            </w:pPr>
            <w:r w:rsidRPr="003C0691">
              <w:rPr>
                <w:rFonts w:asciiTheme="minorHAnsi" w:hAnsiTheme="minorHAnsi"/>
              </w:rPr>
              <w:t>Polazna vrijednost</w:t>
            </w:r>
          </w:p>
        </w:tc>
        <w:tc>
          <w:tcPr>
            <w:tcW w:w="6484" w:type="dxa"/>
          </w:tcPr>
          <w:p w:rsidR="007D114B" w:rsidRPr="003C0691" w:rsidRDefault="007D114B" w:rsidP="00B31E6E">
            <w:pPr>
              <w:jc w:val="both"/>
              <w:rPr>
                <w:rFonts w:asciiTheme="minorHAnsi" w:hAnsiTheme="minorHAnsi"/>
                <w:b/>
                <w:i/>
              </w:rPr>
            </w:pPr>
            <w:r w:rsidRPr="003C0691">
              <w:rPr>
                <w:rFonts w:asciiTheme="minorHAnsi" w:hAnsiTheme="minorHAnsi"/>
              </w:rPr>
              <w:t>100</w:t>
            </w:r>
          </w:p>
        </w:tc>
      </w:tr>
      <w:tr w:rsidR="007D114B" w:rsidRPr="003C0691" w:rsidTr="00B31E6E">
        <w:tc>
          <w:tcPr>
            <w:tcW w:w="2802" w:type="dxa"/>
          </w:tcPr>
          <w:p w:rsidR="007D114B" w:rsidRPr="003C0691" w:rsidRDefault="007D114B" w:rsidP="00B31E6E">
            <w:pPr>
              <w:jc w:val="both"/>
              <w:rPr>
                <w:rFonts w:asciiTheme="minorHAnsi" w:hAnsiTheme="minorHAnsi"/>
                <w:i/>
              </w:rPr>
            </w:pPr>
            <w:r w:rsidRPr="003C0691">
              <w:rPr>
                <w:rFonts w:asciiTheme="minorHAnsi" w:hAnsiTheme="minorHAnsi"/>
              </w:rPr>
              <w:t>Izvor podataka</w:t>
            </w:r>
          </w:p>
        </w:tc>
        <w:tc>
          <w:tcPr>
            <w:tcW w:w="6484" w:type="dxa"/>
          </w:tcPr>
          <w:p w:rsidR="007D114B" w:rsidRPr="003C0691" w:rsidRDefault="007D114B" w:rsidP="00B31E6E">
            <w:pPr>
              <w:jc w:val="both"/>
              <w:rPr>
                <w:rFonts w:asciiTheme="minorHAnsi" w:hAnsiTheme="minorHAnsi"/>
                <w:b/>
                <w:i/>
              </w:rPr>
            </w:pPr>
            <w:r w:rsidRPr="003C0691">
              <w:rPr>
                <w:rFonts w:asciiTheme="minorHAnsi" w:hAnsiTheme="minorHAnsi"/>
              </w:rPr>
              <w:t>Općina Baška</w:t>
            </w:r>
          </w:p>
        </w:tc>
      </w:tr>
      <w:tr w:rsidR="007D114B" w:rsidRPr="003C0691" w:rsidTr="00B31E6E">
        <w:tc>
          <w:tcPr>
            <w:tcW w:w="2802" w:type="dxa"/>
          </w:tcPr>
          <w:p w:rsidR="007D114B" w:rsidRPr="003C0691" w:rsidRDefault="007D114B" w:rsidP="00B31E6E">
            <w:pPr>
              <w:jc w:val="both"/>
              <w:rPr>
                <w:rFonts w:asciiTheme="minorHAnsi" w:hAnsiTheme="minorHAnsi"/>
                <w:i/>
              </w:rPr>
            </w:pPr>
            <w:r w:rsidRPr="003C0691">
              <w:rPr>
                <w:rFonts w:asciiTheme="minorHAnsi" w:hAnsiTheme="minorHAnsi"/>
              </w:rPr>
              <w:t>Ciljana vrijednost (2025.)</w:t>
            </w:r>
          </w:p>
        </w:tc>
        <w:tc>
          <w:tcPr>
            <w:tcW w:w="6484" w:type="dxa"/>
          </w:tcPr>
          <w:p w:rsidR="007D114B" w:rsidRPr="003C0691" w:rsidRDefault="007D114B" w:rsidP="00B31E6E">
            <w:pPr>
              <w:jc w:val="both"/>
              <w:rPr>
                <w:rFonts w:asciiTheme="minorHAnsi" w:hAnsiTheme="minorHAnsi"/>
                <w:b/>
                <w:i/>
              </w:rPr>
            </w:pPr>
            <w:r w:rsidRPr="003C0691">
              <w:rPr>
                <w:rFonts w:asciiTheme="minorHAnsi" w:hAnsiTheme="minorHAnsi"/>
              </w:rPr>
              <w:t>100</w:t>
            </w:r>
          </w:p>
        </w:tc>
      </w:tr>
      <w:tr w:rsidR="007D114B" w:rsidRPr="003C0691" w:rsidTr="00B31E6E">
        <w:tc>
          <w:tcPr>
            <w:tcW w:w="2802" w:type="dxa"/>
          </w:tcPr>
          <w:p w:rsidR="007D114B" w:rsidRPr="003C0691" w:rsidRDefault="007D114B" w:rsidP="00B31E6E">
            <w:pPr>
              <w:jc w:val="both"/>
              <w:rPr>
                <w:rFonts w:asciiTheme="minorHAnsi" w:hAnsiTheme="minorHAnsi"/>
                <w:i/>
              </w:rPr>
            </w:pPr>
            <w:r>
              <w:rPr>
                <w:rFonts w:asciiTheme="minorHAnsi" w:hAnsiTheme="minorHAnsi"/>
              </w:rPr>
              <w:t>Ostvarena vrijednost u izvještajnom razdoblju</w:t>
            </w:r>
          </w:p>
        </w:tc>
        <w:tc>
          <w:tcPr>
            <w:tcW w:w="6484" w:type="dxa"/>
          </w:tcPr>
          <w:p w:rsidR="007D114B" w:rsidRPr="003C0691" w:rsidRDefault="007D114B" w:rsidP="00B31E6E">
            <w:pPr>
              <w:jc w:val="both"/>
              <w:rPr>
                <w:rFonts w:asciiTheme="minorHAnsi" w:hAnsiTheme="minorHAnsi"/>
                <w:b/>
                <w:i/>
              </w:rPr>
            </w:pPr>
            <w:r w:rsidRPr="003C0691">
              <w:rPr>
                <w:rFonts w:asciiTheme="minorHAnsi" w:hAnsiTheme="minorHAnsi"/>
              </w:rPr>
              <w:t>100</w:t>
            </w:r>
          </w:p>
        </w:tc>
      </w:tr>
    </w:tbl>
    <w:p w:rsidR="007D114B" w:rsidRDefault="007D114B" w:rsidP="00491464">
      <w:pPr>
        <w:spacing w:line="276" w:lineRule="auto"/>
        <w:jc w:val="both"/>
        <w:rPr>
          <w:rFonts w:asciiTheme="minorHAnsi" w:hAnsiTheme="minorHAnsi"/>
          <w:sz w:val="24"/>
          <w:szCs w:val="24"/>
        </w:rPr>
      </w:pPr>
    </w:p>
    <w:p w:rsidR="007D114B" w:rsidRDefault="007D114B" w:rsidP="00491464">
      <w:pPr>
        <w:spacing w:line="276" w:lineRule="auto"/>
        <w:jc w:val="both"/>
        <w:rPr>
          <w:rFonts w:asciiTheme="minorHAnsi" w:hAnsiTheme="minorHAnsi"/>
          <w:sz w:val="24"/>
          <w:szCs w:val="24"/>
        </w:rPr>
      </w:pPr>
    </w:p>
    <w:p w:rsidR="003D201B" w:rsidRPr="00D11E1D" w:rsidRDefault="003D201B" w:rsidP="007E3463">
      <w:pPr>
        <w:shd w:val="clear" w:color="auto" w:fill="FFFFFF"/>
        <w:tabs>
          <w:tab w:val="left" w:pos="2977"/>
          <w:tab w:val="right" w:pos="9070"/>
        </w:tabs>
        <w:spacing w:line="276" w:lineRule="auto"/>
        <w:jc w:val="both"/>
        <w:rPr>
          <w:rFonts w:asciiTheme="minorHAnsi" w:hAnsiTheme="minorHAnsi"/>
          <w:b/>
          <w:sz w:val="22"/>
          <w:szCs w:val="22"/>
          <w:u w:val="single"/>
        </w:rPr>
      </w:pPr>
      <w:r w:rsidRPr="00D11E1D">
        <w:rPr>
          <w:rFonts w:asciiTheme="minorHAnsi" w:hAnsiTheme="minorHAnsi"/>
          <w:b/>
          <w:sz w:val="22"/>
          <w:szCs w:val="22"/>
          <w:u w:val="single"/>
          <w:shd w:val="clear" w:color="auto" w:fill="FFFFFF"/>
        </w:rPr>
        <w:t>AKTIVNOST  A201009 OSTALE NENAVEDENE KOMUNALNE AKTIVNOSTI</w:t>
      </w:r>
      <w:r w:rsidRPr="00D11E1D">
        <w:rPr>
          <w:rFonts w:asciiTheme="minorHAnsi" w:hAnsiTheme="minorHAnsi"/>
          <w:b/>
          <w:sz w:val="22"/>
          <w:szCs w:val="22"/>
          <w:u w:val="single"/>
          <w:shd w:val="clear" w:color="auto" w:fill="FFFFFF"/>
        </w:rPr>
        <w:tab/>
      </w:r>
      <w:r w:rsidR="007E3463">
        <w:rPr>
          <w:rFonts w:asciiTheme="minorHAnsi" w:hAnsiTheme="minorHAnsi"/>
          <w:b/>
          <w:sz w:val="22"/>
          <w:szCs w:val="22"/>
          <w:u w:val="single"/>
          <w:shd w:val="clear" w:color="auto" w:fill="FFFFFF"/>
        </w:rPr>
        <w:t xml:space="preserve"> </w:t>
      </w:r>
    </w:p>
    <w:p w:rsidR="00F12B40" w:rsidRDefault="001610CB" w:rsidP="001610CB">
      <w:pPr>
        <w:spacing w:line="276" w:lineRule="auto"/>
        <w:jc w:val="both"/>
        <w:rPr>
          <w:rFonts w:asciiTheme="minorHAnsi" w:hAnsiTheme="minorHAnsi"/>
          <w:sz w:val="24"/>
          <w:szCs w:val="24"/>
        </w:rPr>
      </w:pPr>
      <w:r>
        <w:rPr>
          <w:rFonts w:asciiTheme="minorHAnsi" w:hAnsiTheme="minorHAnsi"/>
          <w:sz w:val="24"/>
          <w:szCs w:val="24"/>
        </w:rPr>
        <w:t xml:space="preserve">Ova aktivnost obuhvaća sredstva za  uslugu prijevoza </w:t>
      </w:r>
      <w:r w:rsidRPr="001610CB">
        <w:rPr>
          <w:rFonts w:asciiTheme="minorHAnsi" w:hAnsiTheme="minorHAnsi"/>
          <w:sz w:val="24"/>
          <w:szCs w:val="24"/>
        </w:rPr>
        <w:t>električnim kolicima, sredstva za različite komunalne usluge koje se ne mogu unaprijed predvidjeti (sanacija potpornih zidova, čišćenje zemljišta, postavljanje/uklanjanje vaza, klupa, znakova i sl.), sredstva za usluge tekućeg i investicijskog održavanja opreme, uklanjanje i smještaj bespravno postavljenih objekata, te sredstva za isplatu troškova prijevoza pokojnika na obdukciju sukladno Zakonu o pogrebničkoj djelatnosti.</w:t>
      </w:r>
      <w:r>
        <w:rPr>
          <w:rFonts w:asciiTheme="minorHAnsi" w:hAnsiTheme="minorHAnsi"/>
          <w:sz w:val="24"/>
          <w:szCs w:val="24"/>
        </w:rPr>
        <w:t xml:space="preserve"> Planirana sredstva za provođenje aktivnosti iznose 28.507,50 eura, a realizirano je 26.586,64 eura.</w:t>
      </w:r>
    </w:p>
    <w:p w:rsidR="001610CB" w:rsidRDefault="001610CB" w:rsidP="001610CB">
      <w:pPr>
        <w:spacing w:line="276" w:lineRule="auto"/>
        <w:jc w:val="both"/>
        <w:rPr>
          <w:rFonts w:asciiTheme="minorHAnsi" w:hAnsiTheme="minorHAnsi"/>
          <w:sz w:val="24"/>
          <w:szCs w:val="24"/>
        </w:rPr>
      </w:pPr>
    </w:p>
    <w:p w:rsidR="001610CB" w:rsidRPr="001A6658" w:rsidRDefault="001610CB" w:rsidP="001610CB">
      <w:pPr>
        <w:jc w:val="both"/>
        <w:rPr>
          <w:rFonts w:ascii="Calibri" w:hAnsi="Calibri"/>
          <w:b/>
          <w:i/>
        </w:rPr>
      </w:pPr>
      <w:r w:rsidRPr="001A6658">
        <w:rPr>
          <w:rFonts w:ascii="Calibri" w:hAnsi="Calibri"/>
        </w:rPr>
        <w:t>Cilj: Održavanje standarda komunalne infrastrukture i komunalnih djelatnosti</w:t>
      </w:r>
    </w:p>
    <w:tbl>
      <w:tblPr>
        <w:tblStyle w:val="Reetkatablice"/>
        <w:tblW w:w="0" w:type="auto"/>
        <w:tblLook w:val="04A0" w:firstRow="1" w:lastRow="0" w:firstColumn="1" w:lastColumn="0" w:noHBand="0" w:noVBand="1"/>
      </w:tblPr>
      <w:tblGrid>
        <w:gridCol w:w="2802"/>
        <w:gridCol w:w="6484"/>
      </w:tblGrid>
      <w:tr w:rsidR="001610CB" w:rsidRPr="001A6658" w:rsidTr="00B31E6E">
        <w:tc>
          <w:tcPr>
            <w:tcW w:w="2802" w:type="dxa"/>
          </w:tcPr>
          <w:p w:rsidR="001610CB" w:rsidRPr="001A6658" w:rsidRDefault="001610CB" w:rsidP="00B31E6E">
            <w:pPr>
              <w:jc w:val="both"/>
              <w:rPr>
                <w:rFonts w:asciiTheme="minorHAnsi" w:hAnsiTheme="minorHAnsi"/>
                <w:i/>
              </w:rPr>
            </w:pPr>
            <w:r w:rsidRPr="001A6658">
              <w:rPr>
                <w:rFonts w:asciiTheme="minorHAnsi" w:hAnsiTheme="minorHAnsi"/>
              </w:rPr>
              <w:t>Pokazatelj rezultata</w:t>
            </w:r>
          </w:p>
        </w:tc>
        <w:tc>
          <w:tcPr>
            <w:tcW w:w="6484" w:type="dxa"/>
          </w:tcPr>
          <w:p w:rsidR="001610CB" w:rsidRPr="001A6658" w:rsidRDefault="001610CB" w:rsidP="00B31E6E">
            <w:pPr>
              <w:jc w:val="both"/>
              <w:rPr>
                <w:rFonts w:asciiTheme="minorHAnsi" w:hAnsiTheme="minorHAnsi"/>
                <w:b/>
                <w:i/>
              </w:rPr>
            </w:pPr>
            <w:r w:rsidRPr="001A6658">
              <w:rPr>
                <w:rFonts w:asciiTheme="minorHAnsi" w:hAnsiTheme="minorHAnsi"/>
              </w:rPr>
              <w:t>Postotak realizacije planiranih aktivnosti</w:t>
            </w:r>
          </w:p>
        </w:tc>
      </w:tr>
      <w:tr w:rsidR="001610CB" w:rsidRPr="001A6658" w:rsidTr="00B31E6E">
        <w:tc>
          <w:tcPr>
            <w:tcW w:w="2802" w:type="dxa"/>
          </w:tcPr>
          <w:p w:rsidR="001610CB" w:rsidRPr="001A6658" w:rsidRDefault="001610CB" w:rsidP="00B31E6E">
            <w:pPr>
              <w:jc w:val="both"/>
              <w:rPr>
                <w:rFonts w:asciiTheme="minorHAnsi" w:hAnsiTheme="minorHAnsi"/>
                <w:i/>
              </w:rPr>
            </w:pPr>
            <w:r w:rsidRPr="001A6658">
              <w:rPr>
                <w:rFonts w:asciiTheme="minorHAnsi" w:hAnsiTheme="minorHAnsi"/>
              </w:rPr>
              <w:t>Definicija</w:t>
            </w:r>
          </w:p>
        </w:tc>
        <w:tc>
          <w:tcPr>
            <w:tcW w:w="6484" w:type="dxa"/>
          </w:tcPr>
          <w:p w:rsidR="001610CB" w:rsidRPr="001A6658" w:rsidRDefault="001610CB" w:rsidP="00B31E6E">
            <w:pPr>
              <w:jc w:val="both"/>
              <w:rPr>
                <w:rFonts w:asciiTheme="minorHAnsi" w:hAnsiTheme="minorHAnsi"/>
                <w:b/>
                <w:i/>
              </w:rPr>
            </w:pPr>
            <w:r w:rsidRPr="001A6658">
              <w:rPr>
                <w:rFonts w:asciiTheme="minorHAnsi" w:hAnsiTheme="minorHAnsi"/>
              </w:rPr>
              <w:t>Učinkovito izvršavanje obveza iz djelokruga odsjeka za komunalni sustav, prostorno uređenje, graditeljstvo i zaštitu okoliša</w:t>
            </w:r>
          </w:p>
        </w:tc>
      </w:tr>
      <w:tr w:rsidR="001610CB" w:rsidRPr="001A6658" w:rsidTr="00B31E6E">
        <w:tc>
          <w:tcPr>
            <w:tcW w:w="2802" w:type="dxa"/>
          </w:tcPr>
          <w:p w:rsidR="001610CB" w:rsidRPr="001A6658" w:rsidRDefault="001610CB" w:rsidP="00B31E6E">
            <w:pPr>
              <w:jc w:val="both"/>
              <w:rPr>
                <w:rFonts w:asciiTheme="minorHAnsi" w:hAnsiTheme="minorHAnsi"/>
                <w:i/>
              </w:rPr>
            </w:pPr>
            <w:r w:rsidRPr="001A6658">
              <w:rPr>
                <w:rFonts w:asciiTheme="minorHAnsi" w:hAnsiTheme="minorHAnsi"/>
              </w:rPr>
              <w:t>Jedinica</w:t>
            </w:r>
          </w:p>
        </w:tc>
        <w:tc>
          <w:tcPr>
            <w:tcW w:w="6484" w:type="dxa"/>
          </w:tcPr>
          <w:p w:rsidR="001610CB" w:rsidRPr="001A6658" w:rsidRDefault="001610CB" w:rsidP="00B31E6E">
            <w:pPr>
              <w:jc w:val="both"/>
              <w:rPr>
                <w:rFonts w:asciiTheme="minorHAnsi" w:hAnsiTheme="minorHAnsi"/>
                <w:b/>
                <w:i/>
              </w:rPr>
            </w:pPr>
            <w:r w:rsidRPr="001A6658">
              <w:rPr>
                <w:rFonts w:asciiTheme="minorHAnsi" w:hAnsiTheme="minorHAnsi"/>
              </w:rPr>
              <w:t>%</w:t>
            </w:r>
          </w:p>
        </w:tc>
      </w:tr>
      <w:tr w:rsidR="001610CB" w:rsidRPr="001A6658" w:rsidTr="00B31E6E">
        <w:tc>
          <w:tcPr>
            <w:tcW w:w="2802" w:type="dxa"/>
          </w:tcPr>
          <w:p w:rsidR="001610CB" w:rsidRPr="001A6658" w:rsidRDefault="001610CB" w:rsidP="00B31E6E">
            <w:pPr>
              <w:jc w:val="both"/>
              <w:rPr>
                <w:rFonts w:asciiTheme="minorHAnsi" w:hAnsiTheme="minorHAnsi"/>
                <w:i/>
              </w:rPr>
            </w:pPr>
            <w:r w:rsidRPr="001A6658">
              <w:rPr>
                <w:rFonts w:asciiTheme="minorHAnsi" w:hAnsiTheme="minorHAnsi"/>
              </w:rPr>
              <w:t>Polazna vrijednost</w:t>
            </w:r>
          </w:p>
        </w:tc>
        <w:tc>
          <w:tcPr>
            <w:tcW w:w="6484" w:type="dxa"/>
          </w:tcPr>
          <w:p w:rsidR="001610CB" w:rsidRPr="001A6658" w:rsidRDefault="001610CB" w:rsidP="00B31E6E">
            <w:pPr>
              <w:jc w:val="both"/>
              <w:rPr>
                <w:rFonts w:asciiTheme="minorHAnsi" w:hAnsiTheme="minorHAnsi"/>
                <w:b/>
                <w:i/>
              </w:rPr>
            </w:pPr>
            <w:r w:rsidRPr="001A6658">
              <w:rPr>
                <w:rFonts w:asciiTheme="minorHAnsi" w:hAnsiTheme="minorHAnsi"/>
              </w:rPr>
              <w:t>100</w:t>
            </w:r>
          </w:p>
        </w:tc>
      </w:tr>
      <w:tr w:rsidR="001610CB" w:rsidRPr="001A6658" w:rsidTr="00B31E6E">
        <w:tc>
          <w:tcPr>
            <w:tcW w:w="2802" w:type="dxa"/>
          </w:tcPr>
          <w:p w:rsidR="001610CB" w:rsidRPr="001A6658" w:rsidRDefault="001610CB" w:rsidP="00B31E6E">
            <w:pPr>
              <w:jc w:val="both"/>
              <w:rPr>
                <w:rFonts w:asciiTheme="minorHAnsi" w:hAnsiTheme="minorHAnsi"/>
                <w:i/>
              </w:rPr>
            </w:pPr>
            <w:r w:rsidRPr="001A6658">
              <w:rPr>
                <w:rFonts w:asciiTheme="minorHAnsi" w:hAnsiTheme="minorHAnsi"/>
              </w:rPr>
              <w:t>Izvor podataka</w:t>
            </w:r>
          </w:p>
        </w:tc>
        <w:tc>
          <w:tcPr>
            <w:tcW w:w="6484" w:type="dxa"/>
          </w:tcPr>
          <w:p w:rsidR="001610CB" w:rsidRPr="001A6658" w:rsidRDefault="001610CB" w:rsidP="00B31E6E">
            <w:pPr>
              <w:jc w:val="both"/>
              <w:rPr>
                <w:rFonts w:asciiTheme="minorHAnsi" w:hAnsiTheme="minorHAnsi"/>
                <w:b/>
                <w:i/>
              </w:rPr>
            </w:pPr>
            <w:r w:rsidRPr="001A6658">
              <w:rPr>
                <w:rFonts w:asciiTheme="minorHAnsi" w:hAnsiTheme="minorHAnsi"/>
              </w:rPr>
              <w:t>Općina Baška</w:t>
            </w:r>
          </w:p>
        </w:tc>
      </w:tr>
      <w:tr w:rsidR="001610CB" w:rsidRPr="001A6658" w:rsidTr="00B31E6E">
        <w:tc>
          <w:tcPr>
            <w:tcW w:w="2802" w:type="dxa"/>
          </w:tcPr>
          <w:p w:rsidR="001610CB" w:rsidRPr="001A6658" w:rsidRDefault="001610CB" w:rsidP="00B31E6E">
            <w:pPr>
              <w:jc w:val="both"/>
              <w:rPr>
                <w:rFonts w:asciiTheme="minorHAnsi" w:hAnsiTheme="minorHAnsi"/>
                <w:i/>
              </w:rPr>
            </w:pPr>
            <w:r w:rsidRPr="001A6658">
              <w:rPr>
                <w:rFonts w:asciiTheme="minorHAnsi" w:hAnsiTheme="minorHAnsi"/>
              </w:rPr>
              <w:t>Ciljana vrijednost (2025.)</w:t>
            </w:r>
          </w:p>
        </w:tc>
        <w:tc>
          <w:tcPr>
            <w:tcW w:w="6484" w:type="dxa"/>
          </w:tcPr>
          <w:p w:rsidR="001610CB" w:rsidRPr="001A6658" w:rsidRDefault="001610CB" w:rsidP="00B31E6E">
            <w:pPr>
              <w:jc w:val="both"/>
              <w:rPr>
                <w:rFonts w:asciiTheme="minorHAnsi" w:hAnsiTheme="minorHAnsi"/>
                <w:b/>
                <w:i/>
              </w:rPr>
            </w:pPr>
            <w:r w:rsidRPr="001A6658">
              <w:rPr>
                <w:rFonts w:asciiTheme="minorHAnsi" w:hAnsiTheme="minorHAnsi"/>
              </w:rPr>
              <w:t>100</w:t>
            </w:r>
          </w:p>
        </w:tc>
      </w:tr>
      <w:tr w:rsidR="001610CB" w:rsidRPr="001A6658" w:rsidTr="00B31E6E">
        <w:tc>
          <w:tcPr>
            <w:tcW w:w="2802" w:type="dxa"/>
          </w:tcPr>
          <w:p w:rsidR="001610CB" w:rsidRPr="001A6658" w:rsidRDefault="001610CB" w:rsidP="00B31E6E">
            <w:pPr>
              <w:jc w:val="both"/>
              <w:rPr>
                <w:rFonts w:asciiTheme="minorHAnsi" w:hAnsiTheme="minorHAnsi"/>
                <w:i/>
              </w:rPr>
            </w:pPr>
            <w:r>
              <w:rPr>
                <w:rFonts w:asciiTheme="minorHAnsi" w:hAnsiTheme="minorHAnsi"/>
              </w:rPr>
              <w:t>Ostvarena vrijednost u izvještajnom razdoblju</w:t>
            </w:r>
          </w:p>
        </w:tc>
        <w:tc>
          <w:tcPr>
            <w:tcW w:w="6484" w:type="dxa"/>
          </w:tcPr>
          <w:p w:rsidR="001610CB" w:rsidRPr="001A6658" w:rsidRDefault="001610CB" w:rsidP="00B31E6E">
            <w:pPr>
              <w:jc w:val="both"/>
              <w:rPr>
                <w:rFonts w:asciiTheme="minorHAnsi" w:hAnsiTheme="minorHAnsi"/>
                <w:b/>
                <w:i/>
              </w:rPr>
            </w:pPr>
            <w:r w:rsidRPr="001A6658">
              <w:rPr>
                <w:rFonts w:asciiTheme="minorHAnsi" w:hAnsiTheme="minorHAnsi"/>
              </w:rPr>
              <w:t>100</w:t>
            </w:r>
          </w:p>
        </w:tc>
      </w:tr>
    </w:tbl>
    <w:p w:rsidR="00106846" w:rsidRDefault="00106846" w:rsidP="00D11E1D">
      <w:pPr>
        <w:spacing w:line="276" w:lineRule="auto"/>
        <w:jc w:val="both"/>
        <w:rPr>
          <w:rFonts w:asciiTheme="minorHAnsi" w:hAnsiTheme="minorHAnsi"/>
          <w:sz w:val="24"/>
          <w:szCs w:val="24"/>
        </w:rPr>
      </w:pPr>
    </w:p>
    <w:p w:rsidR="003D201B" w:rsidRPr="00E84149" w:rsidRDefault="003D201B" w:rsidP="00D11E1D">
      <w:pPr>
        <w:spacing w:line="276" w:lineRule="auto"/>
        <w:jc w:val="both"/>
        <w:rPr>
          <w:rFonts w:asciiTheme="minorHAnsi" w:hAnsiTheme="minorHAnsi"/>
          <w:b/>
          <w:sz w:val="24"/>
          <w:szCs w:val="24"/>
        </w:rPr>
      </w:pPr>
    </w:p>
    <w:p w:rsidR="003D201B" w:rsidRPr="00E84149" w:rsidRDefault="003D201B" w:rsidP="000C124C">
      <w:pPr>
        <w:shd w:val="clear" w:color="auto" w:fill="CCC0D9" w:themeFill="accent4" w:themeFillTint="66"/>
        <w:tabs>
          <w:tab w:val="left" w:pos="1560"/>
          <w:tab w:val="decimal" w:pos="9072"/>
        </w:tabs>
        <w:jc w:val="both"/>
        <w:rPr>
          <w:rFonts w:asciiTheme="minorHAnsi" w:hAnsiTheme="minorHAnsi"/>
          <w:b/>
          <w:sz w:val="22"/>
          <w:szCs w:val="22"/>
        </w:rPr>
      </w:pPr>
      <w:r w:rsidRPr="00E84149">
        <w:rPr>
          <w:rFonts w:asciiTheme="minorHAnsi" w:hAnsiTheme="minorHAnsi"/>
          <w:b/>
          <w:sz w:val="22"/>
          <w:szCs w:val="22"/>
        </w:rPr>
        <w:lastRenderedPageBreak/>
        <w:t>PROGRAM: 2011</w:t>
      </w:r>
      <w:r w:rsidR="000C124C">
        <w:rPr>
          <w:rFonts w:asciiTheme="minorHAnsi" w:hAnsiTheme="minorHAnsi"/>
          <w:b/>
          <w:sz w:val="22"/>
          <w:szCs w:val="22"/>
        </w:rPr>
        <w:t xml:space="preserve"> </w:t>
      </w:r>
      <w:r w:rsidRPr="00E84149">
        <w:rPr>
          <w:rFonts w:asciiTheme="minorHAnsi" w:hAnsiTheme="minorHAnsi"/>
          <w:b/>
          <w:sz w:val="22"/>
          <w:szCs w:val="22"/>
        </w:rPr>
        <w:t>RAZV</w:t>
      </w:r>
      <w:r w:rsidR="00106846">
        <w:rPr>
          <w:rFonts w:asciiTheme="minorHAnsi" w:hAnsiTheme="minorHAnsi"/>
          <w:b/>
          <w:sz w:val="22"/>
          <w:szCs w:val="22"/>
        </w:rPr>
        <w:t>OJ I UPRAVLJANJE SUSTAVA VODOOPS</w:t>
      </w:r>
      <w:r w:rsidRPr="00E84149">
        <w:rPr>
          <w:rFonts w:asciiTheme="minorHAnsi" w:hAnsiTheme="minorHAnsi"/>
          <w:b/>
          <w:sz w:val="22"/>
          <w:szCs w:val="22"/>
        </w:rPr>
        <w:t xml:space="preserve">KRBE, ODVODNJE I ZAŠTITE VODA            </w:t>
      </w:r>
    </w:p>
    <w:p w:rsidR="003D201B" w:rsidRDefault="003D201B" w:rsidP="003D201B">
      <w:pPr>
        <w:shd w:val="clear" w:color="auto" w:fill="FFFFFF"/>
        <w:tabs>
          <w:tab w:val="left" w:pos="3261"/>
          <w:tab w:val="decimal" w:pos="8789"/>
        </w:tabs>
        <w:jc w:val="both"/>
        <w:rPr>
          <w:rFonts w:asciiTheme="minorHAnsi" w:hAnsiTheme="minorHAnsi"/>
          <w:b/>
          <w:sz w:val="22"/>
          <w:szCs w:val="22"/>
          <w:shd w:val="clear" w:color="auto" w:fill="FFFFFF"/>
        </w:rPr>
      </w:pPr>
      <w:r w:rsidRPr="00E84149">
        <w:rPr>
          <w:rFonts w:asciiTheme="minorHAnsi" w:hAnsiTheme="minorHAnsi"/>
          <w:b/>
          <w:sz w:val="22"/>
          <w:szCs w:val="22"/>
          <w:shd w:val="clear" w:color="auto" w:fill="FFFFFF"/>
        </w:rPr>
        <w:t xml:space="preserve">Cilj programa </w:t>
      </w:r>
      <w:r w:rsidR="00EA3349">
        <w:rPr>
          <w:rFonts w:asciiTheme="minorHAnsi" w:hAnsiTheme="minorHAnsi"/>
          <w:b/>
          <w:sz w:val="22"/>
          <w:szCs w:val="22"/>
          <w:shd w:val="clear" w:color="auto" w:fill="FFFFFF"/>
        </w:rPr>
        <w:t xml:space="preserve">je </w:t>
      </w:r>
      <w:r w:rsidRPr="00E84149">
        <w:rPr>
          <w:rFonts w:asciiTheme="minorHAnsi" w:hAnsiTheme="minorHAnsi"/>
          <w:b/>
          <w:sz w:val="22"/>
          <w:szCs w:val="22"/>
          <w:shd w:val="clear" w:color="auto" w:fill="FFFFFF"/>
        </w:rPr>
        <w:t xml:space="preserve">ostvaren </w:t>
      </w:r>
      <w:r w:rsidR="00DD15C1">
        <w:rPr>
          <w:rFonts w:asciiTheme="minorHAnsi" w:hAnsiTheme="minorHAnsi"/>
          <w:b/>
          <w:sz w:val="22"/>
          <w:szCs w:val="22"/>
          <w:shd w:val="clear" w:color="auto" w:fill="FFFFFF"/>
        </w:rPr>
        <w:t>rekonstrukcijom vodovoda i kanalizacije s izgradnjom oborinske odvodnje u ulicama Gorinka i Vladimira Nazora (stara jezgra) kao i rekonstrukcija sanitarne kanalizacije u ulici Stari dvori. Pokazatelj uspješnosti je ostvaren stupnjem realizacije programa građenja objekata i uređenja komunalne infrastrukture. Plan je izvršen 69%.</w:t>
      </w:r>
    </w:p>
    <w:p w:rsidR="00DD15C1" w:rsidRPr="00DD15C1" w:rsidRDefault="00DD15C1" w:rsidP="003D201B">
      <w:pPr>
        <w:shd w:val="clear" w:color="auto" w:fill="FFFFFF"/>
        <w:tabs>
          <w:tab w:val="left" w:pos="3261"/>
          <w:tab w:val="decimal" w:pos="8789"/>
        </w:tabs>
        <w:jc w:val="both"/>
        <w:rPr>
          <w:rFonts w:asciiTheme="minorHAnsi" w:hAnsiTheme="minorHAnsi"/>
          <w:b/>
          <w:sz w:val="22"/>
          <w:szCs w:val="22"/>
          <w:u w:val="single"/>
          <w:shd w:val="clear" w:color="auto" w:fill="FFFFFF"/>
        </w:rPr>
      </w:pPr>
    </w:p>
    <w:p w:rsidR="00DD15C1" w:rsidRDefault="00DD15C1" w:rsidP="00DD15C1">
      <w:pPr>
        <w:shd w:val="clear" w:color="auto" w:fill="FFFFFF"/>
        <w:tabs>
          <w:tab w:val="left" w:pos="2694"/>
          <w:tab w:val="right" w:pos="9070"/>
        </w:tabs>
        <w:ind w:right="-144"/>
        <w:jc w:val="both"/>
        <w:rPr>
          <w:rFonts w:ascii="Calibri" w:hAnsi="Calibri"/>
          <w:b/>
          <w:sz w:val="22"/>
          <w:szCs w:val="22"/>
          <w:u w:val="single"/>
          <w:shd w:val="clear" w:color="auto" w:fill="FFFFFF"/>
        </w:rPr>
      </w:pPr>
      <w:r w:rsidRPr="00DD15C1">
        <w:rPr>
          <w:rFonts w:ascii="Calibri" w:hAnsi="Calibri"/>
          <w:b/>
          <w:sz w:val="22"/>
          <w:szCs w:val="22"/>
          <w:u w:val="single"/>
          <w:shd w:val="clear" w:color="auto" w:fill="FFFFFF"/>
        </w:rPr>
        <w:t>KAPITALNI PROJEKT K201101 IZGRADNJA OBJEKATA I UREĐAJA ODVODNJE I VODOVODA</w:t>
      </w:r>
    </w:p>
    <w:p w:rsidR="00DD15C1" w:rsidRDefault="00DD15C1" w:rsidP="00DD15C1">
      <w:pPr>
        <w:shd w:val="clear" w:color="auto" w:fill="FFFFFF"/>
        <w:tabs>
          <w:tab w:val="left" w:pos="2694"/>
          <w:tab w:val="right" w:pos="9070"/>
        </w:tabs>
        <w:ind w:right="-144"/>
        <w:jc w:val="both"/>
        <w:rPr>
          <w:rFonts w:ascii="Calibri" w:hAnsi="Calibri"/>
          <w:sz w:val="24"/>
          <w:szCs w:val="24"/>
          <w:shd w:val="clear" w:color="auto" w:fill="FFFFFF"/>
        </w:rPr>
      </w:pPr>
      <w:r w:rsidRPr="00DD15C1">
        <w:rPr>
          <w:rFonts w:ascii="Calibri" w:hAnsi="Calibri"/>
          <w:sz w:val="24"/>
          <w:szCs w:val="24"/>
          <w:shd w:val="clear" w:color="auto" w:fill="FFFFFF"/>
        </w:rPr>
        <w:t xml:space="preserve">Ovim kapitalnim projektom </w:t>
      </w:r>
      <w:r>
        <w:rPr>
          <w:rFonts w:ascii="Calibri" w:hAnsi="Calibri"/>
          <w:sz w:val="24"/>
          <w:szCs w:val="24"/>
          <w:shd w:val="clear" w:color="auto" w:fill="FFFFFF"/>
        </w:rPr>
        <w:t>bila su predviđena ulaganja u izgradnju oborinske kanalizacije prema godišnjem programu za dionice na kojima će se izvoditi rekonstukcija i/ili izgradnja kanalizacije i vodovoda. Planirana sredstva za provođenje kapitalnog projekta iznose 325.822,50 eura, a realizirano je 200.211,92 eura.</w:t>
      </w:r>
    </w:p>
    <w:p w:rsidR="00DD15C1" w:rsidRDefault="00DD15C1" w:rsidP="00DD15C1">
      <w:pPr>
        <w:shd w:val="clear" w:color="auto" w:fill="FFFFFF"/>
        <w:tabs>
          <w:tab w:val="left" w:pos="2694"/>
          <w:tab w:val="right" w:pos="9070"/>
        </w:tabs>
        <w:ind w:right="-144"/>
        <w:jc w:val="both"/>
        <w:rPr>
          <w:rFonts w:ascii="Calibri" w:hAnsi="Calibri"/>
          <w:sz w:val="24"/>
          <w:szCs w:val="24"/>
          <w:shd w:val="clear" w:color="auto" w:fill="FFFFFF"/>
        </w:rPr>
      </w:pPr>
    </w:p>
    <w:p w:rsidR="00DD15C1" w:rsidRDefault="00DD15C1" w:rsidP="00DD15C1">
      <w:pPr>
        <w:tabs>
          <w:tab w:val="left" w:pos="709"/>
          <w:tab w:val="right" w:pos="9070"/>
        </w:tabs>
        <w:jc w:val="both"/>
        <w:rPr>
          <w:rFonts w:asciiTheme="minorHAnsi" w:hAnsiTheme="minorHAnsi"/>
          <w:b/>
          <w:i/>
        </w:rPr>
      </w:pPr>
    </w:p>
    <w:p w:rsidR="00DD15C1" w:rsidRPr="006C221E" w:rsidRDefault="00DD15C1" w:rsidP="00DD15C1">
      <w:pPr>
        <w:jc w:val="both"/>
        <w:rPr>
          <w:rFonts w:ascii="Calibri" w:hAnsi="Calibri"/>
          <w:b/>
          <w:i/>
        </w:rPr>
      </w:pPr>
      <w:r w:rsidRPr="006C221E">
        <w:rPr>
          <w:rFonts w:ascii="Calibri" w:hAnsi="Calibri"/>
        </w:rPr>
        <w:t>Cilj: rekonstrukcija sanitarne kanalizacije u ulici Stari dvori i ulici Gorinka</w:t>
      </w:r>
    </w:p>
    <w:tbl>
      <w:tblPr>
        <w:tblStyle w:val="Reetkatablice"/>
        <w:tblW w:w="0" w:type="auto"/>
        <w:tblLook w:val="04A0" w:firstRow="1" w:lastRow="0" w:firstColumn="1" w:lastColumn="0" w:noHBand="0" w:noVBand="1"/>
      </w:tblPr>
      <w:tblGrid>
        <w:gridCol w:w="2802"/>
        <w:gridCol w:w="6484"/>
      </w:tblGrid>
      <w:tr w:rsidR="00DD15C1" w:rsidRPr="006C221E" w:rsidTr="00B31E6E">
        <w:tc>
          <w:tcPr>
            <w:tcW w:w="2802" w:type="dxa"/>
          </w:tcPr>
          <w:p w:rsidR="00DD15C1" w:rsidRPr="006C221E" w:rsidRDefault="00DD15C1" w:rsidP="00B31E6E">
            <w:pPr>
              <w:jc w:val="both"/>
              <w:rPr>
                <w:rFonts w:asciiTheme="minorHAnsi" w:hAnsiTheme="minorHAnsi"/>
                <w:i/>
              </w:rPr>
            </w:pPr>
            <w:r w:rsidRPr="006C221E">
              <w:rPr>
                <w:rFonts w:asciiTheme="minorHAnsi" w:hAnsiTheme="minorHAnsi"/>
              </w:rPr>
              <w:t>Pokazatelj rezultata</w:t>
            </w:r>
          </w:p>
        </w:tc>
        <w:tc>
          <w:tcPr>
            <w:tcW w:w="6484" w:type="dxa"/>
          </w:tcPr>
          <w:p w:rsidR="00DD15C1" w:rsidRPr="006C221E" w:rsidRDefault="00DD15C1" w:rsidP="00B31E6E">
            <w:pPr>
              <w:jc w:val="both"/>
              <w:rPr>
                <w:rFonts w:asciiTheme="minorHAnsi" w:hAnsiTheme="minorHAnsi"/>
                <w:b/>
                <w:i/>
              </w:rPr>
            </w:pPr>
            <w:r w:rsidRPr="006C221E">
              <w:rPr>
                <w:rFonts w:asciiTheme="minorHAnsi" w:hAnsiTheme="minorHAnsi"/>
              </w:rPr>
              <w:t>Postotak realizacije planiranih aktivnosti</w:t>
            </w:r>
          </w:p>
        </w:tc>
      </w:tr>
      <w:tr w:rsidR="00DD15C1" w:rsidRPr="006C221E" w:rsidTr="00B31E6E">
        <w:tc>
          <w:tcPr>
            <w:tcW w:w="2802" w:type="dxa"/>
          </w:tcPr>
          <w:p w:rsidR="00DD15C1" w:rsidRPr="006C221E" w:rsidRDefault="00DD15C1" w:rsidP="00B31E6E">
            <w:pPr>
              <w:jc w:val="both"/>
              <w:rPr>
                <w:rFonts w:asciiTheme="minorHAnsi" w:hAnsiTheme="minorHAnsi"/>
                <w:i/>
              </w:rPr>
            </w:pPr>
            <w:r w:rsidRPr="006C221E">
              <w:rPr>
                <w:rFonts w:asciiTheme="minorHAnsi" w:hAnsiTheme="minorHAnsi"/>
              </w:rPr>
              <w:t>Definicija</w:t>
            </w:r>
          </w:p>
        </w:tc>
        <w:tc>
          <w:tcPr>
            <w:tcW w:w="6484" w:type="dxa"/>
          </w:tcPr>
          <w:p w:rsidR="00DD15C1" w:rsidRPr="006C221E" w:rsidRDefault="00DD15C1" w:rsidP="00B31E6E">
            <w:pPr>
              <w:jc w:val="both"/>
              <w:rPr>
                <w:rFonts w:asciiTheme="minorHAnsi" w:hAnsiTheme="minorHAnsi"/>
                <w:b/>
                <w:i/>
              </w:rPr>
            </w:pPr>
            <w:r w:rsidRPr="006C221E">
              <w:rPr>
                <w:rFonts w:asciiTheme="minorHAnsi" w:hAnsiTheme="minorHAnsi"/>
              </w:rPr>
              <w:t>Unaprjeđenje kvalitete života na području Općine Baška</w:t>
            </w:r>
          </w:p>
        </w:tc>
      </w:tr>
      <w:tr w:rsidR="00DD15C1" w:rsidRPr="006C221E" w:rsidTr="00B31E6E">
        <w:tc>
          <w:tcPr>
            <w:tcW w:w="2802" w:type="dxa"/>
          </w:tcPr>
          <w:p w:rsidR="00DD15C1" w:rsidRPr="006C221E" w:rsidRDefault="00DD15C1" w:rsidP="00B31E6E">
            <w:pPr>
              <w:jc w:val="both"/>
              <w:rPr>
                <w:rFonts w:asciiTheme="minorHAnsi" w:hAnsiTheme="minorHAnsi"/>
                <w:i/>
              </w:rPr>
            </w:pPr>
            <w:r w:rsidRPr="006C221E">
              <w:rPr>
                <w:rFonts w:asciiTheme="minorHAnsi" w:hAnsiTheme="minorHAnsi"/>
              </w:rPr>
              <w:t>Jedinica</w:t>
            </w:r>
          </w:p>
        </w:tc>
        <w:tc>
          <w:tcPr>
            <w:tcW w:w="6484" w:type="dxa"/>
          </w:tcPr>
          <w:p w:rsidR="00DD15C1" w:rsidRPr="006C221E" w:rsidRDefault="00DD15C1" w:rsidP="00B31E6E">
            <w:pPr>
              <w:jc w:val="both"/>
              <w:rPr>
                <w:rFonts w:asciiTheme="minorHAnsi" w:hAnsiTheme="minorHAnsi"/>
                <w:b/>
                <w:i/>
              </w:rPr>
            </w:pPr>
            <w:r w:rsidRPr="006C221E">
              <w:rPr>
                <w:rFonts w:asciiTheme="minorHAnsi" w:hAnsiTheme="minorHAnsi"/>
              </w:rPr>
              <w:t>%</w:t>
            </w:r>
          </w:p>
        </w:tc>
      </w:tr>
      <w:tr w:rsidR="00DD15C1" w:rsidRPr="006C221E" w:rsidTr="00B31E6E">
        <w:tc>
          <w:tcPr>
            <w:tcW w:w="2802" w:type="dxa"/>
          </w:tcPr>
          <w:p w:rsidR="00DD15C1" w:rsidRPr="006C221E" w:rsidRDefault="00DD15C1" w:rsidP="00B31E6E">
            <w:pPr>
              <w:jc w:val="both"/>
              <w:rPr>
                <w:rFonts w:asciiTheme="minorHAnsi" w:hAnsiTheme="minorHAnsi"/>
                <w:i/>
              </w:rPr>
            </w:pPr>
            <w:r w:rsidRPr="006C221E">
              <w:rPr>
                <w:rFonts w:asciiTheme="minorHAnsi" w:hAnsiTheme="minorHAnsi"/>
              </w:rPr>
              <w:t>Polazna vrijednost</w:t>
            </w:r>
          </w:p>
        </w:tc>
        <w:tc>
          <w:tcPr>
            <w:tcW w:w="6484" w:type="dxa"/>
          </w:tcPr>
          <w:p w:rsidR="00DD15C1" w:rsidRPr="006C221E" w:rsidRDefault="00DD15C1" w:rsidP="00B31E6E">
            <w:pPr>
              <w:jc w:val="both"/>
              <w:rPr>
                <w:rFonts w:asciiTheme="minorHAnsi" w:hAnsiTheme="minorHAnsi"/>
                <w:b/>
                <w:i/>
              </w:rPr>
            </w:pPr>
            <w:r w:rsidRPr="006C221E">
              <w:rPr>
                <w:rFonts w:asciiTheme="minorHAnsi" w:hAnsiTheme="minorHAnsi"/>
              </w:rPr>
              <w:t>100</w:t>
            </w:r>
          </w:p>
        </w:tc>
      </w:tr>
      <w:tr w:rsidR="00DD15C1" w:rsidRPr="006C221E" w:rsidTr="00B31E6E">
        <w:tc>
          <w:tcPr>
            <w:tcW w:w="2802" w:type="dxa"/>
          </w:tcPr>
          <w:p w:rsidR="00DD15C1" w:rsidRPr="006C221E" w:rsidRDefault="00DD15C1" w:rsidP="00B31E6E">
            <w:pPr>
              <w:jc w:val="both"/>
              <w:rPr>
                <w:rFonts w:asciiTheme="minorHAnsi" w:hAnsiTheme="minorHAnsi"/>
                <w:i/>
              </w:rPr>
            </w:pPr>
            <w:r w:rsidRPr="006C221E">
              <w:rPr>
                <w:rFonts w:asciiTheme="minorHAnsi" w:hAnsiTheme="minorHAnsi"/>
              </w:rPr>
              <w:t>Izvor podataka</w:t>
            </w:r>
          </w:p>
        </w:tc>
        <w:tc>
          <w:tcPr>
            <w:tcW w:w="6484" w:type="dxa"/>
          </w:tcPr>
          <w:p w:rsidR="00DD15C1" w:rsidRPr="006C221E" w:rsidRDefault="00DD15C1" w:rsidP="00B31E6E">
            <w:pPr>
              <w:jc w:val="both"/>
              <w:rPr>
                <w:rFonts w:asciiTheme="minorHAnsi" w:hAnsiTheme="minorHAnsi"/>
                <w:b/>
                <w:i/>
              </w:rPr>
            </w:pPr>
            <w:r w:rsidRPr="006C221E">
              <w:rPr>
                <w:rFonts w:asciiTheme="minorHAnsi" w:hAnsiTheme="minorHAnsi"/>
              </w:rPr>
              <w:t>Općina Baška</w:t>
            </w:r>
          </w:p>
        </w:tc>
      </w:tr>
      <w:tr w:rsidR="00DD15C1" w:rsidRPr="006C221E" w:rsidTr="00B31E6E">
        <w:tc>
          <w:tcPr>
            <w:tcW w:w="2802" w:type="dxa"/>
          </w:tcPr>
          <w:p w:rsidR="00DD15C1" w:rsidRPr="006C221E" w:rsidRDefault="00DD15C1" w:rsidP="00B31E6E">
            <w:pPr>
              <w:jc w:val="both"/>
              <w:rPr>
                <w:rFonts w:asciiTheme="minorHAnsi" w:hAnsiTheme="minorHAnsi"/>
                <w:i/>
              </w:rPr>
            </w:pPr>
            <w:r w:rsidRPr="006C221E">
              <w:rPr>
                <w:rFonts w:asciiTheme="minorHAnsi" w:hAnsiTheme="minorHAnsi"/>
              </w:rPr>
              <w:t>Ciljana vrijednost (2025.)</w:t>
            </w:r>
          </w:p>
        </w:tc>
        <w:tc>
          <w:tcPr>
            <w:tcW w:w="6484" w:type="dxa"/>
          </w:tcPr>
          <w:p w:rsidR="00DD15C1" w:rsidRPr="006C221E" w:rsidRDefault="00DD15C1" w:rsidP="00B31E6E">
            <w:pPr>
              <w:jc w:val="both"/>
              <w:rPr>
                <w:rFonts w:asciiTheme="minorHAnsi" w:hAnsiTheme="minorHAnsi"/>
                <w:b/>
                <w:i/>
              </w:rPr>
            </w:pPr>
            <w:r w:rsidRPr="006C221E">
              <w:rPr>
                <w:rFonts w:asciiTheme="minorHAnsi" w:hAnsiTheme="minorHAnsi"/>
              </w:rPr>
              <w:t>100</w:t>
            </w:r>
          </w:p>
        </w:tc>
      </w:tr>
      <w:tr w:rsidR="00DD15C1" w:rsidRPr="006C221E" w:rsidTr="00B31E6E">
        <w:tc>
          <w:tcPr>
            <w:tcW w:w="2802" w:type="dxa"/>
          </w:tcPr>
          <w:p w:rsidR="00DD15C1" w:rsidRPr="006C221E" w:rsidRDefault="00DD15C1" w:rsidP="00B31E6E">
            <w:pPr>
              <w:jc w:val="both"/>
              <w:rPr>
                <w:rFonts w:asciiTheme="minorHAnsi" w:hAnsiTheme="minorHAnsi"/>
                <w:i/>
              </w:rPr>
            </w:pPr>
            <w:r>
              <w:rPr>
                <w:rFonts w:asciiTheme="minorHAnsi" w:hAnsiTheme="minorHAnsi"/>
              </w:rPr>
              <w:t>Ostvarena vrijednost u izvještajnom razdoblju</w:t>
            </w:r>
          </w:p>
        </w:tc>
        <w:tc>
          <w:tcPr>
            <w:tcW w:w="6484" w:type="dxa"/>
          </w:tcPr>
          <w:p w:rsidR="00DD15C1" w:rsidRPr="006C221E" w:rsidRDefault="00DD15C1" w:rsidP="00B31E6E">
            <w:pPr>
              <w:jc w:val="both"/>
              <w:rPr>
                <w:rFonts w:asciiTheme="minorHAnsi" w:hAnsiTheme="minorHAnsi"/>
                <w:b/>
                <w:i/>
              </w:rPr>
            </w:pPr>
            <w:r w:rsidRPr="006C221E">
              <w:rPr>
                <w:rFonts w:asciiTheme="minorHAnsi" w:hAnsiTheme="minorHAnsi"/>
              </w:rPr>
              <w:t>100</w:t>
            </w:r>
          </w:p>
        </w:tc>
      </w:tr>
    </w:tbl>
    <w:p w:rsidR="00DD15C1" w:rsidRPr="00E84149" w:rsidRDefault="00DD15C1" w:rsidP="003D201B">
      <w:pPr>
        <w:shd w:val="clear" w:color="auto" w:fill="FFFFFF"/>
        <w:tabs>
          <w:tab w:val="left" w:pos="3261"/>
          <w:tab w:val="decimal" w:pos="8789"/>
        </w:tabs>
        <w:jc w:val="both"/>
        <w:rPr>
          <w:rFonts w:asciiTheme="minorHAnsi" w:hAnsiTheme="minorHAnsi"/>
          <w:b/>
          <w:sz w:val="22"/>
          <w:szCs w:val="22"/>
          <w:shd w:val="clear" w:color="auto" w:fill="FFFFFF"/>
        </w:rPr>
      </w:pPr>
    </w:p>
    <w:p w:rsidR="004F0EC1" w:rsidRPr="004F0EC1" w:rsidRDefault="004F0EC1" w:rsidP="004F0EC1">
      <w:pPr>
        <w:jc w:val="both"/>
        <w:rPr>
          <w:rFonts w:ascii="Calibri" w:hAnsi="Calibri"/>
          <w:b/>
          <w:i/>
          <w:sz w:val="22"/>
          <w:szCs w:val="22"/>
        </w:rPr>
      </w:pPr>
    </w:p>
    <w:p w:rsidR="003D201B" w:rsidRPr="004F0EC1" w:rsidRDefault="003D201B" w:rsidP="00EB73CA">
      <w:pPr>
        <w:tabs>
          <w:tab w:val="right" w:pos="9070"/>
        </w:tabs>
        <w:spacing w:line="276" w:lineRule="auto"/>
        <w:jc w:val="both"/>
        <w:rPr>
          <w:rFonts w:asciiTheme="minorHAnsi" w:hAnsiTheme="minorHAnsi"/>
          <w:b/>
          <w:sz w:val="22"/>
          <w:szCs w:val="22"/>
          <w:u w:val="single"/>
        </w:rPr>
      </w:pPr>
      <w:r w:rsidRPr="004F0EC1">
        <w:rPr>
          <w:rFonts w:asciiTheme="minorHAnsi" w:hAnsiTheme="minorHAnsi"/>
          <w:b/>
          <w:sz w:val="22"/>
          <w:szCs w:val="22"/>
          <w:u w:val="single"/>
        </w:rPr>
        <w:t>KAPITALNI PROJEKT K201102 PROJEKT PRIKUPLJANJA, ODVODNJE I PROČIŠĆAVANJA OTPADNIH VODA NA PODRUČJU OTOKA KRKA</w:t>
      </w:r>
      <w:r w:rsidRPr="004F0EC1">
        <w:rPr>
          <w:rFonts w:asciiTheme="minorHAnsi" w:hAnsiTheme="minorHAnsi"/>
          <w:b/>
          <w:sz w:val="22"/>
          <w:szCs w:val="22"/>
          <w:u w:val="single"/>
        </w:rPr>
        <w:tab/>
      </w:r>
      <w:r w:rsidR="00EB73CA" w:rsidRPr="004F0EC1">
        <w:rPr>
          <w:rFonts w:asciiTheme="minorHAnsi" w:hAnsiTheme="minorHAnsi"/>
          <w:b/>
          <w:sz w:val="22"/>
          <w:szCs w:val="22"/>
          <w:u w:val="single"/>
        </w:rPr>
        <w:t xml:space="preserve"> </w:t>
      </w:r>
    </w:p>
    <w:p w:rsidR="003D201B" w:rsidRDefault="003D201B" w:rsidP="00155C8E">
      <w:pPr>
        <w:spacing w:line="276" w:lineRule="auto"/>
        <w:jc w:val="both"/>
        <w:rPr>
          <w:rFonts w:asciiTheme="minorHAnsi" w:hAnsiTheme="minorHAnsi"/>
          <w:sz w:val="24"/>
          <w:szCs w:val="24"/>
        </w:rPr>
      </w:pPr>
      <w:r w:rsidRPr="00155C8E">
        <w:rPr>
          <w:rFonts w:asciiTheme="minorHAnsi" w:hAnsiTheme="minorHAnsi"/>
          <w:sz w:val="24"/>
          <w:szCs w:val="24"/>
        </w:rPr>
        <w:t xml:space="preserve">Plan osigurava sredstva za podmirenje pripadajućeg dijela kamata </w:t>
      </w:r>
      <w:r w:rsidR="00106846">
        <w:rPr>
          <w:rFonts w:asciiTheme="minorHAnsi" w:hAnsiTheme="minorHAnsi"/>
          <w:sz w:val="24"/>
          <w:szCs w:val="24"/>
        </w:rPr>
        <w:t xml:space="preserve">i glavnice </w:t>
      </w:r>
      <w:r w:rsidRPr="00155C8E">
        <w:rPr>
          <w:rFonts w:asciiTheme="minorHAnsi" w:hAnsiTheme="minorHAnsi"/>
          <w:sz w:val="24"/>
          <w:szCs w:val="24"/>
        </w:rPr>
        <w:t>za dugoročni kredit za financiranje EU projekta „Projekt prikupljanja, odvodnje i pročišćavanja otpadnih voda otoka Krka, sukladno Odluci Općinskog vijeća (klasa:021-05/17-01/2, urbroj:2142-03-01/1-17-4 od 23. ožujka 2017. godine, SNPGŽ 7/17) i suglasnosti Ministra financija.</w:t>
      </w:r>
      <w:r w:rsidR="00A61958">
        <w:rPr>
          <w:rFonts w:asciiTheme="minorHAnsi" w:hAnsiTheme="minorHAnsi"/>
          <w:sz w:val="24"/>
          <w:szCs w:val="24"/>
        </w:rPr>
        <w:t xml:space="preserve"> </w:t>
      </w:r>
      <w:r w:rsidRPr="00155C8E">
        <w:rPr>
          <w:rFonts w:asciiTheme="minorHAnsi" w:hAnsiTheme="minorHAnsi"/>
          <w:sz w:val="24"/>
          <w:szCs w:val="24"/>
        </w:rPr>
        <w:t xml:space="preserve">Općina Baška izdala je 2017. godine jamstvo HBOR-u za dugoročni kredit trgovačkog društva Ponikve voda d.o.o u iznosu od </w:t>
      </w:r>
      <w:r w:rsidR="008062A6">
        <w:rPr>
          <w:rFonts w:asciiTheme="minorHAnsi" w:hAnsiTheme="minorHAnsi"/>
          <w:sz w:val="24"/>
          <w:szCs w:val="24"/>
        </w:rPr>
        <w:t>768.664,14 eura (5</w:t>
      </w:r>
      <w:r w:rsidRPr="00155C8E">
        <w:rPr>
          <w:rFonts w:asciiTheme="minorHAnsi" w:hAnsiTheme="minorHAnsi"/>
          <w:sz w:val="24"/>
          <w:szCs w:val="24"/>
        </w:rPr>
        <w:t>.791.500,00 kuna</w:t>
      </w:r>
      <w:r w:rsidR="008062A6">
        <w:rPr>
          <w:rFonts w:asciiTheme="minorHAnsi" w:hAnsiTheme="minorHAnsi"/>
          <w:sz w:val="24"/>
          <w:szCs w:val="24"/>
        </w:rPr>
        <w:t>)</w:t>
      </w:r>
      <w:r w:rsidRPr="00155C8E">
        <w:rPr>
          <w:rFonts w:asciiTheme="minorHAnsi" w:hAnsiTheme="minorHAnsi"/>
          <w:sz w:val="24"/>
          <w:szCs w:val="24"/>
        </w:rPr>
        <w:t xml:space="preserve"> (12,87% razmjerno udjelu u vlasništvu), uvećanog za pripadajuću kamatu, naknade i troškove. Iznos dugoročnog kredita trgovačkog društva Ponikve voda d.o.o. kod HBOR-a je </w:t>
      </w:r>
      <w:r w:rsidR="008062A6">
        <w:rPr>
          <w:rFonts w:asciiTheme="minorHAnsi" w:hAnsiTheme="minorHAnsi"/>
          <w:sz w:val="24"/>
          <w:szCs w:val="24"/>
        </w:rPr>
        <w:t>5.972.526,38 eura (</w:t>
      </w:r>
      <w:r w:rsidRPr="00155C8E">
        <w:rPr>
          <w:rFonts w:asciiTheme="minorHAnsi" w:hAnsiTheme="minorHAnsi"/>
          <w:sz w:val="24"/>
          <w:szCs w:val="24"/>
        </w:rPr>
        <w:t>45.000.000,00 kuna</w:t>
      </w:r>
      <w:r w:rsidR="008062A6">
        <w:rPr>
          <w:rFonts w:asciiTheme="minorHAnsi" w:hAnsiTheme="minorHAnsi"/>
          <w:sz w:val="24"/>
          <w:szCs w:val="24"/>
        </w:rPr>
        <w:t>)</w:t>
      </w:r>
      <w:r w:rsidRPr="00155C8E">
        <w:rPr>
          <w:rFonts w:asciiTheme="minorHAnsi" w:hAnsiTheme="minorHAnsi"/>
          <w:sz w:val="24"/>
          <w:szCs w:val="24"/>
        </w:rPr>
        <w:t xml:space="preserve">, s rokom otplate kredita od 10 godina, u 20 jednakih uzastopnih polugodišnjih rata, uz fiksnu kamatnu stopu od 2,5%, te jednokratnu naknadu za obradu kreditnog zahtjeva u visini od 0,8% na iznos odobrenog kredita. </w:t>
      </w:r>
      <w:r w:rsidR="00B411CA">
        <w:rPr>
          <w:rFonts w:asciiTheme="minorHAnsi" w:hAnsiTheme="minorHAnsi"/>
          <w:sz w:val="24"/>
          <w:szCs w:val="24"/>
        </w:rPr>
        <w:t xml:space="preserve"> Tijekom </w:t>
      </w:r>
      <w:r w:rsidR="00756B41">
        <w:rPr>
          <w:rFonts w:asciiTheme="minorHAnsi" w:hAnsiTheme="minorHAnsi"/>
          <w:sz w:val="24"/>
          <w:szCs w:val="24"/>
        </w:rPr>
        <w:t>2025</w:t>
      </w:r>
      <w:r w:rsidR="00106846">
        <w:rPr>
          <w:rFonts w:asciiTheme="minorHAnsi" w:hAnsiTheme="minorHAnsi"/>
          <w:sz w:val="24"/>
          <w:szCs w:val="24"/>
        </w:rPr>
        <w:t xml:space="preserve">. </w:t>
      </w:r>
      <w:r w:rsidR="00756B41">
        <w:rPr>
          <w:rFonts w:asciiTheme="minorHAnsi" w:hAnsiTheme="minorHAnsi"/>
          <w:sz w:val="24"/>
          <w:szCs w:val="24"/>
        </w:rPr>
        <w:t xml:space="preserve">godine  plaćene su </w:t>
      </w:r>
      <w:r w:rsidR="00106846">
        <w:rPr>
          <w:rFonts w:asciiTheme="minorHAnsi" w:hAnsiTheme="minorHAnsi"/>
          <w:sz w:val="24"/>
          <w:szCs w:val="24"/>
        </w:rPr>
        <w:t xml:space="preserve">2 rate kamata u iznosu od </w:t>
      </w:r>
      <w:r w:rsidR="00756B41">
        <w:rPr>
          <w:rFonts w:asciiTheme="minorHAnsi" w:hAnsiTheme="minorHAnsi"/>
          <w:sz w:val="24"/>
          <w:szCs w:val="24"/>
        </w:rPr>
        <w:t>15.562,16</w:t>
      </w:r>
      <w:r w:rsidR="00106846">
        <w:rPr>
          <w:rFonts w:asciiTheme="minorHAnsi" w:hAnsiTheme="minorHAnsi"/>
          <w:sz w:val="24"/>
          <w:szCs w:val="24"/>
        </w:rPr>
        <w:t xml:space="preserve"> eura</w:t>
      </w:r>
      <w:r w:rsidR="00B411CA">
        <w:rPr>
          <w:rFonts w:asciiTheme="minorHAnsi" w:hAnsiTheme="minorHAnsi"/>
          <w:sz w:val="24"/>
          <w:szCs w:val="24"/>
        </w:rPr>
        <w:t>.</w:t>
      </w:r>
      <w:r w:rsidR="00756B41">
        <w:rPr>
          <w:rFonts w:asciiTheme="minorHAnsi" w:hAnsiTheme="minorHAnsi"/>
          <w:sz w:val="24"/>
          <w:szCs w:val="24"/>
        </w:rPr>
        <w:t xml:space="preserve"> U 2025</w:t>
      </w:r>
      <w:r w:rsidR="00106846">
        <w:rPr>
          <w:rFonts w:asciiTheme="minorHAnsi" w:hAnsiTheme="minorHAnsi"/>
          <w:sz w:val="24"/>
          <w:szCs w:val="24"/>
        </w:rPr>
        <w:t>. su otplaćene 2 rate</w:t>
      </w:r>
      <w:r w:rsidR="00756B41">
        <w:rPr>
          <w:rFonts w:asciiTheme="minorHAnsi" w:hAnsiTheme="minorHAnsi"/>
          <w:sz w:val="24"/>
          <w:szCs w:val="24"/>
        </w:rPr>
        <w:t xml:space="preserve">  glavnice dugoročnog kredita Ponikve voda d.o.o.</w:t>
      </w:r>
      <w:r w:rsidR="00106846">
        <w:rPr>
          <w:rFonts w:asciiTheme="minorHAnsi" w:hAnsiTheme="minorHAnsi"/>
          <w:sz w:val="24"/>
          <w:szCs w:val="24"/>
        </w:rPr>
        <w:t xml:space="preserve"> u ukupnom iznosu od 70.183,28 eura. </w:t>
      </w:r>
      <w:r w:rsidR="00B411CA">
        <w:rPr>
          <w:rFonts w:asciiTheme="minorHAnsi" w:hAnsiTheme="minorHAnsi"/>
          <w:sz w:val="24"/>
          <w:szCs w:val="24"/>
        </w:rPr>
        <w:t xml:space="preserve"> </w:t>
      </w:r>
      <w:r w:rsidR="00106846">
        <w:rPr>
          <w:rFonts w:asciiTheme="minorHAnsi" w:hAnsiTheme="minorHAnsi"/>
          <w:sz w:val="24"/>
          <w:szCs w:val="24"/>
        </w:rPr>
        <w:t xml:space="preserve">Unutar ovog kapitalnog projekta podmirili su se i ostali troškovi temeljem Ugovora o partnerstvu u iznosu od </w:t>
      </w:r>
      <w:r w:rsidR="00756B41">
        <w:rPr>
          <w:rFonts w:asciiTheme="minorHAnsi" w:hAnsiTheme="minorHAnsi"/>
          <w:sz w:val="24"/>
          <w:szCs w:val="24"/>
        </w:rPr>
        <w:t>19.262,68</w:t>
      </w:r>
      <w:r w:rsidR="00106846">
        <w:rPr>
          <w:rFonts w:asciiTheme="minorHAnsi" w:hAnsiTheme="minorHAnsi"/>
          <w:sz w:val="24"/>
          <w:szCs w:val="24"/>
        </w:rPr>
        <w:t xml:space="preserve"> eura.</w:t>
      </w:r>
      <w:r w:rsidR="00BD28B7">
        <w:rPr>
          <w:rFonts w:asciiTheme="minorHAnsi" w:hAnsiTheme="minorHAnsi"/>
          <w:sz w:val="24"/>
          <w:szCs w:val="24"/>
        </w:rPr>
        <w:t xml:space="preserve"> Planirana sredstva za provođenje kapitalnog projekta iznose 114.549,97 eura, a realizirano je 105.008,12 eura.</w:t>
      </w:r>
    </w:p>
    <w:p w:rsidR="00AF28B9" w:rsidRPr="00155C8E" w:rsidRDefault="00AF28B9" w:rsidP="00155C8E">
      <w:pPr>
        <w:spacing w:line="276" w:lineRule="auto"/>
        <w:jc w:val="both"/>
        <w:rPr>
          <w:rFonts w:asciiTheme="minorHAnsi" w:hAnsiTheme="minorHAnsi"/>
          <w:sz w:val="24"/>
          <w:szCs w:val="24"/>
        </w:rPr>
      </w:pPr>
    </w:p>
    <w:p w:rsidR="003D201B" w:rsidRPr="002D3D13" w:rsidRDefault="003D201B" w:rsidP="002D3D13">
      <w:pPr>
        <w:spacing w:line="276" w:lineRule="auto"/>
        <w:jc w:val="both"/>
        <w:rPr>
          <w:rFonts w:asciiTheme="minorHAnsi" w:hAnsiTheme="minorHAnsi"/>
          <w:sz w:val="24"/>
          <w:szCs w:val="24"/>
        </w:rPr>
      </w:pPr>
    </w:p>
    <w:p w:rsidR="003D201B" w:rsidRPr="002D3D13" w:rsidRDefault="003D201B" w:rsidP="002D3D13">
      <w:pPr>
        <w:shd w:val="clear" w:color="auto" w:fill="CCC0D9" w:themeFill="accent4" w:themeFillTint="66"/>
        <w:tabs>
          <w:tab w:val="decimal" w:pos="8931"/>
        </w:tabs>
        <w:spacing w:line="276" w:lineRule="auto"/>
        <w:jc w:val="both"/>
        <w:rPr>
          <w:rFonts w:asciiTheme="minorHAnsi" w:hAnsiTheme="minorHAnsi"/>
          <w:b/>
          <w:sz w:val="22"/>
          <w:szCs w:val="22"/>
        </w:rPr>
      </w:pPr>
      <w:r w:rsidRPr="002D3D13">
        <w:rPr>
          <w:rFonts w:asciiTheme="minorHAnsi" w:hAnsiTheme="minorHAnsi"/>
          <w:b/>
          <w:sz w:val="22"/>
          <w:szCs w:val="22"/>
        </w:rPr>
        <w:t xml:space="preserve">PROGRAM: 2012 RAZVOJ I SIGURNOST PROMETA </w:t>
      </w:r>
      <w:r w:rsidRPr="002D3D13">
        <w:rPr>
          <w:rFonts w:asciiTheme="minorHAnsi" w:hAnsiTheme="minorHAnsi"/>
          <w:b/>
          <w:sz w:val="22"/>
          <w:szCs w:val="22"/>
        </w:rPr>
        <w:tab/>
        <w:t xml:space="preserve">                                                                </w:t>
      </w:r>
      <w:r w:rsidR="002D3D13">
        <w:rPr>
          <w:rFonts w:asciiTheme="minorHAnsi" w:hAnsiTheme="minorHAnsi"/>
          <w:b/>
          <w:sz w:val="22"/>
          <w:szCs w:val="22"/>
        </w:rPr>
        <w:t xml:space="preserve"> </w:t>
      </w:r>
    </w:p>
    <w:p w:rsidR="00757498" w:rsidRPr="00757498" w:rsidRDefault="00757498" w:rsidP="00757498">
      <w:pPr>
        <w:shd w:val="clear" w:color="auto" w:fill="FFFFFF"/>
        <w:tabs>
          <w:tab w:val="left" w:pos="3261"/>
          <w:tab w:val="decimal" w:pos="8789"/>
        </w:tabs>
        <w:jc w:val="both"/>
        <w:rPr>
          <w:rFonts w:asciiTheme="minorHAnsi" w:hAnsiTheme="minorHAnsi"/>
          <w:b/>
          <w:sz w:val="22"/>
          <w:szCs w:val="22"/>
          <w:shd w:val="clear" w:color="auto" w:fill="FFFFFF"/>
        </w:rPr>
      </w:pPr>
      <w:r>
        <w:rPr>
          <w:rFonts w:asciiTheme="minorHAnsi" w:hAnsiTheme="minorHAnsi"/>
          <w:b/>
          <w:sz w:val="22"/>
          <w:szCs w:val="22"/>
          <w:shd w:val="clear" w:color="auto" w:fill="FFFFFF"/>
        </w:rPr>
        <w:t xml:space="preserve">Cilj programa ostvaruje se </w:t>
      </w:r>
      <w:r w:rsidRPr="00757498">
        <w:rPr>
          <w:rFonts w:asciiTheme="minorHAnsi" w:eastAsia="Calibri" w:hAnsiTheme="minorHAnsi"/>
          <w:b/>
          <w:sz w:val="22"/>
          <w:szCs w:val="22"/>
        </w:rPr>
        <w:t>podizanje</w:t>
      </w:r>
      <w:r>
        <w:rPr>
          <w:rFonts w:asciiTheme="minorHAnsi" w:eastAsia="Calibri" w:hAnsiTheme="minorHAnsi"/>
          <w:b/>
          <w:sz w:val="22"/>
          <w:szCs w:val="22"/>
        </w:rPr>
        <w:t>m</w:t>
      </w:r>
      <w:r w:rsidRPr="00757498">
        <w:rPr>
          <w:rFonts w:asciiTheme="minorHAnsi" w:eastAsia="Calibri" w:hAnsiTheme="minorHAnsi"/>
          <w:b/>
          <w:sz w:val="22"/>
          <w:szCs w:val="22"/>
        </w:rPr>
        <w:t xml:space="preserve"> standarda prometa u mirovanju i sigurnosti u prometu</w:t>
      </w:r>
      <w:r w:rsidR="00AB2B95">
        <w:rPr>
          <w:rFonts w:asciiTheme="minorHAnsi" w:hAnsiTheme="minorHAnsi"/>
          <w:b/>
          <w:sz w:val="22"/>
          <w:szCs w:val="22"/>
          <w:shd w:val="clear" w:color="auto" w:fill="FFFFFF"/>
        </w:rPr>
        <w:t xml:space="preserve"> te rekonstrukcijom nerazvrstanih cesta. </w:t>
      </w:r>
      <w:r w:rsidR="0043487C">
        <w:rPr>
          <w:rFonts w:asciiTheme="minorHAnsi" w:hAnsiTheme="minorHAnsi"/>
          <w:b/>
          <w:sz w:val="22"/>
          <w:szCs w:val="22"/>
          <w:shd w:val="clear" w:color="auto" w:fill="FFFFFF"/>
        </w:rPr>
        <w:t xml:space="preserve">Pokazatelj </w:t>
      </w:r>
      <w:r w:rsidR="00BD28B7">
        <w:rPr>
          <w:rFonts w:asciiTheme="minorHAnsi" w:hAnsiTheme="minorHAnsi"/>
          <w:b/>
          <w:sz w:val="22"/>
          <w:szCs w:val="22"/>
          <w:shd w:val="clear" w:color="auto" w:fill="FFFFFF"/>
        </w:rPr>
        <w:t>uspješnosti  mjeri se postotkom</w:t>
      </w:r>
      <w:r w:rsidR="0043487C">
        <w:rPr>
          <w:rFonts w:asciiTheme="minorHAnsi" w:hAnsiTheme="minorHAnsi"/>
          <w:b/>
          <w:sz w:val="22"/>
          <w:szCs w:val="22"/>
          <w:shd w:val="clear" w:color="auto" w:fill="FFFFFF"/>
        </w:rPr>
        <w:t xml:space="preserve"> realizacije </w:t>
      </w:r>
      <w:r w:rsidR="00BD28B7">
        <w:rPr>
          <w:rFonts w:asciiTheme="minorHAnsi" w:hAnsiTheme="minorHAnsi"/>
          <w:b/>
          <w:sz w:val="22"/>
          <w:szCs w:val="22"/>
          <w:shd w:val="clear" w:color="auto" w:fill="FFFFFF"/>
        </w:rPr>
        <w:t>projekata/aktivnosti. Izvršenje plana iznosi 100%.</w:t>
      </w:r>
    </w:p>
    <w:p w:rsidR="003D201B" w:rsidRPr="002D3D13" w:rsidRDefault="003D201B" w:rsidP="002D3D13">
      <w:pPr>
        <w:shd w:val="clear" w:color="auto" w:fill="FFFFFF"/>
        <w:tabs>
          <w:tab w:val="left" w:pos="3261"/>
          <w:tab w:val="decimal" w:pos="8789"/>
        </w:tabs>
        <w:spacing w:line="276" w:lineRule="auto"/>
        <w:jc w:val="both"/>
        <w:rPr>
          <w:rFonts w:asciiTheme="minorHAnsi" w:hAnsiTheme="minorHAnsi"/>
          <w:b/>
          <w:sz w:val="22"/>
          <w:szCs w:val="22"/>
          <w:shd w:val="clear" w:color="auto" w:fill="FFFFFF"/>
        </w:rPr>
      </w:pPr>
    </w:p>
    <w:p w:rsidR="003D201B" w:rsidRPr="002D3D13" w:rsidRDefault="003D201B" w:rsidP="00757498">
      <w:pPr>
        <w:shd w:val="clear" w:color="auto" w:fill="FFFFFF"/>
        <w:tabs>
          <w:tab w:val="left" w:pos="3261"/>
          <w:tab w:val="right" w:pos="9070"/>
        </w:tabs>
        <w:spacing w:line="276" w:lineRule="auto"/>
        <w:jc w:val="both"/>
        <w:rPr>
          <w:rFonts w:asciiTheme="minorHAnsi" w:hAnsiTheme="minorHAnsi"/>
          <w:b/>
          <w:sz w:val="22"/>
          <w:szCs w:val="22"/>
          <w:u w:val="single"/>
          <w:shd w:val="clear" w:color="auto" w:fill="FFFFFF"/>
        </w:rPr>
      </w:pPr>
      <w:r w:rsidRPr="002D3D13">
        <w:rPr>
          <w:rFonts w:asciiTheme="minorHAnsi" w:hAnsiTheme="minorHAnsi"/>
          <w:b/>
          <w:sz w:val="22"/>
          <w:szCs w:val="22"/>
          <w:u w:val="single"/>
          <w:shd w:val="clear" w:color="auto" w:fill="FFFFFF"/>
        </w:rPr>
        <w:t>AKTIVNOST A201201 RAZVOJ I SIGURNOST PROMETA</w:t>
      </w:r>
      <w:r w:rsidRPr="002D3D13">
        <w:rPr>
          <w:rFonts w:asciiTheme="minorHAnsi" w:hAnsiTheme="minorHAnsi"/>
          <w:b/>
          <w:sz w:val="22"/>
          <w:szCs w:val="22"/>
          <w:u w:val="single"/>
          <w:shd w:val="clear" w:color="auto" w:fill="FFFFFF"/>
        </w:rPr>
        <w:tab/>
      </w:r>
      <w:r w:rsidR="00757498">
        <w:rPr>
          <w:rFonts w:asciiTheme="minorHAnsi" w:hAnsiTheme="minorHAnsi"/>
          <w:b/>
          <w:sz w:val="22"/>
          <w:szCs w:val="22"/>
          <w:u w:val="single"/>
          <w:shd w:val="clear" w:color="auto" w:fill="FFFFFF"/>
        </w:rPr>
        <w:t xml:space="preserve"> </w:t>
      </w:r>
    </w:p>
    <w:p w:rsidR="003D201B" w:rsidRDefault="001418BF" w:rsidP="002D3D13">
      <w:pPr>
        <w:spacing w:line="276" w:lineRule="auto"/>
        <w:jc w:val="both"/>
        <w:rPr>
          <w:rFonts w:ascii="Calibri" w:hAnsi="Calibri"/>
          <w:sz w:val="24"/>
          <w:szCs w:val="24"/>
        </w:rPr>
      </w:pPr>
      <w:r w:rsidRPr="001418BF">
        <w:rPr>
          <w:rFonts w:asciiTheme="minorHAnsi" w:hAnsiTheme="minorHAnsi"/>
          <w:sz w:val="24"/>
          <w:szCs w:val="24"/>
        </w:rPr>
        <w:t xml:space="preserve">Ovom aktivnosti obuhvaćena su sredstva za </w:t>
      </w:r>
      <w:r w:rsidRPr="001418BF">
        <w:rPr>
          <w:rFonts w:ascii="Calibri" w:hAnsi="Calibri"/>
          <w:sz w:val="24"/>
          <w:szCs w:val="24"/>
        </w:rPr>
        <w:t>korištenje sustava Pazigrad,</w:t>
      </w:r>
      <w:r w:rsidRPr="001418BF">
        <w:rPr>
          <w:rFonts w:ascii="Arial" w:hAnsi="Arial" w:cs="Arial"/>
          <w:sz w:val="24"/>
          <w:szCs w:val="24"/>
        </w:rPr>
        <w:t xml:space="preserve"> </w:t>
      </w:r>
      <w:r w:rsidRPr="001418BF">
        <w:rPr>
          <w:rFonts w:ascii="Calibri" w:hAnsi="Calibri"/>
          <w:sz w:val="24"/>
          <w:szCs w:val="24"/>
        </w:rPr>
        <w:t>u segmentu prometnog redarstva za potrebe službe prometnog redara, za uredski rad, vođenje prekršajnih postupaka i rad na mobilnom uređaju.</w:t>
      </w:r>
      <w:r>
        <w:rPr>
          <w:rFonts w:ascii="Calibri" w:hAnsi="Calibri"/>
          <w:sz w:val="24"/>
          <w:szCs w:val="24"/>
        </w:rPr>
        <w:t xml:space="preserve"> Planirana sredstva za provođenje ove aktivnosti iznose 18.012,04 eura, a realizirano je 18.010,21 eura odnosno 100% plana.</w:t>
      </w:r>
    </w:p>
    <w:p w:rsidR="001418BF" w:rsidRPr="006C221E" w:rsidRDefault="001418BF" w:rsidP="001418BF">
      <w:pPr>
        <w:jc w:val="both"/>
        <w:rPr>
          <w:rFonts w:ascii="Calibri" w:hAnsi="Calibri"/>
          <w:b/>
          <w:i/>
        </w:rPr>
      </w:pPr>
      <w:r w:rsidRPr="006C221E">
        <w:rPr>
          <w:rFonts w:ascii="Calibri" w:hAnsi="Calibri"/>
        </w:rPr>
        <w:t>Cilj: Podizanje standarda prometa u mirovanju i sigurnosti u prometu.</w:t>
      </w:r>
    </w:p>
    <w:tbl>
      <w:tblPr>
        <w:tblStyle w:val="Reetkatablice"/>
        <w:tblW w:w="0" w:type="auto"/>
        <w:tblLook w:val="04A0" w:firstRow="1" w:lastRow="0" w:firstColumn="1" w:lastColumn="0" w:noHBand="0" w:noVBand="1"/>
      </w:tblPr>
      <w:tblGrid>
        <w:gridCol w:w="2802"/>
        <w:gridCol w:w="6484"/>
      </w:tblGrid>
      <w:tr w:rsidR="001418BF" w:rsidRPr="006C221E" w:rsidTr="00B31E6E">
        <w:tc>
          <w:tcPr>
            <w:tcW w:w="2802" w:type="dxa"/>
          </w:tcPr>
          <w:p w:rsidR="001418BF" w:rsidRPr="006C221E" w:rsidRDefault="001418BF" w:rsidP="00B31E6E">
            <w:pPr>
              <w:jc w:val="both"/>
              <w:rPr>
                <w:rFonts w:asciiTheme="minorHAnsi" w:hAnsiTheme="minorHAnsi"/>
                <w:i/>
              </w:rPr>
            </w:pPr>
            <w:r w:rsidRPr="006C221E">
              <w:rPr>
                <w:rFonts w:asciiTheme="minorHAnsi" w:hAnsiTheme="minorHAnsi"/>
              </w:rPr>
              <w:t>Pokazatelj rezultata</w:t>
            </w:r>
          </w:p>
        </w:tc>
        <w:tc>
          <w:tcPr>
            <w:tcW w:w="6484" w:type="dxa"/>
          </w:tcPr>
          <w:p w:rsidR="001418BF" w:rsidRPr="006C221E" w:rsidRDefault="001418BF" w:rsidP="00B31E6E">
            <w:pPr>
              <w:jc w:val="both"/>
              <w:rPr>
                <w:rFonts w:asciiTheme="minorHAnsi" w:hAnsiTheme="minorHAnsi"/>
                <w:b/>
                <w:i/>
              </w:rPr>
            </w:pPr>
            <w:r w:rsidRPr="006C221E">
              <w:rPr>
                <w:rFonts w:asciiTheme="minorHAnsi" w:hAnsiTheme="minorHAnsi"/>
              </w:rPr>
              <w:t>Postotak realizacije planiranih aktivnosti</w:t>
            </w:r>
          </w:p>
        </w:tc>
      </w:tr>
      <w:tr w:rsidR="001418BF" w:rsidRPr="006C221E" w:rsidTr="00B31E6E">
        <w:tc>
          <w:tcPr>
            <w:tcW w:w="2802" w:type="dxa"/>
          </w:tcPr>
          <w:p w:rsidR="001418BF" w:rsidRPr="006C221E" w:rsidRDefault="001418BF" w:rsidP="00B31E6E">
            <w:pPr>
              <w:jc w:val="both"/>
              <w:rPr>
                <w:rFonts w:asciiTheme="minorHAnsi" w:hAnsiTheme="minorHAnsi"/>
                <w:i/>
              </w:rPr>
            </w:pPr>
            <w:r w:rsidRPr="006C221E">
              <w:rPr>
                <w:rFonts w:asciiTheme="minorHAnsi" w:hAnsiTheme="minorHAnsi"/>
              </w:rPr>
              <w:t>Definicija</w:t>
            </w:r>
          </w:p>
        </w:tc>
        <w:tc>
          <w:tcPr>
            <w:tcW w:w="6484" w:type="dxa"/>
          </w:tcPr>
          <w:p w:rsidR="001418BF" w:rsidRPr="006C221E" w:rsidRDefault="001418BF" w:rsidP="00B31E6E">
            <w:pPr>
              <w:jc w:val="both"/>
              <w:rPr>
                <w:rFonts w:asciiTheme="minorHAnsi" w:hAnsiTheme="minorHAnsi"/>
                <w:b/>
                <w:i/>
              </w:rPr>
            </w:pPr>
            <w:r w:rsidRPr="006C221E">
              <w:rPr>
                <w:rFonts w:asciiTheme="minorHAnsi" w:hAnsiTheme="minorHAnsi"/>
              </w:rPr>
              <w:t>Unaprjeđenje kvalitete života na području Općine Baška</w:t>
            </w:r>
          </w:p>
        </w:tc>
      </w:tr>
      <w:tr w:rsidR="001418BF" w:rsidRPr="006C221E" w:rsidTr="00B31E6E">
        <w:tc>
          <w:tcPr>
            <w:tcW w:w="2802" w:type="dxa"/>
          </w:tcPr>
          <w:p w:rsidR="001418BF" w:rsidRPr="006C221E" w:rsidRDefault="001418BF" w:rsidP="00B31E6E">
            <w:pPr>
              <w:jc w:val="both"/>
              <w:rPr>
                <w:rFonts w:asciiTheme="minorHAnsi" w:hAnsiTheme="minorHAnsi"/>
                <w:i/>
              </w:rPr>
            </w:pPr>
            <w:r w:rsidRPr="006C221E">
              <w:rPr>
                <w:rFonts w:asciiTheme="minorHAnsi" w:hAnsiTheme="minorHAnsi"/>
              </w:rPr>
              <w:t>Jedinica</w:t>
            </w:r>
          </w:p>
        </w:tc>
        <w:tc>
          <w:tcPr>
            <w:tcW w:w="6484" w:type="dxa"/>
          </w:tcPr>
          <w:p w:rsidR="001418BF" w:rsidRPr="006C221E" w:rsidRDefault="001418BF" w:rsidP="00B31E6E">
            <w:pPr>
              <w:jc w:val="both"/>
              <w:rPr>
                <w:rFonts w:asciiTheme="minorHAnsi" w:hAnsiTheme="minorHAnsi"/>
                <w:b/>
                <w:i/>
              </w:rPr>
            </w:pPr>
            <w:r w:rsidRPr="006C221E">
              <w:rPr>
                <w:rFonts w:asciiTheme="minorHAnsi" w:hAnsiTheme="minorHAnsi"/>
              </w:rPr>
              <w:t>%</w:t>
            </w:r>
          </w:p>
        </w:tc>
      </w:tr>
      <w:tr w:rsidR="001418BF" w:rsidRPr="006C221E" w:rsidTr="00B31E6E">
        <w:tc>
          <w:tcPr>
            <w:tcW w:w="2802" w:type="dxa"/>
          </w:tcPr>
          <w:p w:rsidR="001418BF" w:rsidRPr="006C221E" w:rsidRDefault="001418BF" w:rsidP="00B31E6E">
            <w:pPr>
              <w:jc w:val="both"/>
              <w:rPr>
                <w:rFonts w:asciiTheme="minorHAnsi" w:hAnsiTheme="minorHAnsi"/>
                <w:i/>
              </w:rPr>
            </w:pPr>
            <w:r w:rsidRPr="006C221E">
              <w:rPr>
                <w:rFonts w:asciiTheme="minorHAnsi" w:hAnsiTheme="minorHAnsi"/>
              </w:rPr>
              <w:t>Polazna vrijednost</w:t>
            </w:r>
          </w:p>
        </w:tc>
        <w:tc>
          <w:tcPr>
            <w:tcW w:w="6484" w:type="dxa"/>
          </w:tcPr>
          <w:p w:rsidR="001418BF" w:rsidRPr="006C221E" w:rsidRDefault="001418BF" w:rsidP="00B31E6E">
            <w:pPr>
              <w:jc w:val="both"/>
              <w:rPr>
                <w:rFonts w:asciiTheme="minorHAnsi" w:hAnsiTheme="minorHAnsi"/>
                <w:b/>
                <w:i/>
              </w:rPr>
            </w:pPr>
            <w:r w:rsidRPr="006C221E">
              <w:rPr>
                <w:rFonts w:asciiTheme="minorHAnsi" w:hAnsiTheme="minorHAnsi"/>
              </w:rPr>
              <w:t>100</w:t>
            </w:r>
          </w:p>
        </w:tc>
      </w:tr>
      <w:tr w:rsidR="001418BF" w:rsidRPr="006C221E" w:rsidTr="00B31E6E">
        <w:tc>
          <w:tcPr>
            <w:tcW w:w="2802" w:type="dxa"/>
          </w:tcPr>
          <w:p w:rsidR="001418BF" w:rsidRPr="006C221E" w:rsidRDefault="001418BF" w:rsidP="00B31E6E">
            <w:pPr>
              <w:jc w:val="both"/>
              <w:rPr>
                <w:rFonts w:asciiTheme="minorHAnsi" w:hAnsiTheme="minorHAnsi"/>
                <w:i/>
              </w:rPr>
            </w:pPr>
            <w:r w:rsidRPr="006C221E">
              <w:rPr>
                <w:rFonts w:asciiTheme="minorHAnsi" w:hAnsiTheme="minorHAnsi"/>
              </w:rPr>
              <w:t>Izvor podataka</w:t>
            </w:r>
          </w:p>
        </w:tc>
        <w:tc>
          <w:tcPr>
            <w:tcW w:w="6484" w:type="dxa"/>
          </w:tcPr>
          <w:p w:rsidR="001418BF" w:rsidRPr="006C221E" w:rsidRDefault="001418BF" w:rsidP="00B31E6E">
            <w:pPr>
              <w:jc w:val="both"/>
              <w:rPr>
                <w:rFonts w:asciiTheme="minorHAnsi" w:hAnsiTheme="minorHAnsi"/>
                <w:b/>
                <w:i/>
              </w:rPr>
            </w:pPr>
            <w:r w:rsidRPr="006C221E">
              <w:rPr>
                <w:rFonts w:asciiTheme="minorHAnsi" w:hAnsiTheme="minorHAnsi"/>
              </w:rPr>
              <w:t>Općina Baška</w:t>
            </w:r>
          </w:p>
        </w:tc>
      </w:tr>
      <w:tr w:rsidR="001418BF" w:rsidRPr="006C221E" w:rsidTr="00B31E6E">
        <w:tc>
          <w:tcPr>
            <w:tcW w:w="2802" w:type="dxa"/>
          </w:tcPr>
          <w:p w:rsidR="001418BF" w:rsidRPr="006C221E" w:rsidRDefault="001418BF" w:rsidP="00B31E6E">
            <w:pPr>
              <w:jc w:val="both"/>
              <w:rPr>
                <w:rFonts w:asciiTheme="minorHAnsi" w:hAnsiTheme="minorHAnsi"/>
                <w:i/>
              </w:rPr>
            </w:pPr>
            <w:r w:rsidRPr="006C221E">
              <w:rPr>
                <w:rFonts w:asciiTheme="minorHAnsi" w:hAnsiTheme="minorHAnsi"/>
              </w:rPr>
              <w:t>Ciljana vrijednost (2025.)</w:t>
            </w:r>
          </w:p>
        </w:tc>
        <w:tc>
          <w:tcPr>
            <w:tcW w:w="6484" w:type="dxa"/>
          </w:tcPr>
          <w:p w:rsidR="001418BF" w:rsidRPr="006C221E" w:rsidRDefault="001418BF" w:rsidP="00B31E6E">
            <w:pPr>
              <w:jc w:val="both"/>
              <w:rPr>
                <w:rFonts w:asciiTheme="minorHAnsi" w:hAnsiTheme="minorHAnsi"/>
                <w:b/>
                <w:i/>
              </w:rPr>
            </w:pPr>
            <w:r w:rsidRPr="006C221E">
              <w:rPr>
                <w:rFonts w:asciiTheme="minorHAnsi" w:hAnsiTheme="minorHAnsi"/>
              </w:rPr>
              <w:t>100</w:t>
            </w:r>
          </w:p>
        </w:tc>
      </w:tr>
      <w:tr w:rsidR="001418BF" w:rsidRPr="006C221E" w:rsidTr="00B31E6E">
        <w:tc>
          <w:tcPr>
            <w:tcW w:w="2802" w:type="dxa"/>
          </w:tcPr>
          <w:p w:rsidR="001418BF" w:rsidRPr="001418BF" w:rsidRDefault="001418BF" w:rsidP="00B31E6E">
            <w:pPr>
              <w:jc w:val="both"/>
              <w:rPr>
                <w:rFonts w:asciiTheme="minorHAnsi" w:hAnsiTheme="minorHAnsi"/>
                <w:b/>
                <w:i/>
              </w:rPr>
            </w:pPr>
            <w:r>
              <w:rPr>
                <w:rFonts w:asciiTheme="minorHAnsi" w:hAnsiTheme="minorHAnsi"/>
              </w:rPr>
              <w:t>Ostvarena vrijednost u izvještajnom razdoblju</w:t>
            </w:r>
          </w:p>
        </w:tc>
        <w:tc>
          <w:tcPr>
            <w:tcW w:w="6484" w:type="dxa"/>
          </w:tcPr>
          <w:p w:rsidR="001418BF" w:rsidRPr="006C221E" w:rsidRDefault="001418BF" w:rsidP="00B31E6E">
            <w:pPr>
              <w:jc w:val="both"/>
              <w:rPr>
                <w:rFonts w:asciiTheme="minorHAnsi" w:hAnsiTheme="minorHAnsi"/>
                <w:b/>
                <w:i/>
              </w:rPr>
            </w:pPr>
            <w:r w:rsidRPr="006C221E">
              <w:rPr>
                <w:rFonts w:asciiTheme="minorHAnsi" w:hAnsiTheme="minorHAnsi"/>
              </w:rPr>
              <w:t>100</w:t>
            </w:r>
          </w:p>
        </w:tc>
      </w:tr>
    </w:tbl>
    <w:p w:rsidR="001418BF" w:rsidRPr="001418BF" w:rsidRDefault="001418BF" w:rsidP="002D3D13">
      <w:pPr>
        <w:spacing w:line="276" w:lineRule="auto"/>
        <w:jc w:val="both"/>
        <w:rPr>
          <w:rFonts w:asciiTheme="minorHAnsi" w:hAnsiTheme="minorHAnsi"/>
          <w:sz w:val="24"/>
          <w:szCs w:val="24"/>
        </w:rPr>
      </w:pPr>
    </w:p>
    <w:p w:rsidR="00881DB7" w:rsidRDefault="00881DB7" w:rsidP="002D3D13">
      <w:pPr>
        <w:spacing w:line="276" w:lineRule="auto"/>
        <w:jc w:val="both"/>
        <w:rPr>
          <w:rFonts w:asciiTheme="minorHAnsi" w:hAnsiTheme="minorHAnsi"/>
          <w:sz w:val="24"/>
          <w:szCs w:val="24"/>
        </w:rPr>
      </w:pPr>
    </w:p>
    <w:p w:rsidR="00881DB7" w:rsidRPr="002D3D13" w:rsidRDefault="00881DB7" w:rsidP="00881DB7">
      <w:pPr>
        <w:shd w:val="clear" w:color="auto" w:fill="FFFFFF"/>
        <w:tabs>
          <w:tab w:val="left" w:pos="3261"/>
          <w:tab w:val="right" w:pos="9070"/>
        </w:tabs>
        <w:spacing w:line="276" w:lineRule="auto"/>
        <w:jc w:val="both"/>
        <w:rPr>
          <w:rFonts w:asciiTheme="minorHAnsi" w:hAnsiTheme="minorHAnsi"/>
          <w:b/>
          <w:sz w:val="22"/>
          <w:szCs w:val="22"/>
          <w:u w:val="single"/>
          <w:shd w:val="clear" w:color="auto" w:fill="FFFFFF"/>
        </w:rPr>
      </w:pPr>
      <w:r>
        <w:rPr>
          <w:rFonts w:asciiTheme="minorHAnsi" w:hAnsiTheme="minorHAnsi"/>
          <w:b/>
          <w:sz w:val="22"/>
          <w:szCs w:val="22"/>
          <w:u w:val="single"/>
          <w:shd w:val="clear" w:color="auto" w:fill="FFFFFF"/>
        </w:rPr>
        <w:t>KAPITALNI PROJEKT K201204 REKONSTRUKCIJA ZAOBILAZNICE D102-NC158</w:t>
      </w:r>
      <w:r w:rsidRPr="002D3D13">
        <w:rPr>
          <w:rFonts w:asciiTheme="minorHAnsi" w:hAnsiTheme="minorHAnsi"/>
          <w:b/>
          <w:sz w:val="22"/>
          <w:szCs w:val="22"/>
          <w:u w:val="single"/>
          <w:shd w:val="clear" w:color="auto" w:fill="FFFFFF"/>
        </w:rPr>
        <w:tab/>
      </w:r>
      <w:r>
        <w:rPr>
          <w:rFonts w:asciiTheme="minorHAnsi" w:hAnsiTheme="minorHAnsi"/>
          <w:b/>
          <w:sz w:val="22"/>
          <w:szCs w:val="22"/>
          <w:u w:val="single"/>
          <w:shd w:val="clear" w:color="auto" w:fill="FFFFFF"/>
        </w:rPr>
        <w:t xml:space="preserve"> </w:t>
      </w:r>
    </w:p>
    <w:p w:rsidR="00881DB7" w:rsidRDefault="00B81901" w:rsidP="002D3D13">
      <w:pPr>
        <w:spacing w:line="276" w:lineRule="auto"/>
        <w:jc w:val="both"/>
        <w:rPr>
          <w:rFonts w:asciiTheme="minorHAnsi" w:hAnsiTheme="minorHAnsi" w:cstheme="minorHAnsi"/>
          <w:sz w:val="24"/>
          <w:szCs w:val="24"/>
        </w:rPr>
      </w:pPr>
      <w:r>
        <w:rPr>
          <w:rFonts w:asciiTheme="minorHAnsi" w:hAnsiTheme="minorHAnsi"/>
          <w:sz w:val="24"/>
          <w:szCs w:val="24"/>
        </w:rPr>
        <w:t xml:space="preserve">U ovoj kapitalnom projektu planirana su sredstva za </w:t>
      </w:r>
      <w:r w:rsidRPr="00B81901">
        <w:rPr>
          <w:rFonts w:asciiTheme="minorHAnsi" w:hAnsiTheme="minorHAnsi" w:cstheme="minorHAnsi"/>
          <w:sz w:val="24"/>
          <w:szCs w:val="24"/>
        </w:rPr>
        <w:t>rekonstrukcija zaobilaznice D102-NC158 ukoliko se osiguraju bespovratna sredstva u visini 80%  (odnosno maksimalno 1.940.280,85 eura) prihvatljivih ulaganja prijavljenih na natječaju APPRRR.  Unutar ovog kapitalnog projekta predviđeni su i rashodi za kupnju zemljišta za formiranje zaobilaznice.</w:t>
      </w:r>
      <w:r>
        <w:rPr>
          <w:rFonts w:asciiTheme="minorHAnsi" w:hAnsiTheme="minorHAnsi" w:cstheme="minorHAnsi"/>
          <w:sz w:val="24"/>
          <w:szCs w:val="24"/>
        </w:rPr>
        <w:t xml:space="preserve"> Bespovratna sredstva za ovaj kapitalni projekt u 2025. godini nisu osigurana, slijedom čega se tijekom 2025. godini pristupilo isključivo otkupu zemljišta, sukladno planu utvrđenom II. Izmjenama i dopunama Proračuna Općine Baška za 2025. godinu i projekcijama za 2026. i 2027. godinu. Planirana sredstva za provođenje ovog kapitalnog projekta iznose 4.700,00 eura, a realizirano je 4</w:t>
      </w:r>
      <w:r w:rsidR="004C5A2F">
        <w:rPr>
          <w:rFonts w:asciiTheme="minorHAnsi" w:hAnsiTheme="minorHAnsi" w:cstheme="minorHAnsi"/>
          <w:sz w:val="24"/>
          <w:szCs w:val="24"/>
        </w:rPr>
        <w:t>.698,17 eura odnosno 100% plana.</w:t>
      </w:r>
    </w:p>
    <w:p w:rsidR="004C5A2F" w:rsidRDefault="004C5A2F" w:rsidP="002D3D13">
      <w:pPr>
        <w:spacing w:line="276" w:lineRule="auto"/>
        <w:jc w:val="both"/>
        <w:rPr>
          <w:rFonts w:asciiTheme="minorHAnsi" w:hAnsiTheme="minorHAnsi" w:cstheme="minorHAnsi"/>
          <w:sz w:val="24"/>
          <w:szCs w:val="24"/>
        </w:rPr>
      </w:pPr>
    </w:p>
    <w:p w:rsidR="004C5A2F" w:rsidRPr="00F778D4" w:rsidRDefault="004C5A2F" w:rsidP="004C5A2F">
      <w:pPr>
        <w:jc w:val="both"/>
        <w:rPr>
          <w:b/>
        </w:rPr>
      </w:pPr>
      <w:r w:rsidRPr="00961CC0">
        <w:rPr>
          <w:rFonts w:ascii="Calibri" w:hAnsi="Calibri"/>
        </w:rPr>
        <w:t xml:space="preserve">: </w:t>
      </w:r>
      <w:r>
        <w:rPr>
          <w:rFonts w:ascii="Calibri" w:hAnsi="Calibri"/>
        </w:rPr>
        <w:t>Realizacija rekonstrukcija zaobilaznice D102-NC158 ukoliko se osiguraju bespovratna sredstva</w:t>
      </w:r>
    </w:p>
    <w:tbl>
      <w:tblPr>
        <w:tblStyle w:val="Reetkatablice"/>
        <w:tblW w:w="0" w:type="auto"/>
        <w:tblLook w:val="04A0" w:firstRow="1" w:lastRow="0" w:firstColumn="1" w:lastColumn="0" w:noHBand="0" w:noVBand="1"/>
      </w:tblPr>
      <w:tblGrid>
        <w:gridCol w:w="2802"/>
        <w:gridCol w:w="6484"/>
      </w:tblGrid>
      <w:tr w:rsidR="004C5A2F" w:rsidTr="00B31E6E">
        <w:tc>
          <w:tcPr>
            <w:tcW w:w="2802" w:type="dxa"/>
          </w:tcPr>
          <w:p w:rsidR="004C5A2F" w:rsidRPr="00335E10" w:rsidRDefault="004C5A2F" w:rsidP="00B31E6E">
            <w:pPr>
              <w:jc w:val="both"/>
              <w:rPr>
                <w:rFonts w:asciiTheme="minorHAnsi" w:hAnsiTheme="minorHAnsi"/>
                <w:i/>
              </w:rPr>
            </w:pPr>
            <w:r w:rsidRPr="00335E10">
              <w:rPr>
                <w:rFonts w:asciiTheme="minorHAnsi" w:hAnsiTheme="minorHAnsi"/>
              </w:rPr>
              <w:t>Pokazatelj rezultata</w:t>
            </w:r>
          </w:p>
        </w:tc>
        <w:tc>
          <w:tcPr>
            <w:tcW w:w="6484" w:type="dxa"/>
          </w:tcPr>
          <w:p w:rsidR="004C5A2F" w:rsidRPr="00335E10" w:rsidRDefault="004C5A2F" w:rsidP="00B31E6E">
            <w:pPr>
              <w:jc w:val="both"/>
              <w:rPr>
                <w:rFonts w:asciiTheme="minorHAnsi" w:hAnsiTheme="minorHAnsi"/>
                <w:b/>
                <w:i/>
              </w:rPr>
            </w:pPr>
            <w:r>
              <w:rPr>
                <w:rFonts w:asciiTheme="minorHAnsi" w:hAnsiTheme="minorHAnsi"/>
              </w:rPr>
              <w:t>Postotak realizacije planiranog kapitalnog projekta</w:t>
            </w:r>
          </w:p>
        </w:tc>
      </w:tr>
      <w:tr w:rsidR="004C5A2F" w:rsidTr="00B31E6E">
        <w:tc>
          <w:tcPr>
            <w:tcW w:w="2802" w:type="dxa"/>
          </w:tcPr>
          <w:p w:rsidR="004C5A2F" w:rsidRPr="00335E10" w:rsidRDefault="004C5A2F" w:rsidP="00B31E6E">
            <w:pPr>
              <w:jc w:val="both"/>
              <w:rPr>
                <w:rFonts w:asciiTheme="minorHAnsi" w:hAnsiTheme="minorHAnsi"/>
                <w:i/>
              </w:rPr>
            </w:pPr>
            <w:r>
              <w:rPr>
                <w:rFonts w:asciiTheme="minorHAnsi" w:hAnsiTheme="minorHAnsi"/>
              </w:rPr>
              <w:t>Definicija</w:t>
            </w:r>
          </w:p>
        </w:tc>
        <w:tc>
          <w:tcPr>
            <w:tcW w:w="6484" w:type="dxa"/>
          </w:tcPr>
          <w:p w:rsidR="004C5A2F" w:rsidRPr="00335E10" w:rsidRDefault="004C5A2F" w:rsidP="00B31E6E">
            <w:pPr>
              <w:jc w:val="both"/>
              <w:rPr>
                <w:rFonts w:asciiTheme="minorHAnsi" w:hAnsiTheme="minorHAnsi"/>
                <w:b/>
                <w:i/>
              </w:rPr>
            </w:pPr>
            <w:r>
              <w:rPr>
                <w:rFonts w:asciiTheme="minorHAnsi" w:hAnsiTheme="minorHAnsi"/>
              </w:rPr>
              <w:t>Unaprjeđenje kvalitete života na području Općine Baška</w:t>
            </w:r>
          </w:p>
        </w:tc>
      </w:tr>
      <w:tr w:rsidR="004C5A2F" w:rsidTr="00B31E6E">
        <w:tc>
          <w:tcPr>
            <w:tcW w:w="2802" w:type="dxa"/>
          </w:tcPr>
          <w:p w:rsidR="004C5A2F" w:rsidRPr="00335E10" w:rsidRDefault="004C5A2F" w:rsidP="00B31E6E">
            <w:pPr>
              <w:jc w:val="both"/>
              <w:rPr>
                <w:rFonts w:asciiTheme="minorHAnsi" w:hAnsiTheme="minorHAnsi"/>
                <w:i/>
              </w:rPr>
            </w:pPr>
            <w:r w:rsidRPr="00335E10">
              <w:rPr>
                <w:rFonts w:asciiTheme="minorHAnsi" w:hAnsiTheme="minorHAnsi"/>
              </w:rPr>
              <w:t>Jedinica</w:t>
            </w:r>
          </w:p>
        </w:tc>
        <w:tc>
          <w:tcPr>
            <w:tcW w:w="6484" w:type="dxa"/>
          </w:tcPr>
          <w:p w:rsidR="004C5A2F" w:rsidRPr="00335E10" w:rsidRDefault="004C5A2F" w:rsidP="00B31E6E">
            <w:pPr>
              <w:jc w:val="both"/>
              <w:rPr>
                <w:rFonts w:asciiTheme="minorHAnsi" w:hAnsiTheme="minorHAnsi"/>
                <w:b/>
                <w:i/>
              </w:rPr>
            </w:pPr>
            <w:r w:rsidRPr="00335E10">
              <w:rPr>
                <w:rFonts w:asciiTheme="minorHAnsi" w:hAnsiTheme="minorHAnsi"/>
              </w:rPr>
              <w:t>%</w:t>
            </w:r>
          </w:p>
        </w:tc>
      </w:tr>
      <w:tr w:rsidR="004C5A2F" w:rsidTr="00B31E6E">
        <w:tc>
          <w:tcPr>
            <w:tcW w:w="2802" w:type="dxa"/>
          </w:tcPr>
          <w:p w:rsidR="004C5A2F" w:rsidRPr="00335E10" w:rsidRDefault="004C5A2F" w:rsidP="00B31E6E">
            <w:pPr>
              <w:jc w:val="both"/>
              <w:rPr>
                <w:rFonts w:asciiTheme="minorHAnsi" w:hAnsiTheme="minorHAnsi"/>
                <w:i/>
              </w:rPr>
            </w:pPr>
            <w:r w:rsidRPr="00335E10">
              <w:rPr>
                <w:rFonts w:asciiTheme="minorHAnsi" w:hAnsiTheme="minorHAnsi"/>
              </w:rPr>
              <w:t>Polazna vrijednost</w:t>
            </w:r>
          </w:p>
        </w:tc>
        <w:tc>
          <w:tcPr>
            <w:tcW w:w="6484" w:type="dxa"/>
          </w:tcPr>
          <w:p w:rsidR="004C5A2F" w:rsidRPr="00335E10" w:rsidRDefault="004C5A2F" w:rsidP="00B31E6E">
            <w:pPr>
              <w:jc w:val="both"/>
              <w:rPr>
                <w:rFonts w:asciiTheme="minorHAnsi" w:hAnsiTheme="minorHAnsi"/>
                <w:b/>
                <w:i/>
              </w:rPr>
            </w:pPr>
            <w:r w:rsidRPr="00335E10">
              <w:rPr>
                <w:rFonts w:asciiTheme="minorHAnsi" w:hAnsiTheme="minorHAnsi"/>
              </w:rPr>
              <w:t>100</w:t>
            </w:r>
          </w:p>
        </w:tc>
      </w:tr>
      <w:tr w:rsidR="004C5A2F" w:rsidTr="00B31E6E">
        <w:tc>
          <w:tcPr>
            <w:tcW w:w="2802" w:type="dxa"/>
          </w:tcPr>
          <w:p w:rsidR="004C5A2F" w:rsidRPr="00335E10" w:rsidRDefault="004C5A2F" w:rsidP="00B31E6E">
            <w:pPr>
              <w:jc w:val="both"/>
              <w:rPr>
                <w:rFonts w:asciiTheme="minorHAnsi" w:hAnsiTheme="minorHAnsi"/>
                <w:i/>
              </w:rPr>
            </w:pPr>
            <w:r w:rsidRPr="00335E10">
              <w:rPr>
                <w:rFonts w:asciiTheme="minorHAnsi" w:hAnsiTheme="minorHAnsi"/>
              </w:rPr>
              <w:t>Izvor podataka</w:t>
            </w:r>
          </w:p>
        </w:tc>
        <w:tc>
          <w:tcPr>
            <w:tcW w:w="6484" w:type="dxa"/>
          </w:tcPr>
          <w:p w:rsidR="004C5A2F" w:rsidRPr="00335E10" w:rsidRDefault="004C5A2F" w:rsidP="00B31E6E">
            <w:pPr>
              <w:jc w:val="both"/>
              <w:rPr>
                <w:rFonts w:asciiTheme="minorHAnsi" w:hAnsiTheme="minorHAnsi"/>
                <w:b/>
                <w:i/>
              </w:rPr>
            </w:pPr>
            <w:r w:rsidRPr="00335E10">
              <w:rPr>
                <w:rFonts w:asciiTheme="minorHAnsi" w:hAnsiTheme="minorHAnsi"/>
              </w:rPr>
              <w:t>Općina Baška</w:t>
            </w:r>
          </w:p>
        </w:tc>
      </w:tr>
      <w:tr w:rsidR="004C5A2F" w:rsidTr="00B31E6E">
        <w:tc>
          <w:tcPr>
            <w:tcW w:w="2802" w:type="dxa"/>
          </w:tcPr>
          <w:p w:rsidR="004C5A2F" w:rsidRPr="00335E10" w:rsidRDefault="004C5A2F" w:rsidP="00B31E6E">
            <w:pPr>
              <w:jc w:val="both"/>
              <w:rPr>
                <w:rFonts w:asciiTheme="minorHAnsi" w:hAnsiTheme="minorHAnsi"/>
                <w:i/>
              </w:rPr>
            </w:pPr>
            <w:r w:rsidRPr="00335E10">
              <w:rPr>
                <w:rFonts w:asciiTheme="minorHAnsi" w:hAnsiTheme="minorHAnsi"/>
              </w:rPr>
              <w:t>Ciljana vrijednost (2025.)</w:t>
            </w:r>
          </w:p>
        </w:tc>
        <w:tc>
          <w:tcPr>
            <w:tcW w:w="6484" w:type="dxa"/>
          </w:tcPr>
          <w:p w:rsidR="004C5A2F" w:rsidRPr="00335E10" w:rsidRDefault="004C5A2F" w:rsidP="00B31E6E">
            <w:pPr>
              <w:jc w:val="both"/>
              <w:rPr>
                <w:rFonts w:asciiTheme="minorHAnsi" w:hAnsiTheme="minorHAnsi"/>
                <w:b/>
                <w:i/>
              </w:rPr>
            </w:pPr>
            <w:r w:rsidRPr="00335E10">
              <w:rPr>
                <w:rFonts w:asciiTheme="minorHAnsi" w:hAnsiTheme="minorHAnsi"/>
              </w:rPr>
              <w:t>100</w:t>
            </w:r>
          </w:p>
        </w:tc>
      </w:tr>
      <w:tr w:rsidR="004C5A2F" w:rsidTr="00B31E6E">
        <w:tc>
          <w:tcPr>
            <w:tcW w:w="2802" w:type="dxa"/>
          </w:tcPr>
          <w:p w:rsidR="004C5A2F" w:rsidRPr="00335E10" w:rsidRDefault="004C5A2F" w:rsidP="00B31E6E">
            <w:pPr>
              <w:jc w:val="both"/>
              <w:rPr>
                <w:rFonts w:asciiTheme="minorHAnsi" w:hAnsiTheme="minorHAnsi"/>
                <w:i/>
              </w:rPr>
            </w:pPr>
            <w:r>
              <w:rPr>
                <w:rFonts w:asciiTheme="minorHAnsi" w:hAnsiTheme="minorHAnsi"/>
              </w:rPr>
              <w:t>Ostvarena vrijednost u izvještajnom razdoblju</w:t>
            </w:r>
          </w:p>
        </w:tc>
        <w:tc>
          <w:tcPr>
            <w:tcW w:w="6484" w:type="dxa"/>
          </w:tcPr>
          <w:p w:rsidR="004C5A2F" w:rsidRPr="00335E10" w:rsidRDefault="004C5A2F" w:rsidP="00B31E6E">
            <w:pPr>
              <w:jc w:val="both"/>
              <w:rPr>
                <w:rFonts w:asciiTheme="minorHAnsi" w:hAnsiTheme="minorHAnsi"/>
                <w:b/>
                <w:i/>
              </w:rPr>
            </w:pPr>
            <w:r w:rsidRPr="00335E10">
              <w:rPr>
                <w:rFonts w:asciiTheme="minorHAnsi" w:hAnsiTheme="minorHAnsi"/>
              </w:rPr>
              <w:t>100</w:t>
            </w:r>
          </w:p>
        </w:tc>
      </w:tr>
    </w:tbl>
    <w:p w:rsidR="004C5A2F" w:rsidRDefault="004C5A2F" w:rsidP="002D3D13">
      <w:pPr>
        <w:spacing w:line="276" w:lineRule="auto"/>
        <w:jc w:val="both"/>
        <w:rPr>
          <w:rFonts w:asciiTheme="minorHAnsi" w:hAnsiTheme="minorHAnsi" w:cstheme="minorHAnsi"/>
          <w:sz w:val="24"/>
          <w:szCs w:val="24"/>
        </w:rPr>
      </w:pPr>
    </w:p>
    <w:p w:rsidR="00B81901" w:rsidRDefault="00B81901" w:rsidP="002D3D13">
      <w:pPr>
        <w:spacing w:line="276" w:lineRule="auto"/>
        <w:jc w:val="both"/>
        <w:rPr>
          <w:rFonts w:asciiTheme="minorHAnsi" w:hAnsiTheme="minorHAnsi"/>
          <w:sz w:val="24"/>
          <w:szCs w:val="24"/>
        </w:rPr>
      </w:pPr>
    </w:p>
    <w:p w:rsidR="00D35ABC" w:rsidRDefault="00D35ABC" w:rsidP="002D3D13">
      <w:pPr>
        <w:spacing w:line="276" w:lineRule="auto"/>
        <w:jc w:val="both"/>
        <w:rPr>
          <w:rFonts w:asciiTheme="minorHAnsi" w:hAnsiTheme="minorHAnsi"/>
          <w:sz w:val="24"/>
          <w:szCs w:val="24"/>
        </w:rPr>
      </w:pPr>
    </w:p>
    <w:p w:rsidR="00D35ABC" w:rsidRPr="002D3D13" w:rsidRDefault="00D35ABC" w:rsidP="002D3D13">
      <w:pPr>
        <w:spacing w:line="276" w:lineRule="auto"/>
        <w:jc w:val="both"/>
        <w:rPr>
          <w:rFonts w:asciiTheme="minorHAnsi" w:hAnsiTheme="minorHAnsi"/>
          <w:sz w:val="24"/>
          <w:szCs w:val="24"/>
        </w:rPr>
      </w:pPr>
    </w:p>
    <w:p w:rsidR="00BB2BB2" w:rsidRDefault="00BB2BB2" w:rsidP="00BB2BB2">
      <w:pPr>
        <w:spacing w:line="276" w:lineRule="auto"/>
        <w:jc w:val="both"/>
        <w:rPr>
          <w:rFonts w:asciiTheme="minorHAnsi" w:hAnsiTheme="minorHAnsi"/>
          <w:sz w:val="24"/>
          <w:szCs w:val="24"/>
        </w:rPr>
      </w:pPr>
    </w:p>
    <w:p w:rsidR="003D201B" w:rsidRPr="00B63256" w:rsidRDefault="003D201B" w:rsidP="00B63256">
      <w:pPr>
        <w:shd w:val="clear" w:color="auto" w:fill="CCC0D9" w:themeFill="accent4" w:themeFillTint="66"/>
        <w:tabs>
          <w:tab w:val="left" w:pos="1560"/>
          <w:tab w:val="left" w:pos="8085"/>
          <w:tab w:val="decimal" w:pos="8789"/>
        </w:tabs>
        <w:spacing w:line="276" w:lineRule="auto"/>
        <w:jc w:val="both"/>
        <w:rPr>
          <w:rFonts w:asciiTheme="minorHAnsi" w:hAnsiTheme="minorHAnsi"/>
          <w:b/>
          <w:sz w:val="22"/>
          <w:szCs w:val="22"/>
        </w:rPr>
      </w:pPr>
      <w:r w:rsidRPr="00B63256">
        <w:rPr>
          <w:rFonts w:asciiTheme="minorHAnsi" w:hAnsiTheme="minorHAnsi"/>
          <w:b/>
          <w:sz w:val="22"/>
          <w:szCs w:val="22"/>
        </w:rPr>
        <w:t>PROGRAM: 2013 PROSTORNO UREĐENJE I UNAPREĐENJE STANOVANJA</w:t>
      </w:r>
      <w:r w:rsidRPr="00B63256">
        <w:rPr>
          <w:rFonts w:asciiTheme="minorHAnsi" w:hAnsiTheme="minorHAnsi"/>
          <w:b/>
          <w:sz w:val="22"/>
          <w:szCs w:val="22"/>
        </w:rPr>
        <w:tab/>
      </w:r>
    </w:p>
    <w:p w:rsidR="00BB2BB2" w:rsidRDefault="00576AF4" w:rsidP="00B63256">
      <w:pPr>
        <w:shd w:val="clear" w:color="auto" w:fill="FFFFFF"/>
        <w:tabs>
          <w:tab w:val="left" w:pos="3261"/>
          <w:tab w:val="decimal" w:pos="8789"/>
        </w:tabs>
        <w:spacing w:line="276" w:lineRule="auto"/>
        <w:jc w:val="both"/>
        <w:rPr>
          <w:rFonts w:asciiTheme="minorHAnsi" w:hAnsiTheme="minorHAnsi"/>
          <w:b/>
          <w:sz w:val="22"/>
          <w:szCs w:val="22"/>
          <w:shd w:val="clear" w:color="auto" w:fill="FFFFFF"/>
        </w:rPr>
      </w:pPr>
      <w:r>
        <w:rPr>
          <w:rFonts w:asciiTheme="minorHAnsi" w:hAnsiTheme="minorHAnsi"/>
          <w:b/>
          <w:sz w:val="22"/>
          <w:szCs w:val="22"/>
          <w:shd w:val="clear" w:color="auto" w:fill="FFFFFF"/>
        </w:rPr>
        <w:t xml:space="preserve">Cilj programa je podizanje kvalitete života i stanovanja – Izrada projektne dokumentacije za prometne objekte, proširenje javne </w:t>
      </w:r>
      <w:r w:rsidR="00D9729D">
        <w:rPr>
          <w:rFonts w:asciiTheme="minorHAnsi" w:hAnsiTheme="minorHAnsi"/>
          <w:b/>
          <w:sz w:val="22"/>
          <w:szCs w:val="22"/>
          <w:shd w:val="clear" w:color="auto" w:fill="FFFFFF"/>
        </w:rPr>
        <w:t>rasvjete</w:t>
      </w:r>
      <w:r>
        <w:rPr>
          <w:rFonts w:asciiTheme="minorHAnsi" w:hAnsiTheme="minorHAnsi"/>
          <w:b/>
          <w:sz w:val="22"/>
          <w:szCs w:val="22"/>
          <w:shd w:val="clear" w:color="auto" w:fill="FFFFFF"/>
        </w:rPr>
        <w:t xml:space="preserve"> prema zahtjevima mještana i stvarnim potrebama, uređenje luke i obalnog dijela naselja Baška, aktivnosti na provedbi obnove zemljišnih knjiga, nadogradnji postojećih baza prostornih i neprostornih podataka. Pokazatelj </w:t>
      </w:r>
      <w:r w:rsidR="00D35ABC">
        <w:rPr>
          <w:rFonts w:asciiTheme="minorHAnsi" w:hAnsiTheme="minorHAnsi"/>
          <w:b/>
          <w:sz w:val="22"/>
          <w:szCs w:val="22"/>
          <w:shd w:val="clear" w:color="auto" w:fill="FFFFFF"/>
        </w:rPr>
        <w:t>uspješnosti</w:t>
      </w:r>
      <w:r>
        <w:rPr>
          <w:rFonts w:asciiTheme="minorHAnsi" w:hAnsiTheme="minorHAnsi"/>
          <w:b/>
          <w:sz w:val="22"/>
          <w:szCs w:val="22"/>
          <w:shd w:val="clear" w:color="auto" w:fill="FFFFFF"/>
        </w:rPr>
        <w:t xml:space="preserve"> mjeri s</w:t>
      </w:r>
      <w:r w:rsidR="00C44C9F">
        <w:rPr>
          <w:rFonts w:asciiTheme="minorHAnsi" w:hAnsiTheme="minorHAnsi"/>
          <w:b/>
          <w:sz w:val="22"/>
          <w:szCs w:val="22"/>
          <w:shd w:val="clear" w:color="auto" w:fill="FFFFFF"/>
        </w:rPr>
        <w:t>e  pokrivenosti područja jedinice prostornim planom, broju katastarskih općina za koje je provedena obnova zemljišnih knjiga te je li provedena rekonstrukcija obalnog pojasa.</w:t>
      </w:r>
      <w:r w:rsidR="002C6A71">
        <w:rPr>
          <w:rFonts w:asciiTheme="minorHAnsi" w:hAnsiTheme="minorHAnsi"/>
          <w:b/>
          <w:sz w:val="22"/>
          <w:szCs w:val="22"/>
          <w:shd w:val="clear" w:color="auto" w:fill="FFFFFF"/>
        </w:rPr>
        <w:t xml:space="preserve"> Izvršenje plana iznosi 39%.</w:t>
      </w:r>
    </w:p>
    <w:p w:rsidR="00C44C9F" w:rsidRDefault="00C44C9F" w:rsidP="00B63256">
      <w:pPr>
        <w:shd w:val="clear" w:color="auto" w:fill="FFFFFF"/>
        <w:tabs>
          <w:tab w:val="left" w:pos="3261"/>
          <w:tab w:val="decimal" w:pos="8789"/>
        </w:tabs>
        <w:spacing w:line="276" w:lineRule="auto"/>
        <w:jc w:val="both"/>
        <w:rPr>
          <w:rFonts w:asciiTheme="minorHAnsi" w:hAnsiTheme="minorHAnsi"/>
          <w:b/>
          <w:sz w:val="22"/>
          <w:szCs w:val="22"/>
          <w:shd w:val="clear" w:color="auto" w:fill="FFFFFF"/>
        </w:rPr>
      </w:pPr>
    </w:p>
    <w:p w:rsidR="00C44C9F" w:rsidRPr="00B63256" w:rsidRDefault="00C44C9F" w:rsidP="00B63256">
      <w:pPr>
        <w:shd w:val="clear" w:color="auto" w:fill="FFFFFF"/>
        <w:tabs>
          <w:tab w:val="left" w:pos="3261"/>
          <w:tab w:val="decimal" w:pos="8789"/>
        </w:tabs>
        <w:spacing w:line="276" w:lineRule="auto"/>
        <w:jc w:val="both"/>
        <w:rPr>
          <w:rFonts w:asciiTheme="minorHAnsi" w:hAnsiTheme="minorHAnsi"/>
          <w:b/>
          <w:sz w:val="22"/>
          <w:szCs w:val="22"/>
          <w:shd w:val="clear" w:color="auto" w:fill="FFFFFF"/>
        </w:rPr>
      </w:pPr>
    </w:p>
    <w:p w:rsidR="003D201B" w:rsidRPr="00F565D1" w:rsidRDefault="003D201B" w:rsidP="00757498">
      <w:pPr>
        <w:shd w:val="clear" w:color="auto" w:fill="FFFFFF"/>
        <w:tabs>
          <w:tab w:val="left" w:pos="3261"/>
          <w:tab w:val="right" w:pos="9070"/>
        </w:tabs>
        <w:spacing w:line="276" w:lineRule="auto"/>
        <w:jc w:val="both"/>
        <w:rPr>
          <w:rFonts w:asciiTheme="minorHAnsi" w:hAnsiTheme="minorHAnsi"/>
          <w:b/>
          <w:sz w:val="22"/>
          <w:szCs w:val="22"/>
          <w:u w:val="single"/>
          <w:shd w:val="clear" w:color="auto" w:fill="FFFFFF"/>
        </w:rPr>
      </w:pPr>
      <w:r w:rsidRPr="00F565D1">
        <w:rPr>
          <w:rFonts w:asciiTheme="minorHAnsi" w:hAnsiTheme="minorHAnsi"/>
          <w:b/>
          <w:sz w:val="22"/>
          <w:szCs w:val="22"/>
          <w:u w:val="single"/>
          <w:shd w:val="clear" w:color="auto" w:fill="FFFFFF"/>
        </w:rPr>
        <w:t>AKTIVNOST A201301 IZRADA PROSTORNIH STUDIJA, PROJEKATA I RJEŠENJA</w:t>
      </w:r>
      <w:r w:rsidRPr="00F565D1">
        <w:rPr>
          <w:rFonts w:asciiTheme="minorHAnsi" w:hAnsiTheme="minorHAnsi"/>
          <w:b/>
          <w:sz w:val="22"/>
          <w:szCs w:val="22"/>
          <w:u w:val="single"/>
          <w:shd w:val="clear" w:color="auto" w:fill="FFFFFF"/>
        </w:rPr>
        <w:tab/>
      </w:r>
      <w:r w:rsidR="00757498">
        <w:rPr>
          <w:rFonts w:asciiTheme="minorHAnsi" w:hAnsiTheme="minorHAnsi"/>
          <w:b/>
          <w:sz w:val="22"/>
          <w:szCs w:val="22"/>
          <w:u w:val="single"/>
          <w:shd w:val="clear" w:color="auto" w:fill="FFFFFF"/>
        </w:rPr>
        <w:t xml:space="preserve"> </w:t>
      </w:r>
    </w:p>
    <w:p w:rsidR="00D21E9F" w:rsidRDefault="00540AC1" w:rsidP="00A13341">
      <w:pPr>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Obuhvaća sredstva za</w:t>
      </w:r>
      <w:r w:rsidR="002441B1">
        <w:rPr>
          <w:rFonts w:asciiTheme="minorHAnsi" w:hAnsiTheme="minorHAnsi"/>
          <w:sz w:val="24"/>
          <w:szCs w:val="24"/>
        </w:rPr>
        <w:t xml:space="preserve"> intelektualne i katastarsko-geodetske usluge, izradu tehničkih rješenja u</w:t>
      </w:r>
      <w:r>
        <w:rPr>
          <w:rFonts w:asciiTheme="minorHAnsi" w:hAnsiTheme="minorHAnsi"/>
          <w:sz w:val="24"/>
          <w:szCs w:val="24"/>
        </w:rPr>
        <w:t>ređenja i rekonstrukcije ulica (izvršene su usluge za mišljenja za stanje k</w:t>
      </w:r>
      <w:r w:rsidR="00661426">
        <w:rPr>
          <w:rFonts w:asciiTheme="minorHAnsi" w:hAnsiTheme="minorHAnsi"/>
          <w:sz w:val="24"/>
          <w:szCs w:val="24"/>
        </w:rPr>
        <w:t>onstrukcije</w:t>
      </w:r>
      <w:r>
        <w:rPr>
          <w:rFonts w:asciiTheme="minorHAnsi" w:hAnsiTheme="minorHAnsi"/>
          <w:sz w:val="24"/>
          <w:szCs w:val="24"/>
        </w:rPr>
        <w:t xml:space="preserve"> zgrade nakon požara, elaborate procjene zemljišta, geodetska mjerenja i iskolčenja, izradu prometnog rješenja na dijelu ulice Kralja Tomislava do ulice Stari Dvori, analize geodetskih elaborata, izradu tehničkog rješenja za parkiralište u Dragi Bašćanskoj, tehničko rješenje s troškovnikom i procjenom za radove uređenja temeljne stope zida u Zaroku, tehničko rješenje s troškovnikom i procjenom za radove sanacije dijela NC52 Batomalj te prometno rješenje za postavu mjera smirivanja prometa (uzdignutih ploha) i pješačkih prijelaza.</w:t>
      </w:r>
    </w:p>
    <w:p w:rsidR="00540AC1" w:rsidRDefault="00540AC1" w:rsidP="00A13341">
      <w:pPr>
        <w:tabs>
          <w:tab w:val="left" w:pos="709"/>
          <w:tab w:val="decimal" w:pos="6663"/>
          <w:tab w:val="decimal" w:pos="7938"/>
        </w:tabs>
        <w:spacing w:line="276" w:lineRule="auto"/>
        <w:jc w:val="both"/>
        <w:rPr>
          <w:rFonts w:asciiTheme="minorHAnsi" w:hAnsiTheme="minorHAnsi"/>
          <w:sz w:val="24"/>
          <w:szCs w:val="24"/>
        </w:rPr>
      </w:pPr>
      <w:r>
        <w:rPr>
          <w:rFonts w:asciiTheme="minorHAnsi" w:hAnsiTheme="minorHAnsi"/>
          <w:sz w:val="24"/>
          <w:szCs w:val="24"/>
        </w:rPr>
        <w:t>Planirana sredstva za provođenje ove aktivnosti iznose 23.937,50 eura, a realizacija je 22.069,05 eura odnosno 92% plana.</w:t>
      </w:r>
    </w:p>
    <w:p w:rsidR="0072114C" w:rsidRDefault="0072114C" w:rsidP="00A13341">
      <w:pPr>
        <w:tabs>
          <w:tab w:val="left" w:pos="709"/>
          <w:tab w:val="decimal" w:pos="6663"/>
          <w:tab w:val="decimal" w:pos="7938"/>
        </w:tabs>
        <w:spacing w:line="276" w:lineRule="auto"/>
        <w:jc w:val="both"/>
        <w:rPr>
          <w:rFonts w:asciiTheme="minorHAnsi" w:hAnsiTheme="minorHAnsi"/>
          <w:sz w:val="24"/>
          <w:szCs w:val="24"/>
        </w:rPr>
      </w:pPr>
    </w:p>
    <w:p w:rsidR="0072114C" w:rsidRPr="006C221E" w:rsidRDefault="0072114C" w:rsidP="0072114C">
      <w:pPr>
        <w:jc w:val="both"/>
        <w:rPr>
          <w:b/>
        </w:rPr>
      </w:pPr>
      <w:r w:rsidRPr="006C221E">
        <w:rPr>
          <w:rFonts w:ascii="Calibri" w:hAnsi="Calibri"/>
        </w:rPr>
        <w:t>Cilj: Izrada prostornih studija i tehničkih rješenja uređenja i rekonstrukcije ulica</w:t>
      </w:r>
    </w:p>
    <w:tbl>
      <w:tblPr>
        <w:tblStyle w:val="Reetkatablice"/>
        <w:tblW w:w="0" w:type="auto"/>
        <w:tblLook w:val="04A0" w:firstRow="1" w:lastRow="0" w:firstColumn="1" w:lastColumn="0" w:noHBand="0" w:noVBand="1"/>
      </w:tblPr>
      <w:tblGrid>
        <w:gridCol w:w="2802"/>
        <w:gridCol w:w="6484"/>
      </w:tblGrid>
      <w:tr w:rsidR="0072114C" w:rsidRPr="006C221E" w:rsidTr="00B31E6E">
        <w:tc>
          <w:tcPr>
            <w:tcW w:w="2802" w:type="dxa"/>
          </w:tcPr>
          <w:p w:rsidR="0072114C" w:rsidRPr="006C221E" w:rsidRDefault="0072114C" w:rsidP="00B31E6E">
            <w:pPr>
              <w:jc w:val="both"/>
              <w:rPr>
                <w:rFonts w:asciiTheme="minorHAnsi" w:hAnsiTheme="minorHAnsi"/>
                <w:i/>
              </w:rPr>
            </w:pPr>
            <w:r w:rsidRPr="006C221E">
              <w:rPr>
                <w:rFonts w:asciiTheme="minorHAnsi" w:hAnsiTheme="minorHAnsi"/>
              </w:rPr>
              <w:t>Pokazatelj rezultata</w:t>
            </w:r>
          </w:p>
        </w:tc>
        <w:tc>
          <w:tcPr>
            <w:tcW w:w="6484" w:type="dxa"/>
          </w:tcPr>
          <w:p w:rsidR="0072114C" w:rsidRPr="006C221E" w:rsidRDefault="0072114C" w:rsidP="00B31E6E">
            <w:pPr>
              <w:jc w:val="both"/>
              <w:rPr>
                <w:rFonts w:asciiTheme="minorHAnsi" w:hAnsiTheme="minorHAnsi"/>
                <w:b/>
                <w:i/>
              </w:rPr>
            </w:pPr>
            <w:r w:rsidRPr="006C221E">
              <w:rPr>
                <w:rFonts w:asciiTheme="minorHAnsi" w:hAnsiTheme="minorHAnsi"/>
              </w:rPr>
              <w:t>Postotak realizacije planiranih aktivnosti</w:t>
            </w:r>
          </w:p>
        </w:tc>
      </w:tr>
      <w:tr w:rsidR="0072114C" w:rsidRPr="006C221E" w:rsidTr="00B31E6E">
        <w:tc>
          <w:tcPr>
            <w:tcW w:w="2802" w:type="dxa"/>
          </w:tcPr>
          <w:p w:rsidR="0072114C" w:rsidRPr="006C221E" w:rsidRDefault="0072114C" w:rsidP="00B31E6E">
            <w:pPr>
              <w:jc w:val="both"/>
              <w:rPr>
                <w:rFonts w:asciiTheme="minorHAnsi" w:hAnsiTheme="minorHAnsi"/>
                <w:i/>
              </w:rPr>
            </w:pPr>
            <w:r w:rsidRPr="006C221E">
              <w:rPr>
                <w:rFonts w:asciiTheme="minorHAnsi" w:hAnsiTheme="minorHAnsi"/>
              </w:rPr>
              <w:t>Definicija</w:t>
            </w:r>
          </w:p>
        </w:tc>
        <w:tc>
          <w:tcPr>
            <w:tcW w:w="6484" w:type="dxa"/>
          </w:tcPr>
          <w:p w:rsidR="0072114C" w:rsidRPr="006C221E" w:rsidRDefault="0072114C" w:rsidP="00B31E6E">
            <w:pPr>
              <w:jc w:val="both"/>
              <w:rPr>
                <w:rFonts w:asciiTheme="minorHAnsi" w:hAnsiTheme="minorHAnsi"/>
                <w:b/>
                <w:i/>
              </w:rPr>
            </w:pPr>
            <w:r w:rsidRPr="006C221E">
              <w:rPr>
                <w:rFonts w:asciiTheme="minorHAnsi" w:hAnsiTheme="minorHAnsi"/>
              </w:rPr>
              <w:t>Unaprjeđenje kvalitete života na području Općine Baška</w:t>
            </w:r>
          </w:p>
        </w:tc>
      </w:tr>
      <w:tr w:rsidR="0072114C" w:rsidRPr="006C221E" w:rsidTr="00B31E6E">
        <w:tc>
          <w:tcPr>
            <w:tcW w:w="2802" w:type="dxa"/>
          </w:tcPr>
          <w:p w:rsidR="0072114C" w:rsidRPr="006C221E" w:rsidRDefault="0072114C" w:rsidP="00B31E6E">
            <w:pPr>
              <w:jc w:val="both"/>
              <w:rPr>
                <w:rFonts w:asciiTheme="minorHAnsi" w:hAnsiTheme="minorHAnsi"/>
                <w:i/>
              </w:rPr>
            </w:pPr>
            <w:r w:rsidRPr="006C221E">
              <w:rPr>
                <w:rFonts w:asciiTheme="minorHAnsi" w:hAnsiTheme="minorHAnsi"/>
              </w:rPr>
              <w:t>Jedinica</w:t>
            </w:r>
          </w:p>
        </w:tc>
        <w:tc>
          <w:tcPr>
            <w:tcW w:w="6484" w:type="dxa"/>
          </w:tcPr>
          <w:p w:rsidR="0072114C" w:rsidRPr="006C221E" w:rsidRDefault="0072114C" w:rsidP="00B31E6E">
            <w:pPr>
              <w:jc w:val="both"/>
              <w:rPr>
                <w:rFonts w:asciiTheme="minorHAnsi" w:hAnsiTheme="minorHAnsi"/>
                <w:b/>
                <w:i/>
              </w:rPr>
            </w:pPr>
            <w:r w:rsidRPr="006C221E">
              <w:rPr>
                <w:rFonts w:asciiTheme="minorHAnsi" w:hAnsiTheme="minorHAnsi"/>
              </w:rPr>
              <w:t>%</w:t>
            </w:r>
          </w:p>
        </w:tc>
      </w:tr>
      <w:tr w:rsidR="0072114C" w:rsidRPr="006C221E" w:rsidTr="00B31E6E">
        <w:tc>
          <w:tcPr>
            <w:tcW w:w="2802" w:type="dxa"/>
          </w:tcPr>
          <w:p w:rsidR="0072114C" w:rsidRPr="006C221E" w:rsidRDefault="0072114C" w:rsidP="00B31E6E">
            <w:pPr>
              <w:jc w:val="both"/>
              <w:rPr>
                <w:rFonts w:asciiTheme="minorHAnsi" w:hAnsiTheme="minorHAnsi"/>
                <w:i/>
              </w:rPr>
            </w:pPr>
            <w:r w:rsidRPr="006C221E">
              <w:rPr>
                <w:rFonts w:asciiTheme="minorHAnsi" w:hAnsiTheme="minorHAnsi"/>
              </w:rPr>
              <w:t>Polazna vrijednost</w:t>
            </w:r>
          </w:p>
        </w:tc>
        <w:tc>
          <w:tcPr>
            <w:tcW w:w="6484" w:type="dxa"/>
          </w:tcPr>
          <w:p w:rsidR="0072114C" w:rsidRPr="006C221E" w:rsidRDefault="0072114C" w:rsidP="00B31E6E">
            <w:pPr>
              <w:jc w:val="both"/>
              <w:rPr>
                <w:rFonts w:asciiTheme="minorHAnsi" w:hAnsiTheme="minorHAnsi"/>
                <w:b/>
                <w:i/>
              </w:rPr>
            </w:pPr>
            <w:r w:rsidRPr="006C221E">
              <w:rPr>
                <w:rFonts w:asciiTheme="minorHAnsi" w:hAnsiTheme="minorHAnsi"/>
              </w:rPr>
              <w:t>100</w:t>
            </w:r>
          </w:p>
        </w:tc>
      </w:tr>
      <w:tr w:rsidR="0072114C" w:rsidRPr="006C221E" w:rsidTr="00B31E6E">
        <w:tc>
          <w:tcPr>
            <w:tcW w:w="2802" w:type="dxa"/>
          </w:tcPr>
          <w:p w:rsidR="0072114C" w:rsidRPr="006C221E" w:rsidRDefault="0072114C" w:rsidP="00B31E6E">
            <w:pPr>
              <w:jc w:val="both"/>
              <w:rPr>
                <w:rFonts w:asciiTheme="minorHAnsi" w:hAnsiTheme="minorHAnsi"/>
                <w:i/>
              </w:rPr>
            </w:pPr>
            <w:r w:rsidRPr="006C221E">
              <w:rPr>
                <w:rFonts w:asciiTheme="minorHAnsi" w:hAnsiTheme="minorHAnsi"/>
              </w:rPr>
              <w:t>Izvor podataka</w:t>
            </w:r>
          </w:p>
        </w:tc>
        <w:tc>
          <w:tcPr>
            <w:tcW w:w="6484" w:type="dxa"/>
          </w:tcPr>
          <w:p w:rsidR="0072114C" w:rsidRPr="006C221E" w:rsidRDefault="0072114C" w:rsidP="00B31E6E">
            <w:pPr>
              <w:jc w:val="both"/>
              <w:rPr>
                <w:rFonts w:asciiTheme="minorHAnsi" w:hAnsiTheme="minorHAnsi"/>
                <w:b/>
                <w:i/>
              </w:rPr>
            </w:pPr>
            <w:r w:rsidRPr="006C221E">
              <w:rPr>
                <w:rFonts w:asciiTheme="minorHAnsi" w:hAnsiTheme="minorHAnsi"/>
              </w:rPr>
              <w:t>Općina Baška</w:t>
            </w:r>
          </w:p>
        </w:tc>
      </w:tr>
      <w:tr w:rsidR="0072114C" w:rsidRPr="006C221E" w:rsidTr="00B31E6E">
        <w:tc>
          <w:tcPr>
            <w:tcW w:w="2802" w:type="dxa"/>
          </w:tcPr>
          <w:p w:rsidR="0072114C" w:rsidRPr="006C221E" w:rsidRDefault="0072114C" w:rsidP="00B31E6E">
            <w:pPr>
              <w:jc w:val="both"/>
              <w:rPr>
                <w:rFonts w:asciiTheme="minorHAnsi" w:hAnsiTheme="minorHAnsi"/>
                <w:i/>
              </w:rPr>
            </w:pPr>
            <w:r w:rsidRPr="006C221E">
              <w:rPr>
                <w:rFonts w:asciiTheme="minorHAnsi" w:hAnsiTheme="minorHAnsi"/>
              </w:rPr>
              <w:t>Ciljana vrijednost (2025.)</w:t>
            </w:r>
          </w:p>
        </w:tc>
        <w:tc>
          <w:tcPr>
            <w:tcW w:w="6484" w:type="dxa"/>
          </w:tcPr>
          <w:p w:rsidR="0072114C" w:rsidRPr="006C221E" w:rsidRDefault="0072114C" w:rsidP="00B31E6E">
            <w:pPr>
              <w:jc w:val="both"/>
              <w:rPr>
                <w:rFonts w:asciiTheme="minorHAnsi" w:hAnsiTheme="minorHAnsi"/>
                <w:b/>
                <w:i/>
              </w:rPr>
            </w:pPr>
            <w:r w:rsidRPr="006C221E">
              <w:rPr>
                <w:rFonts w:asciiTheme="minorHAnsi" w:hAnsiTheme="minorHAnsi"/>
              </w:rPr>
              <w:t>100</w:t>
            </w:r>
          </w:p>
        </w:tc>
      </w:tr>
      <w:tr w:rsidR="0072114C" w:rsidRPr="006C221E" w:rsidTr="00B31E6E">
        <w:tc>
          <w:tcPr>
            <w:tcW w:w="2802" w:type="dxa"/>
          </w:tcPr>
          <w:p w:rsidR="0072114C" w:rsidRPr="006C221E" w:rsidRDefault="0072114C" w:rsidP="00B31E6E">
            <w:pPr>
              <w:jc w:val="both"/>
              <w:rPr>
                <w:rFonts w:asciiTheme="minorHAnsi" w:hAnsiTheme="minorHAnsi"/>
                <w:i/>
              </w:rPr>
            </w:pPr>
            <w:r>
              <w:rPr>
                <w:rFonts w:asciiTheme="minorHAnsi" w:hAnsiTheme="minorHAnsi"/>
              </w:rPr>
              <w:t>Ostvarena vrijednost u izvještajnom razdoblju</w:t>
            </w:r>
          </w:p>
        </w:tc>
        <w:tc>
          <w:tcPr>
            <w:tcW w:w="6484" w:type="dxa"/>
          </w:tcPr>
          <w:p w:rsidR="0072114C" w:rsidRPr="006C221E" w:rsidRDefault="0072114C" w:rsidP="00B31E6E">
            <w:pPr>
              <w:jc w:val="both"/>
              <w:rPr>
                <w:rFonts w:asciiTheme="minorHAnsi" w:hAnsiTheme="minorHAnsi"/>
                <w:b/>
                <w:i/>
              </w:rPr>
            </w:pPr>
            <w:r w:rsidRPr="006C221E">
              <w:rPr>
                <w:rFonts w:asciiTheme="minorHAnsi" w:hAnsiTheme="minorHAnsi"/>
              </w:rPr>
              <w:t>100</w:t>
            </w:r>
          </w:p>
        </w:tc>
      </w:tr>
    </w:tbl>
    <w:p w:rsidR="0072114C" w:rsidRDefault="0072114C" w:rsidP="00A13341">
      <w:pPr>
        <w:tabs>
          <w:tab w:val="left" w:pos="709"/>
          <w:tab w:val="decimal" w:pos="6663"/>
          <w:tab w:val="decimal" w:pos="7938"/>
        </w:tabs>
        <w:spacing w:line="276" w:lineRule="auto"/>
        <w:jc w:val="both"/>
        <w:rPr>
          <w:rFonts w:asciiTheme="minorHAnsi" w:hAnsiTheme="minorHAnsi"/>
          <w:sz w:val="24"/>
          <w:szCs w:val="24"/>
        </w:rPr>
      </w:pPr>
    </w:p>
    <w:p w:rsidR="00540AC1" w:rsidRDefault="00540AC1" w:rsidP="00A13341">
      <w:pPr>
        <w:tabs>
          <w:tab w:val="left" w:pos="709"/>
          <w:tab w:val="decimal" w:pos="6663"/>
          <w:tab w:val="decimal" w:pos="7938"/>
        </w:tabs>
        <w:spacing w:line="276" w:lineRule="auto"/>
        <w:jc w:val="both"/>
        <w:rPr>
          <w:rFonts w:asciiTheme="minorHAnsi" w:hAnsiTheme="minorHAnsi"/>
          <w:sz w:val="24"/>
          <w:szCs w:val="24"/>
        </w:rPr>
      </w:pPr>
    </w:p>
    <w:p w:rsidR="00540AC1" w:rsidRPr="00A13341" w:rsidRDefault="00540AC1" w:rsidP="00A13341">
      <w:pPr>
        <w:tabs>
          <w:tab w:val="left" w:pos="709"/>
          <w:tab w:val="decimal" w:pos="6663"/>
          <w:tab w:val="decimal" w:pos="7938"/>
        </w:tabs>
        <w:spacing w:line="276" w:lineRule="auto"/>
        <w:jc w:val="both"/>
        <w:rPr>
          <w:rFonts w:asciiTheme="minorHAnsi" w:hAnsiTheme="minorHAnsi"/>
          <w:b/>
          <w:sz w:val="24"/>
          <w:szCs w:val="24"/>
        </w:rPr>
      </w:pPr>
    </w:p>
    <w:p w:rsidR="001A2D4E" w:rsidRPr="001A2D4E" w:rsidRDefault="001A2D4E" w:rsidP="001A2D4E">
      <w:pPr>
        <w:shd w:val="clear" w:color="auto" w:fill="FFFFFF"/>
        <w:tabs>
          <w:tab w:val="left" w:pos="2552"/>
          <w:tab w:val="right" w:pos="9070"/>
        </w:tabs>
        <w:jc w:val="both"/>
        <w:rPr>
          <w:rFonts w:ascii="Calibri" w:hAnsi="Calibri"/>
          <w:b/>
          <w:i/>
          <w:sz w:val="22"/>
          <w:szCs w:val="22"/>
          <w:u w:val="single"/>
        </w:rPr>
      </w:pPr>
      <w:r w:rsidRPr="001A2D4E">
        <w:rPr>
          <w:rFonts w:ascii="Calibri" w:hAnsi="Calibri"/>
          <w:b/>
          <w:sz w:val="22"/>
          <w:szCs w:val="22"/>
          <w:u w:val="single"/>
          <w:shd w:val="clear" w:color="auto" w:fill="FFFFFF"/>
        </w:rPr>
        <w:t>KAPITALNI PROJEKT K201302  IZRADA PROJEKATA ZA INFRASTRUKTURU</w:t>
      </w:r>
      <w:r w:rsidRPr="001A2D4E">
        <w:rPr>
          <w:rFonts w:ascii="Calibri" w:hAnsi="Calibri"/>
          <w:b/>
          <w:sz w:val="22"/>
          <w:szCs w:val="22"/>
          <w:u w:val="single"/>
          <w:shd w:val="clear" w:color="auto" w:fill="FFFFFF"/>
        </w:rPr>
        <w:tab/>
      </w:r>
    </w:p>
    <w:p w:rsidR="001A2D4E" w:rsidRDefault="0001276A" w:rsidP="001A2D4E">
      <w:pPr>
        <w:shd w:val="clear" w:color="auto" w:fill="FFFFFF"/>
        <w:tabs>
          <w:tab w:val="left" w:pos="2977"/>
          <w:tab w:val="right" w:pos="9070"/>
        </w:tabs>
        <w:spacing w:line="276" w:lineRule="auto"/>
        <w:jc w:val="both"/>
        <w:rPr>
          <w:rFonts w:asciiTheme="minorHAnsi" w:hAnsiTheme="minorHAnsi"/>
          <w:sz w:val="24"/>
          <w:szCs w:val="24"/>
          <w:shd w:val="clear" w:color="auto" w:fill="FFFFFF"/>
        </w:rPr>
      </w:pPr>
      <w:r>
        <w:rPr>
          <w:rFonts w:asciiTheme="minorHAnsi" w:hAnsiTheme="minorHAnsi"/>
          <w:sz w:val="24"/>
          <w:szCs w:val="24"/>
          <w:shd w:val="clear" w:color="auto" w:fill="FFFFFF"/>
        </w:rPr>
        <w:t>U ovom kapitalnom projektu osigurana su</w:t>
      </w:r>
      <w:r w:rsidR="00D37D76">
        <w:rPr>
          <w:rFonts w:asciiTheme="minorHAnsi" w:hAnsiTheme="minorHAnsi"/>
          <w:sz w:val="24"/>
          <w:szCs w:val="24"/>
          <w:shd w:val="clear" w:color="auto" w:fill="FFFFFF"/>
        </w:rPr>
        <w:t xml:space="preserve"> sredstva </w:t>
      </w:r>
      <w:r w:rsidR="00842771">
        <w:rPr>
          <w:rFonts w:asciiTheme="minorHAnsi" w:hAnsiTheme="minorHAnsi"/>
          <w:sz w:val="24"/>
          <w:szCs w:val="24"/>
          <w:shd w:val="clear" w:color="auto" w:fill="FFFFFF"/>
        </w:rPr>
        <w:t xml:space="preserve">za izradu </w:t>
      </w:r>
      <w:r w:rsidR="00BF44AF">
        <w:rPr>
          <w:rFonts w:asciiTheme="minorHAnsi" w:hAnsiTheme="minorHAnsi"/>
          <w:sz w:val="24"/>
          <w:szCs w:val="24"/>
          <w:shd w:val="clear" w:color="auto" w:fill="FFFFFF"/>
        </w:rPr>
        <w:t>projektne dokumentacije prema Programu građenja komunalne infrastrukture. Realizacija planiranih aktivnosti bila je uvjetovana rješavanjem imovinsko-pravnih odnosa. Izrađena je izrada glavnog projekta za ishođenje građevinske dozvole za rekonstrukciju postojeće ulice Put Zablaće. Planirana sredstva za provođenje ove aktivnosti iznose 22.787,50 eura, a realizacije je 14.593,75 eura, odnosno 64% plana.</w:t>
      </w:r>
    </w:p>
    <w:p w:rsidR="00BF44AF" w:rsidRDefault="00BF44AF" w:rsidP="001A2D4E">
      <w:pPr>
        <w:shd w:val="clear" w:color="auto" w:fill="FFFFFF"/>
        <w:tabs>
          <w:tab w:val="left" w:pos="2977"/>
          <w:tab w:val="right" w:pos="9070"/>
        </w:tabs>
        <w:spacing w:line="276" w:lineRule="auto"/>
        <w:jc w:val="both"/>
        <w:rPr>
          <w:rFonts w:asciiTheme="minorHAnsi" w:hAnsiTheme="minorHAnsi"/>
          <w:sz w:val="24"/>
          <w:szCs w:val="24"/>
          <w:shd w:val="clear" w:color="auto" w:fill="FFFFFF"/>
        </w:rPr>
      </w:pPr>
    </w:p>
    <w:p w:rsidR="00566644" w:rsidRDefault="00566644" w:rsidP="001A2D4E">
      <w:pPr>
        <w:shd w:val="clear" w:color="auto" w:fill="FFFFFF"/>
        <w:tabs>
          <w:tab w:val="left" w:pos="2977"/>
          <w:tab w:val="right" w:pos="9070"/>
        </w:tabs>
        <w:spacing w:line="276" w:lineRule="auto"/>
        <w:jc w:val="both"/>
        <w:rPr>
          <w:rFonts w:asciiTheme="minorHAnsi" w:hAnsiTheme="minorHAnsi"/>
          <w:sz w:val="24"/>
          <w:szCs w:val="24"/>
          <w:shd w:val="clear" w:color="auto" w:fill="FFFFFF"/>
        </w:rPr>
      </w:pPr>
    </w:p>
    <w:p w:rsidR="00566644" w:rsidRPr="005B19DB" w:rsidRDefault="00566644" w:rsidP="00566644">
      <w:pPr>
        <w:jc w:val="both"/>
        <w:rPr>
          <w:b/>
        </w:rPr>
      </w:pPr>
      <w:r w:rsidRPr="005B19DB">
        <w:rPr>
          <w:rFonts w:ascii="Calibri" w:hAnsi="Calibri"/>
        </w:rPr>
        <w:lastRenderedPageBreak/>
        <w:t>Cilj: Unaprjeđenje cestovne infrastrukture</w:t>
      </w:r>
    </w:p>
    <w:tbl>
      <w:tblPr>
        <w:tblStyle w:val="Reetkatablice"/>
        <w:tblW w:w="0" w:type="auto"/>
        <w:tblLook w:val="04A0" w:firstRow="1" w:lastRow="0" w:firstColumn="1" w:lastColumn="0" w:noHBand="0" w:noVBand="1"/>
      </w:tblPr>
      <w:tblGrid>
        <w:gridCol w:w="2802"/>
        <w:gridCol w:w="6484"/>
      </w:tblGrid>
      <w:tr w:rsidR="00566644" w:rsidRPr="005B19DB" w:rsidTr="00B31E6E">
        <w:tc>
          <w:tcPr>
            <w:tcW w:w="2802" w:type="dxa"/>
          </w:tcPr>
          <w:p w:rsidR="00566644" w:rsidRPr="005B19DB" w:rsidRDefault="00566644" w:rsidP="00B31E6E">
            <w:pPr>
              <w:jc w:val="both"/>
              <w:rPr>
                <w:rFonts w:asciiTheme="minorHAnsi" w:hAnsiTheme="minorHAnsi"/>
                <w:i/>
              </w:rPr>
            </w:pPr>
            <w:r w:rsidRPr="005B19DB">
              <w:rPr>
                <w:rFonts w:asciiTheme="minorHAnsi" w:hAnsiTheme="minorHAnsi"/>
              </w:rPr>
              <w:t>Pokazatelj rezultata</w:t>
            </w:r>
          </w:p>
        </w:tc>
        <w:tc>
          <w:tcPr>
            <w:tcW w:w="6484" w:type="dxa"/>
          </w:tcPr>
          <w:p w:rsidR="00566644" w:rsidRPr="005B19DB" w:rsidRDefault="00566644" w:rsidP="00B31E6E">
            <w:pPr>
              <w:jc w:val="both"/>
              <w:rPr>
                <w:rFonts w:asciiTheme="minorHAnsi" w:hAnsiTheme="minorHAnsi"/>
                <w:b/>
                <w:i/>
              </w:rPr>
            </w:pPr>
            <w:r w:rsidRPr="005B19DB">
              <w:rPr>
                <w:rFonts w:asciiTheme="minorHAnsi" w:hAnsiTheme="minorHAnsi"/>
              </w:rPr>
              <w:t xml:space="preserve">Postotak realizacije </w:t>
            </w:r>
            <w:r w:rsidR="00846B9B">
              <w:rPr>
                <w:rFonts w:asciiTheme="minorHAnsi" w:hAnsiTheme="minorHAnsi"/>
              </w:rPr>
              <w:t>planiranih kapitalnih projekata</w:t>
            </w:r>
          </w:p>
        </w:tc>
      </w:tr>
      <w:tr w:rsidR="00566644" w:rsidRPr="005B19DB" w:rsidTr="00B31E6E">
        <w:tc>
          <w:tcPr>
            <w:tcW w:w="2802" w:type="dxa"/>
          </w:tcPr>
          <w:p w:rsidR="00566644" w:rsidRPr="005B19DB" w:rsidRDefault="00566644" w:rsidP="00B31E6E">
            <w:pPr>
              <w:jc w:val="both"/>
              <w:rPr>
                <w:rFonts w:asciiTheme="minorHAnsi" w:hAnsiTheme="minorHAnsi"/>
                <w:i/>
              </w:rPr>
            </w:pPr>
            <w:r w:rsidRPr="005B19DB">
              <w:rPr>
                <w:rFonts w:asciiTheme="minorHAnsi" w:hAnsiTheme="minorHAnsi"/>
              </w:rPr>
              <w:t>Definicija</w:t>
            </w:r>
          </w:p>
        </w:tc>
        <w:tc>
          <w:tcPr>
            <w:tcW w:w="6484" w:type="dxa"/>
          </w:tcPr>
          <w:p w:rsidR="00566644" w:rsidRPr="005B19DB" w:rsidRDefault="00566644" w:rsidP="00B31E6E">
            <w:pPr>
              <w:jc w:val="both"/>
              <w:rPr>
                <w:rFonts w:asciiTheme="minorHAnsi" w:hAnsiTheme="minorHAnsi"/>
                <w:b/>
                <w:i/>
              </w:rPr>
            </w:pPr>
            <w:r w:rsidRPr="005B19DB">
              <w:rPr>
                <w:rFonts w:asciiTheme="minorHAnsi" w:hAnsiTheme="minorHAnsi"/>
              </w:rPr>
              <w:t>Poboljšanje prometne infrastrukture i povećanje sigurnosti na cestama</w:t>
            </w:r>
          </w:p>
        </w:tc>
      </w:tr>
      <w:tr w:rsidR="00566644" w:rsidRPr="005B19DB" w:rsidTr="00B31E6E">
        <w:tc>
          <w:tcPr>
            <w:tcW w:w="2802" w:type="dxa"/>
          </w:tcPr>
          <w:p w:rsidR="00566644" w:rsidRPr="005B19DB" w:rsidRDefault="00566644" w:rsidP="00B31E6E">
            <w:pPr>
              <w:jc w:val="both"/>
              <w:rPr>
                <w:rFonts w:asciiTheme="minorHAnsi" w:hAnsiTheme="minorHAnsi"/>
                <w:i/>
              </w:rPr>
            </w:pPr>
            <w:r w:rsidRPr="005B19DB">
              <w:rPr>
                <w:rFonts w:asciiTheme="minorHAnsi" w:hAnsiTheme="minorHAnsi"/>
              </w:rPr>
              <w:t>Jedinica</w:t>
            </w:r>
          </w:p>
        </w:tc>
        <w:tc>
          <w:tcPr>
            <w:tcW w:w="6484" w:type="dxa"/>
          </w:tcPr>
          <w:p w:rsidR="00566644" w:rsidRPr="005B19DB" w:rsidRDefault="00566644" w:rsidP="00B31E6E">
            <w:pPr>
              <w:jc w:val="both"/>
              <w:rPr>
                <w:rFonts w:asciiTheme="minorHAnsi" w:hAnsiTheme="minorHAnsi"/>
                <w:b/>
                <w:i/>
              </w:rPr>
            </w:pPr>
            <w:r w:rsidRPr="005B19DB">
              <w:rPr>
                <w:rFonts w:asciiTheme="minorHAnsi" w:hAnsiTheme="minorHAnsi"/>
              </w:rPr>
              <w:t>%</w:t>
            </w:r>
          </w:p>
        </w:tc>
      </w:tr>
      <w:tr w:rsidR="00566644" w:rsidRPr="005B19DB" w:rsidTr="00B31E6E">
        <w:tc>
          <w:tcPr>
            <w:tcW w:w="2802" w:type="dxa"/>
          </w:tcPr>
          <w:p w:rsidR="00566644" w:rsidRPr="005B19DB" w:rsidRDefault="00566644" w:rsidP="00B31E6E">
            <w:pPr>
              <w:jc w:val="both"/>
              <w:rPr>
                <w:rFonts w:asciiTheme="minorHAnsi" w:hAnsiTheme="minorHAnsi"/>
                <w:i/>
              </w:rPr>
            </w:pPr>
            <w:r w:rsidRPr="005B19DB">
              <w:rPr>
                <w:rFonts w:asciiTheme="minorHAnsi" w:hAnsiTheme="minorHAnsi"/>
              </w:rPr>
              <w:t>Polazna vrijednost</w:t>
            </w:r>
          </w:p>
        </w:tc>
        <w:tc>
          <w:tcPr>
            <w:tcW w:w="6484" w:type="dxa"/>
          </w:tcPr>
          <w:p w:rsidR="00566644" w:rsidRPr="005B19DB" w:rsidRDefault="00566644" w:rsidP="00B31E6E">
            <w:pPr>
              <w:jc w:val="both"/>
              <w:rPr>
                <w:rFonts w:asciiTheme="minorHAnsi" w:hAnsiTheme="minorHAnsi"/>
                <w:b/>
                <w:i/>
              </w:rPr>
            </w:pPr>
            <w:r w:rsidRPr="005B19DB">
              <w:rPr>
                <w:rFonts w:asciiTheme="minorHAnsi" w:hAnsiTheme="minorHAnsi"/>
              </w:rPr>
              <w:t>0</w:t>
            </w:r>
          </w:p>
        </w:tc>
      </w:tr>
      <w:tr w:rsidR="00566644" w:rsidRPr="005B19DB" w:rsidTr="00B31E6E">
        <w:tc>
          <w:tcPr>
            <w:tcW w:w="2802" w:type="dxa"/>
          </w:tcPr>
          <w:p w:rsidR="00566644" w:rsidRPr="005B19DB" w:rsidRDefault="00566644" w:rsidP="00B31E6E">
            <w:pPr>
              <w:jc w:val="both"/>
              <w:rPr>
                <w:rFonts w:asciiTheme="minorHAnsi" w:hAnsiTheme="minorHAnsi"/>
                <w:i/>
              </w:rPr>
            </w:pPr>
            <w:r w:rsidRPr="005B19DB">
              <w:rPr>
                <w:rFonts w:asciiTheme="minorHAnsi" w:hAnsiTheme="minorHAnsi"/>
              </w:rPr>
              <w:t>Izvor podataka</w:t>
            </w:r>
          </w:p>
        </w:tc>
        <w:tc>
          <w:tcPr>
            <w:tcW w:w="6484" w:type="dxa"/>
          </w:tcPr>
          <w:p w:rsidR="00566644" w:rsidRPr="005B19DB" w:rsidRDefault="00566644" w:rsidP="00B31E6E">
            <w:pPr>
              <w:jc w:val="both"/>
              <w:rPr>
                <w:rFonts w:asciiTheme="minorHAnsi" w:hAnsiTheme="minorHAnsi"/>
                <w:b/>
                <w:i/>
              </w:rPr>
            </w:pPr>
            <w:r w:rsidRPr="005B19DB">
              <w:rPr>
                <w:rFonts w:asciiTheme="minorHAnsi" w:hAnsiTheme="minorHAnsi"/>
              </w:rPr>
              <w:t>Općina Baška</w:t>
            </w:r>
          </w:p>
        </w:tc>
      </w:tr>
      <w:tr w:rsidR="00566644" w:rsidRPr="005B19DB" w:rsidTr="00B31E6E">
        <w:tc>
          <w:tcPr>
            <w:tcW w:w="2802" w:type="dxa"/>
          </w:tcPr>
          <w:p w:rsidR="00566644" w:rsidRPr="005B19DB" w:rsidRDefault="00566644" w:rsidP="00B31E6E">
            <w:pPr>
              <w:jc w:val="both"/>
              <w:rPr>
                <w:rFonts w:asciiTheme="minorHAnsi" w:hAnsiTheme="minorHAnsi"/>
                <w:i/>
              </w:rPr>
            </w:pPr>
            <w:r w:rsidRPr="005B19DB">
              <w:rPr>
                <w:rFonts w:asciiTheme="minorHAnsi" w:hAnsiTheme="minorHAnsi"/>
              </w:rPr>
              <w:t>Ciljana vrijednost (2025.)</w:t>
            </w:r>
          </w:p>
        </w:tc>
        <w:tc>
          <w:tcPr>
            <w:tcW w:w="6484" w:type="dxa"/>
          </w:tcPr>
          <w:p w:rsidR="00566644" w:rsidRPr="005B19DB" w:rsidRDefault="00566644" w:rsidP="00B31E6E">
            <w:pPr>
              <w:jc w:val="both"/>
              <w:rPr>
                <w:rFonts w:asciiTheme="minorHAnsi" w:hAnsiTheme="minorHAnsi"/>
                <w:b/>
                <w:i/>
              </w:rPr>
            </w:pPr>
            <w:r w:rsidRPr="005B19DB">
              <w:rPr>
                <w:rFonts w:asciiTheme="minorHAnsi" w:hAnsiTheme="minorHAnsi"/>
              </w:rPr>
              <w:t>100</w:t>
            </w:r>
          </w:p>
        </w:tc>
      </w:tr>
      <w:tr w:rsidR="00566644" w:rsidRPr="005B19DB" w:rsidTr="00B31E6E">
        <w:tc>
          <w:tcPr>
            <w:tcW w:w="2802" w:type="dxa"/>
          </w:tcPr>
          <w:p w:rsidR="00566644" w:rsidRPr="005B19DB" w:rsidRDefault="00566644" w:rsidP="00B31E6E">
            <w:pPr>
              <w:jc w:val="both"/>
              <w:rPr>
                <w:rFonts w:asciiTheme="minorHAnsi" w:hAnsiTheme="minorHAnsi"/>
                <w:i/>
              </w:rPr>
            </w:pPr>
            <w:r>
              <w:rPr>
                <w:rFonts w:asciiTheme="minorHAnsi" w:hAnsiTheme="minorHAnsi"/>
              </w:rPr>
              <w:t>Ostvarena vrijednost u izvještajnom razdoblju</w:t>
            </w:r>
          </w:p>
        </w:tc>
        <w:tc>
          <w:tcPr>
            <w:tcW w:w="6484" w:type="dxa"/>
          </w:tcPr>
          <w:p w:rsidR="00566644" w:rsidRPr="005B19DB" w:rsidRDefault="00566644" w:rsidP="00B31E6E">
            <w:pPr>
              <w:jc w:val="both"/>
              <w:rPr>
                <w:rFonts w:asciiTheme="minorHAnsi" w:hAnsiTheme="minorHAnsi"/>
                <w:b/>
                <w:i/>
              </w:rPr>
            </w:pPr>
            <w:r>
              <w:rPr>
                <w:rFonts w:asciiTheme="minorHAnsi" w:hAnsiTheme="minorHAnsi"/>
              </w:rPr>
              <w:t>64</w:t>
            </w:r>
          </w:p>
        </w:tc>
      </w:tr>
    </w:tbl>
    <w:p w:rsidR="00566644" w:rsidRDefault="00566644" w:rsidP="00566644">
      <w:pPr>
        <w:tabs>
          <w:tab w:val="left" w:pos="709"/>
          <w:tab w:val="right" w:pos="9070"/>
        </w:tabs>
        <w:jc w:val="both"/>
        <w:rPr>
          <w:rFonts w:ascii="Calibri" w:hAnsi="Calibri"/>
          <w:b/>
          <w:i/>
        </w:rPr>
      </w:pPr>
    </w:p>
    <w:p w:rsidR="004F3290" w:rsidRDefault="004F3290" w:rsidP="00566644">
      <w:pPr>
        <w:tabs>
          <w:tab w:val="left" w:pos="709"/>
          <w:tab w:val="right" w:pos="9070"/>
        </w:tabs>
        <w:jc w:val="both"/>
        <w:rPr>
          <w:rFonts w:ascii="Calibri" w:hAnsi="Calibri"/>
          <w:b/>
          <w:i/>
        </w:rPr>
      </w:pPr>
    </w:p>
    <w:p w:rsidR="004F3290" w:rsidRDefault="004F3290" w:rsidP="00566644">
      <w:pPr>
        <w:tabs>
          <w:tab w:val="left" w:pos="709"/>
          <w:tab w:val="right" w:pos="9070"/>
        </w:tabs>
        <w:jc w:val="both"/>
        <w:rPr>
          <w:rFonts w:ascii="Calibri" w:hAnsi="Calibri"/>
          <w:b/>
          <w:i/>
        </w:rPr>
      </w:pPr>
    </w:p>
    <w:p w:rsidR="00BF44AF" w:rsidRPr="00BF44AF" w:rsidRDefault="00BF44AF" w:rsidP="001A2D4E">
      <w:pPr>
        <w:shd w:val="clear" w:color="auto" w:fill="FFFFFF"/>
        <w:tabs>
          <w:tab w:val="left" w:pos="2977"/>
          <w:tab w:val="right" w:pos="9070"/>
        </w:tabs>
        <w:spacing w:line="276" w:lineRule="auto"/>
        <w:jc w:val="both"/>
        <w:rPr>
          <w:rFonts w:asciiTheme="minorHAnsi" w:hAnsiTheme="minorHAnsi"/>
          <w:sz w:val="24"/>
          <w:szCs w:val="24"/>
          <w:shd w:val="clear" w:color="auto" w:fill="FFFFFF"/>
        </w:rPr>
      </w:pPr>
    </w:p>
    <w:p w:rsidR="003D201B" w:rsidRPr="001207F8" w:rsidRDefault="003D201B" w:rsidP="001A2D4E">
      <w:pPr>
        <w:shd w:val="clear" w:color="auto" w:fill="FFFFFF"/>
        <w:tabs>
          <w:tab w:val="left" w:pos="2977"/>
          <w:tab w:val="right" w:pos="9070"/>
        </w:tabs>
        <w:spacing w:line="276" w:lineRule="auto"/>
        <w:jc w:val="both"/>
        <w:rPr>
          <w:rFonts w:asciiTheme="minorHAnsi" w:hAnsiTheme="minorHAnsi"/>
          <w:b/>
          <w:sz w:val="22"/>
          <w:szCs w:val="22"/>
          <w:u w:val="single"/>
        </w:rPr>
      </w:pPr>
      <w:r w:rsidRPr="001207F8">
        <w:rPr>
          <w:rFonts w:asciiTheme="minorHAnsi" w:hAnsiTheme="minorHAnsi"/>
          <w:b/>
          <w:sz w:val="22"/>
          <w:szCs w:val="22"/>
          <w:u w:val="single"/>
          <w:shd w:val="clear" w:color="auto" w:fill="FFFFFF"/>
        </w:rPr>
        <w:t>KAPITALNI PROJEKT K201303 IZGRADNJA JAVNE RASVJETE</w:t>
      </w:r>
      <w:r w:rsidRPr="001207F8">
        <w:rPr>
          <w:rFonts w:asciiTheme="minorHAnsi" w:hAnsiTheme="minorHAnsi"/>
          <w:b/>
          <w:sz w:val="22"/>
          <w:szCs w:val="22"/>
          <w:u w:val="single"/>
          <w:shd w:val="clear" w:color="auto" w:fill="FFFFFF"/>
        </w:rPr>
        <w:tab/>
      </w:r>
      <w:r w:rsidR="001A2D4E">
        <w:rPr>
          <w:rFonts w:asciiTheme="minorHAnsi" w:hAnsiTheme="minorHAnsi"/>
          <w:b/>
          <w:sz w:val="22"/>
          <w:szCs w:val="22"/>
          <w:u w:val="single"/>
          <w:shd w:val="clear" w:color="auto" w:fill="FFFFFF"/>
        </w:rPr>
        <w:t xml:space="preserve"> </w:t>
      </w:r>
    </w:p>
    <w:p w:rsidR="001207F8" w:rsidRDefault="00FD1CBE" w:rsidP="001207F8">
      <w:pPr>
        <w:spacing w:line="276" w:lineRule="auto"/>
        <w:jc w:val="both"/>
        <w:rPr>
          <w:rFonts w:asciiTheme="minorHAnsi" w:hAnsiTheme="minorHAnsi"/>
          <w:sz w:val="24"/>
          <w:szCs w:val="24"/>
        </w:rPr>
      </w:pPr>
      <w:r>
        <w:rPr>
          <w:rFonts w:asciiTheme="minorHAnsi" w:hAnsiTheme="minorHAnsi"/>
          <w:sz w:val="24"/>
          <w:szCs w:val="24"/>
        </w:rPr>
        <w:t>Plan</w:t>
      </w:r>
      <w:r w:rsidR="002E01D6">
        <w:rPr>
          <w:rFonts w:asciiTheme="minorHAnsi" w:hAnsiTheme="minorHAnsi"/>
          <w:sz w:val="24"/>
          <w:szCs w:val="24"/>
        </w:rPr>
        <w:t xml:space="preserve">om su osiguranja </w:t>
      </w:r>
      <w:r w:rsidR="00D9729D">
        <w:rPr>
          <w:rFonts w:asciiTheme="minorHAnsi" w:hAnsiTheme="minorHAnsi"/>
          <w:sz w:val="24"/>
          <w:szCs w:val="24"/>
        </w:rPr>
        <w:t>sredstva</w:t>
      </w:r>
      <w:r w:rsidR="002E01D6">
        <w:rPr>
          <w:rFonts w:asciiTheme="minorHAnsi" w:hAnsiTheme="minorHAnsi"/>
          <w:sz w:val="24"/>
          <w:szCs w:val="24"/>
        </w:rPr>
        <w:t xml:space="preserve">  za </w:t>
      </w:r>
      <w:r w:rsidR="000D2EC0">
        <w:rPr>
          <w:rFonts w:asciiTheme="minorHAnsi" w:hAnsiTheme="minorHAnsi"/>
          <w:sz w:val="24"/>
          <w:szCs w:val="24"/>
        </w:rPr>
        <w:t>izgradnju, zamjenu i nadopunu javne rasvjete na području općine sukladno programu građenja komunalne infrastrukture</w:t>
      </w:r>
      <w:r w:rsidR="00235750">
        <w:rPr>
          <w:rFonts w:asciiTheme="minorHAnsi" w:hAnsiTheme="minorHAnsi"/>
          <w:sz w:val="24"/>
          <w:szCs w:val="24"/>
        </w:rPr>
        <w:t>. U 2025</w:t>
      </w:r>
      <w:r w:rsidR="000D2EC0">
        <w:rPr>
          <w:rFonts w:asciiTheme="minorHAnsi" w:hAnsiTheme="minorHAnsi"/>
          <w:sz w:val="24"/>
          <w:szCs w:val="24"/>
        </w:rPr>
        <w:t xml:space="preserve">. godini </w:t>
      </w:r>
      <w:r w:rsidR="00235750">
        <w:rPr>
          <w:rFonts w:asciiTheme="minorHAnsi" w:hAnsiTheme="minorHAnsi"/>
          <w:sz w:val="24"/>
          <w:szCs w:val="24"/>
        </w:rPr>
        <w:t>su zamjenjene 4 solarne svjetiljke na pješačkom putu Gorinka u naselju Baška, 2 svjetiljke za parkiralište u Dragi Bašćanskoj te solarne svjetiljke u Jurandvoru kod zgrade POS-ovih stanova. Planirana sred</w:t>
      </w:r>
      <w:r w:rsidR="007E01D1">
        <w:rPr>
          <w:rFonts w:asciiTheme="minorHAnsi" w:hAnsiTheme="minorHAnsi"/>
          <w:sz w:val="24"/>
          <w:szCs w:val="24"/>
        </w:rPr>
        <w:t>stva za provođenje ove aktivnosti</w:t>
      </w:r>
      <w:r w:rsidR="00846B9B">
        <w:rPr>
          <w:rFonts w:asciiTheme="minorHAnsi" w:hAnsiTheme="minorHAnsi"/>
          <w:sz w:val="24"/>
          <w:szCs w:val="24"/>
        </w:rPr>
        <w:t xml:space="preserve"> </w:t>
      </w:r>
      <w:r w:rsidR="00235750">
        <w:rPr>
          <w:rFonts w:asciiTheme="minorHAnsi" w:hAnsiTheme="minorHAnsi"/>
          <w:sz w:val="24"/>
          <w:szCs w:val="24"/>
        </w:rPr>
        <w:t>iznose 4.131,45 eura, te je i izvršenje u tom iznosu.</w:t>
      </w:r>
    </w:p>
    <w:p w:rsidR="00263623" w:rsidRDefault="00263623" w:rsidP="001207F8">
      <w:pPr>
        <w:spacing w:line="276" w:lineRule="auto"/>
        <w:jc w:val="both"/>
        <w:rPr>
          <w:rFonts w:asciiTheme="minorHAnsi" w:hAnsiTheme="minorHAnsi"/>
          <w:sz w:val="24"/>
          <w:szCs w:val="24"/>
        </w:rPr>
      </w:pPr>
    </w:p>
    <w:p w:rsidR="00263623" w:rsidRPr="005B19DB" w:rsidRDefault="00263623" w:rsidP="00263623">
      <w:pPr>
        <w:jc w:val="both"/>
        <w:rPr>
          <w:b/>
        </w:rPr>
      </w:pPr>
      <w:r w:rsidRPr="005B19DB">
        <w:rPr>
          <w:rFonts w:ascii="Calibri" w:hAnsi="Calibri"/>
        </w:rPr>
        <w:t>Cilj: Izgradnja, zamjena i nadopuna javne rasvjete prema zahtjevima i stvarnim potrebama.</w:t>
      </w:r>
    </w:p>
    <w:tbl>
      <w:tblPr>
        <w:tblStyle w:val="Reetkatablice"/>
        <w:tblW w:w="0" w:type="auto"/>
        <w:tblLook w:val="04A0" w:firstRow="1" w:lastRow="0" w:firstColumn="1" w:lastColumn="0" w:noHBand="0" w:noVBand="1"/>
      </w:tblPr>
      <w:tblGrid>
        <w:gridCol w:w="2802"/>
        <w:gridCol w:w="6484"/>
      </w:tblGrid>
      <w:tr w:rsidR="00263623" w:rsidRPr="005B19DB" w:rsidTr="00B31E6E">
        <w:tc>
          <w:tcPr>
            <w:tcW w:w="2802" w:type="dxa"/>
          </w:tcPr>
          <w:p w:rsidR="00263623" w:rsidRPr="005B19DB" w:rsidRDefault="00263623" w:rsidP="00B31E6E">
            <w:pPr>
              <w:jc w:val="both"/>
              <w:rPr>
                <w:rFonts w:asciiTheme="minorHAnsi" w:hAnsiTheme="minorHAnsi"/>
                <w:i/>
              </w:rPr>
            </w:pPr>
            <w:r w:rsidRPr="005B19DB">
              <w:rPr>
                <w:rFonts w:asciiTheme="minorHAnsi" w:hAnsiTheme="minorHAnsi"/>
              </w:rPr>
              <w:t>Pokazatelj rezultata</w:t>
            </w:r>
          </w:p>
        </w:tc>
        <w:tc>
          <w:tcPr>
            <w:tcW w:w="6484" w:type="dxa"/>
          </w:tcPr>
          <w:p w:rsidR="00263623" w:rsidRPr="005B19DB" w:rsidRDefault="00263623" w:rsidP="00B31E6E">
            <w:pPr>
              <w:jc w:val="both"/>
              <w:rPr>
                <w:rFonts w:asciiTheme="minorHAnsi" w:hAnsiTheme="minorHAnsi"/>
                <w:b/>
                <w:i/>
              </w:rPr>
            </w:pPr>
            <w:r w:rsidRPr="005B19DB">
              <w:rPr>
                <w:rFonts w:asciiTheme="minorHAnsi" w:hAnsiTheme="minorHAnsi"/>
              </w:rPr>
              <w:t>Postotak novo postavljenih rasvjetnih stupova</w:t>
            </w:r>
          </w:p>
        </w:tc>
      </w:tr>
      <w:tr w:rsidR="00263623" w:rsidRPr="005B19DB" w:rsidTr="00B31E6E">
        <w:tc>
          <w:tcPr>
            <w:tcW w:w="2802" w:type="dxa"/>
          </w:tcPr>
          <w:p w:rsidR="00263623" w:rsidRPr="005B19DB" w:rsidRDefault="00263623" w:rsidP="00B31E6E">
            <w:pPr>
              <w:jc w:val="both"/>
              <w:rPr>
                <w:rFonts w:asciiTheme="minorHAnsi" w:hAnsiTheme="minorHAnsi"/>
                <w:i/>
              </w:rPr>
            </w:pPr>
            <w:r w:rsidRPr="005B19DB">
              <w:rPr>
                <w:rFonts w:asciiTheme="minorHAnsi" w:hAnsiTheme="minorHAnsi"/>
              </w:rPr>
              <w:t>Definicija</w:t>
            </w:r>
          </w:p>
        </w:tc>
        <w:tc>
          <w:tcPr>
            <w:tcW w:w="6484" w:type="dxa"/>
          </w:tcPr>
          <w:p w:rsidR="00263623" w:rsidRPr="005B19DB" w:rsidRDefault="00263623" w:rsidP="00B31E6E">
            <w:pPr>
              <w:jc w:val="both"/>
              <w:rPr>
                <w:rFonts w:asciiTheme="minorHAnsi" w:hAnsiTheme="minorHAnsi"/>
                <w:b/>
                <w:i/>
              </w:rPr>
            </w:pPr>
            <w:r w:rsidRPr="005B19DB">
              <w:rPr>
                <w:rFonts w:asciiTheme="minorHAnsi" w:hAnsiTheme="minorHAnsi"/>
              </w:rPr>
              <w:t>Sigurnost sudionika u prometu</w:t>
            </w:r>
          </w:p>
        </w:tc>
      </w:tr>
      <w:tr w:rsidR="00263623" w:rsidRPr="005B19DB" w:rsidTr="00B31E6E">
        <w:tc>
          <w:tcPr>
            <w:tcW w:w="2802" w:type="dxa"/>
          </w:tcPr>
          <w:p w:rsidR="00263623" w:rsidRPr="005B19DB" w:rsidRDefault="00263623" w:rsidP="00B31E6E">
            <w:pPr>
              <w:jc w:val="both"/>
              <w:rPr>
                <w:rFonts w:asciiTheme="minorHAnsi" w:hAnsiTheme="minorHAnsi"/>
                <w:i/>
              </w:rPr>
            </w:pPr>
            <w:r w:rsidRPr="005B19DB">
              <w:rPr>
                <w:rFonts w:asciiTheme="minorHAnsi" w:hAnsiTheme="minorHAnsi"/>
              </w:rPr>
              <w:t>Jedinica</w:t>
            </w:r>
          </w:p>
        </w:tc>
        <w:tc>
          <w:tcPr>
            <w:tcW w:w="6484" w:type="dxa"/>
          </w:tcPr>
          <w:p w:rsidR="00263623" w:rsidRPr="005B19DB" w:rsidRDefault="00263623" w:rsidP="00B31E6E">
            <w:pPr>
              <w:jc w:val="both"/>
              <w:rPr>
                <w:rFonts w:asciiTheme="minorHAnsi" w:hAnsiTheme="minorHAnsi"/>
                <w:b/>
                <w:i/>
              </w:rPr>
            </w:pPr>
            <w:r w:rsidRPr="005B19DB">
              <w:rPr>
                <w:rFonts w:asciiTheme="minorHAnsi" w:hAnsiTheme="minorHAnsi"/>
              </w:rPr>
              <w:t>%</w:t>
            </w:r>
          </w:p>
        </w:tc>
      </w:tr>
      <w:tr w:rsidR="00263623" w:rsidRPr="005B19DB" w:rsidTr="00B31E6E">
        <w:tc>
          <w:tcPr>
            <w:tcW w:w="2802" w:type="dxa"/>
          </w:tcPr>
          <w:p w:rsidR="00263623" w:rsidRPr="005B19DB" w:rsidRDefault="00263623" w:rsidP="00B31E6E">
            <w:pPr>
              <w:jc w:val="both"/>
              <w:rPr>
                <w:rFonts w:asciiTheme="minorHAnsi" w:hAnsiTheme="minorHAnsi"/>
                <w:i/>
              </w:rPr>
            </w:pPr>
            <w:r w:rsidRPr="005B19DB">
              <w:rPr>
                <w:rFonts w:asciiTheme="minorHAnsi" w:hAnsiTheme="minorHAnsi"/>
              </w:rPr>
              <w:t>Polazna vrijednost</w:t>
            </w:r>
          </w:p>
        </w:tc>
        <w:tc>
          <w:tcPr>
            <w:tcW w:w="6484" w:type="dxa"/>
          </w:tcPr>
          <w:p w:rsidR="00263623" w:rsidRPr="005B19DB" w:rsidRDefault="00263623" w:rsidP="00B31E6E">
            <w:pPr>
              <w:jc w:val="both"/>
              <w:rPr>
                <w:rFonts w:asciiTheme="minorHAnsi" w:hAnsiTheme="minorHAnsi"/>
                <w:b/>
                <w:i/>
              </w:rPr>
            </w:pPr>
            <w:r w:rsidRPr="005B19DB">
              <w:rPr>
                <w:rFonts w:asciiTheme="minorHAnsi" w:hAnsiTheme="minorHAnsi"/>
              </w:rPr>
              <w:t>0</w:t>
            </w:r>
          </w:p>
        </w:tc>
      </w:tr>
      <w:tr w:rsidR="00263623" w:rsidRPr="005B19DB" w:rsidTr="00B31E6E">
        <w:tc>
          <w:tcPr>
            <w:tcW w:w="2802" w:type="dxa"/>
          </w:tcPr>
          <w:p w:rsidR="00263623" w:rsidRPr="005B19DB" w:rsidRDefault="00263623" w:rsidP="00B31E6E">
            <w:pPr>
              <w:jc w:val="both"/>
              <w:rPr>
                <w:rFonts w:asciiTheme="minorHAnsi" w:hAnsiTheme="minorHAnsi"/>
                <w:i/>
              </w:rPr>
            </w:pPr>
            <w:r w:rsidRPr="005B19DB">
              <w:rPr>
                <w:rFonts w:asciiTheme="minorHAnsi" w:hAnsiTheme="minorHAnsi"/>
              </w:rPr>
              <w:t>Izvor podataka</w:t>
            </w:r>
          </w:p>
        </w:tc>
        <w:tc>
          <w:tcPr>
            <w:tcW w:w="6484" w:type="dxa"/>
          </w:tcPr>
          <w:p w:rsidR="00263623" w:rsidRPr="005B19DB" w:rsidRDefault="00263623" w:rsidP="00B31E6E">
            <w:pPr>
              <w:jc w:val="both"/>
              <w:rPr>
                <w:rFonts w:asciiTheme="minorHAnsi" w:hAnsiTheme="minorHAnsi"/>
                <w:b/>
                <w:i/>
              </w:rPr>
            </w:pPr>
            <w:r w:rsidRPr="005B19DB">
              <w:rPr>
                <w:rFonts w:asciiTheme="minorHAnsi" w:hAnsiTheme="minorHAnsi"/>
              </w:rPr>
              <w:t>Općina Baška</w:t>
            </w:r>
          </w:p>
        </w:tc>
      </w:tr>
      <w:tr w:rsidR="00263623" w:rsidRPr="005B19DB" w:rsidTr="00B31E6E">
        <w:tc>
          <w:tcPr>
            <w:tcW w:w="2802" w:type="dxa"/>
          </w:tcPr>
          <w:p w:rsidR="00263623" w:rsidRPr="005B19DB" w:rsidRDefault="00263623" w:rsidP="00B31E6E">
            <w:pPr>
              <w:jc w:val="both"/>
              <w:rPr>
                <w:rFonts w:asciiTheme="minorHAnsi" w:hAnsiTheme="minorHAnsi"/>
                <w:i/>
              </w:rPr>
            </w:pPr>
            <w:r w:rsidRPr="005B19DB">
              <w:rPr>
                <w:rFonts w:asciiTheme="minorHAnsi" w:hAnsiTheme="minorHAnsi"/>
              </w:rPr>
              <w:t>Ciljana vrijednost (2025.)</w:t>
            </w:r>
          </w:p>
        </w:tc>
        <w:tc>
          <w:tcPr>
            <w:tcW w:w="6484" w:type="dxa"/>
          </w:tcPr>
          <w:p w:rsidR="00263623" w:rsidRPr="005B19DB" w:rsidRDefault="00263623" w:rsidP="00B31E6E">
            <w:pPr>
              <w:jc w:val="both"/>
              <w:rPr>
                <w:rFonts w:asciiTheme="minorHAnsi" w:hAnsiTheme="minorHAnsi"/>
                <w:b/>
                <w:i/>
              </w:rPr>
            </w:pPr>
            <w:r w:rsidRPr="005B19DB">
              <w:rPr>
                <w:rFonts w:asciiTheme="minorHAnsi" w:hAnsiTheme="minorHAnsi"/>
              </w:rPr>
              <w:t>100</w:t>
            </w:r>
          </w:p>
        </w:tc>
      </w:tr>
      <w:tr w:rsidR="00263623" w:rsidRPr="005B19DB" w:rsidTr="00B31E6E">
        <w:tc>
          <w:tcPr>
            <w:tcW w:w="2802" w:type="dxa"/>
          </w:tcPr>
          <w:p w:rsidR="00263623" w:rsidRPr="005B19DB" w:rsidRDefault="00263623" w:rsidP="00B31E6E">
            <w:pPr>
              <w:jc w:val="both"/>
              <w:rPr>
                <w:rFonts w:asciiTheme="minorHAnsi" w:hAnsiTheme="minorHAnsi"/>
                <w:i/>
              </w:rPr>
            </w:pPr>
            <w:r>
              <w:rPr>
                <w:rFonts w:asciiTheme="minorHAnsi" w:hAnsiTheme="minorHAnsi"/>
              </w:rPr>
              <w:t>Ostvarena vrijednost u izvještajnom razdoblju</w:t>
            </w:r>
          </w:p>
        </w:tc>
        <w:tc>
          <w:tcPr>
            <w:tcW w:w="6484" w:type="dxa"/>
          </w:tcPr>
          <w:p w:rsidR="00263623" w:rsidRPr="005B19DB" w:rsidRDefault="00263623" w:rsidP="00B31E6E">
            <w:pPr>
              <w:jc w:val="both"/>
              <w:rPr>
                <w:rFonts w:asciiTheme="minorHAnsi" w:hAnsiTheme="minorHAnsi"/>
                <w:b/>
                <w:i/>
              </w:rPr>
            </w:pPr>
            <w:r w:rsidRPr="005B19DB">
              <w:rPr>
                <w:rFonts w:asciiTheme="minorHAnsi" w:hAnsiTheme="minorHAnsi"/>
              </w:rPr>
              <w:t>100</w:t>
            </w:r>
          </w:p>
        </w:tc>
      </w:tr>
    </w:tbl>
    <w:p w:rsidR="00235750" w:rsidRDefault="00235750" w:rsidP="001207F8">
      <w:pPr>
        <w:spacing w:line="276" w:lineRule="auto"/>
        <w:jc w:val="both"/>
        <w:rPr>
          <w:rFonts w:asciiTheme="minorHAnsi" w:hAnsiTheme="minorHAnsi"/>
          <w:sz w:val="24"/>
          <w:szCs w:val="24"/>
        </w:rPr>
      </w:pPr>
    </w:p>
    <w:p w:rsidR="00847A7E" w:rsidRDefault="00847A7E" w:rsidP="001207F8">
      <w:pPr>
        <w:spacing w:line="276" w:lineRule="auto"/>
        <w:jc w:val="both"/>
        <w:rPr>
          <w:rFonts w:asciiTheme="minorHAnsi" w:hAnsiTheme="minorHAnsi"/>
          <w:sz w:val="24"/>
          <w:szCs w:val="24"/>
        </w:rPr>
      </w:pPr>
    </w:p>
    <w:p w:rsidR="00847A7E" w:rsidRPr="00847A7E" w:rsidRDefault="00847A7E" w:rsidP="00847A7E">
      <w:pPr>
        <w:shd w:val="clear" w:color="auto" w:fill="FFFFFF"/>
        <w:tabs>
          <w:tab w:val="left" w:pos="2552"/>
          <w:tab w:val="right" w:pos="9070"/>
        </w:tabs>
        <w:jc w:val="both"/>
        <w:rPr>
          <w:rFonts w:ascii="Calibri" w:hAnsi="Calibri"/>
          <w:b/>
          <w:i/>
          <w:sz w:val="22"/>
          <w:szCs w:val="22"/>
          <w:u w:val="single"/>
        </w:rPr>
      </w:pPr>
      <w:r w:rsidRPr="00847A7E">
        <w:rPr>
          <w:rFonts w:ascii="Calibri" w:hAnsi="Calibri"/>
          <w:b/>
          <w:sz w:val="22"/>
          <w:szCs w:val="22"/>
          <w:u w:val="single"/>
          <w:shd w:val="clear" w:color="auto" w:fill="FFFFFF"/>
        </w:rPr>
        <w:t>KAPITALNI PROJEKT K201304  LUKA BAŠKA</w:t>
      </w:r>
    </w:p>
    <w:p w:rsidR="00FB50BE" w:rsidRDefault="00847A7E" w:rsidP="00FB50BE">
      <w:pPr>
        <w:spacing w:line="276" w:lineRule="auto"/>
        <w:jc w:val="both"/>
        <w:rPr>
          <w:rFonts w:asciiTheme="minorHAnsi" w:hAnsiTheme="minorHAnsi"/>
          <w:sz w:val="24"/>
          <w:szCs w:val="24"/>
        </w:rPr>
      </w:pPr>
      <w:r w:rsidRPr="00FB50BE">
        <w:rPr>
          <w:rFonts w:ascii="Calibri" w:hAnsi="Calibri"/>
          <w:sz w:val="24"/>
          <w:szCs w:val="24"/>
        </w:rPr>
        <w:t>U 2024. godini planirano je sufinanciranje uređenja partera lukobrana čiji je investitor Županijska lučka uprava Krk koj</w:t>
      </w:r>
      <w:r w:rsidR="00FB50BE">
        <w:rPr>
          <w:rFonts w:ascii="Calibri" w:hAnsi="Calibri"/>
          <w:sz w:val="24"/>
          <w:szCs w:val="24"/>
        </w:rPr>
        <w:t xml:space="preserve">e se nije realiziralo tako da </w:t>
      </w:r>
      <w:r w:rsidRPr="00FB50BE">
        <w:rPr>
          <w:rFonts w:ascii="Calibri" w:hAnsi="Calibri"/>
          <w:sz w:val="24"/>
          <w:szCs w:val="24"/>
        </w:rPr>
        <w:t xml:space="preserve"> se sufinanc</w:t>
      </w:r>
      <w:r w:rsidR="00FB50BE">
        <w:rPr>
          <w:rFonts w:ascii="Calibri" w:hAnsi="Calibri"/>
          <w:sz w:val="24"/>
          <w:szCs w:val="24"/>
        </w:rPr>
        <w:t>iranje provelo</w:t>
      </w:r>
      <w:r w:rsidRPr="00FB50BE">
        <w:rPr>
          <w:rFonts w:ascii="Calibri" w:hAnsi="Calibri"/>
          <w:sz w:val="24"/>
          <w:szCs w:val="24"/>
        </w:rPr>
        <w:t xml:space="preserve"> u 2025.  godini temeljem Ugovora o sufinanciranju radova na projektu rekonstrukcije Luke Baška – </w:t>
      </w:r>
      <w:proofErr w:type="spellStart"/>
      <w:r w:rsidRPr="00FB50BE">
        <w:rPr>
          <w:rFonts w:ascii="Calibri" w:hAnsi="Calibri"/>
          <w:sz w:val="24"/>
          <w:szCs w:val="24"/>
        </w:rPr>
        <w:t>Lopar</w:t>
      </w:r>
      <w:proofErr w:type="spellEnd"/>
      <w:r w:rsidRPr="00FB50BE">
        <w:rPr>
          <w:rFonts w:ascii="Calibri" w:hAnsi="Calibri"/>
          <w:sz w:val="24"/>
          <w:szCs w:val="24"/>
        </w:rPr>
        <w:t xml:space="preserve"> (KLASA: 342-03/24-01/1, URBROJ: 2170-15-24-3 od 09.svibnja 2024. godine).  </w:t>
      </w:r>
      <w:r w:rsidR="00FB50BE">
        <w:rPr>
          <w:rFonts w:asciiTheme="minorHAnsi" w:hAnsiTheme="minorHAnsi"/>
          <w:sz w:val="24"/>
          <w:szCs w:val="24"/>
        </w:rPr>
        <w:t xml:space="preserve">Planirana sredstva za provođenje ove </w:t>
      </w:r>
      <w:proofErr w:type="spellStart"/>
      <w:r w:rsidR="00FB50BE">
        <w:rPr>
          <w:rFonts w:asciiTheme="minorHAnsi" w:hAnsiTheme="minorHAnsi"/>
          <w:sz w:val="24"/>
          <w:szCs w:val="24"/>
        </w:rPr>
        <w:t>aktivnoti</w:t>
      </w:r>
      <w:proofErr w:type="spellEnd"/>
      <w:r w:rsidR="00FB50BE">
        <w:rPr>
          <w:rFonts w:asciiTheme="minorHAnsi" w:hAnsiTheme="minorHAnsi"/>
          <w:sz w:val="24"/>
          <w:szCs w:val="24"/>
        </w:rPr>
        <w:t xml:space="preserve"> iznose 4.131,45 eura, te je i izvršenje u tom iznosu.</w:t>
      </w:r>
    </w:p>
    <w:p w:rsidR="00847A7E" w:rsidRPr="00FB50BE" w:rsidRDefault="00847A7E" w:rsidP="00847A7E">
      <w:pPr>
        <w:tabs>
          <w:tab w:val="left" w:pos="709"/>
          <w:tab w:val="right" w:pos="9070"/>
        </w:tabs>
        <w:jc w:val="both"/>
        <w:rPr>
          <w:rFonts w:ascii="Calibri" w:hAnsi="Calibri"/>
          <w:b/>
          <w:i/>
          <w:sz w:val="24"/>
          <w:szCs w:val="24"/>
        </w:rPr>
      </w:pPr>
    </w:p>
    <w:p w:rsidR="00847A7E" w:rsidRPr="00A13341" w:rsidRDefault="00847A7E" w:rsidP="001207F8">
      <w:pPr>
        <w:spacing w:line="276" w:lineRule="auto"/>
        <w:jc w:val="both"/>
        <w:rPr>
          <w:rFonts w:asciiTheme="minorHAnsi" w:hAnsiTheme="minorHAnsi"/>
          <w:sz w:val="24"/>
          <w:szCs w:val="24"/>
        </w:rPr>
      </w:pPr>
    </w:p>
    <w:p w:rsidR="00FD1CBE" w:rsidRDefault="00FD1CBE" w:rsidP="00A1081E">
      <w:pPr>
        <w:tabs>
          <w:tab w:val="decimal" w:pos="8789"/>
        </w:tabs>
        <w:spacing w:line="276" w:lineRule="auto"/>
        <w:jc w:val="both"/>
        <w:rPr>
          <w:rFonts w:asciiTheme="minorHAnsi" w:hAnsiTheme="minorHAnsi"/>
          <w:sz w:val="24"/>
          <w:szCs w:val="24"/>
        </w:rPr>
      </w:pPr>
    </w:p>
    <w:p w:rsidR="00833516" w:rsidRPr="00833516" w:rsidRDefault="00833516" w:rsidP="00833516">
      <w:pPr>
        <w:shd w:val="clear" w:color="auto" w:fill="FFFFFF"/>
        <w:tabs>
          <w:tab w:val="left" w:pos="2552"/>
          <w:tab w:val="right" w:pos="9070"/>
        </w:tabs>
        <w:jc w:val="both"/>
        <w:rPr>
          <w:rFonts w:ascii="Calibri" w:hAnsi="Calibri"/>
          <w:b/>
          <w:i/>
          <w:sz w:val="22"/>
          <w:szCs w:val="22"/>
          <w:u w:val="single"/>
        </w:rPr>
      </w:pPr>
      <w:r w:rsidRPr="00833516">
        <w:rPr>
          <w:rFonts w:ascii="Calibri" w:hAnsi="Calibri"/>
          <w:b/>
          <w:sz w:val="22"/>
          <w:szCs w:val="22"/>
          <w:u w:val="single"/>
          <w:shd w:val="clear" w:color="auto" w:fill="FFFFFF"/>
        </w:rPr>
        <w:t>KAPITALNI PROJEKT K201305 UREĐENJE OBALNOG DIJELA NASELJA BAŠKA</w:t>
      </w:r>
      <w:r w:rsidRPr="00833516">
        <w:rPr>
          <w:rFonts w:ascii="Calibri" w:hAnsi="Calibri"/>
          <w:b/>
          <w:sz w:val="22"/>
          <w:szCs w:val="22"/>
          <w:u w:val="single"/>
          <w:shd w:val="clear" w:color="auto" w:fill="FFFFFF"/>
        </w:rPr>
        <w:tab/>
      </w:r>
    </w:p>
    <w:p w:rsidR="008E7D87" w:rsidRDefault="008E7D87" w:rsidP="00B12E52">
      <w:pPr>
        <w:tabs>
          <w:tab w:val="decimal" w:pos="8789"/>
        </w:tabs>
        <w:spacing w:line="276" w:lineRule="auto"/>
        <w:jc w:val="both"/>
        <w:rPr>
          <w:rFonts w:asciiTheme="minorHAnsi" w:hAnsiTheme="minorHAnsi" w:cstheme="minorHAnsi"/>
          <w:sz w:val="24"/>
          <w:szCs w:val="24"/>
        </w:rPr>
      </w:pPr>
      <w:r w:rsidRPr="008E7D87">
        <w:rPr>
          <w:rFonts w:asciiTheme="minorHAnsi" w:hAnsiTheme="minorHAnsi"/>
          <w:sz w:val="24"/>
          <w:szCs w:val="24"/>
        </w:rPr>
        <w:t xml:space="preserve">Ulaganje je usmjereno na javnu infrastrukturu koja koristi široj zajednici, uključujući lokalno stanovništvo i posjetitelje, bez diskriminacije ili selektivne prednosti za specifične poduzetnike, s ciljem poboljšanja kvalitete života lokalnog stanovništva i razvoja održivog turizma. Svrha odnosno specifični ciljevi projekta su stavljanje u funkciju zapuštenog prostora ulice </w:t>
      </w:r>
      <w:proofErr w:type="spellStart"/>
      <w:r w:rsidRPr="008E7D87">
        <w:rPr>
          <w:rFonts w:asciiTheme="minorHAnsi" w:hAnsiTheme="minorHAnsi"/>
          <w:sz w:val="24"/>
          <w:szCs w:val="24"/>
        </w:rPr>
        <w:t>Palada</w:t>
      </w:r>
      <w:proofErr w:type="spellEnd"/>
      <w:r w:rsidRPr="008E7D87">
        <w:rPr>
          <w:rFonts w:asciiTheme="minorHAnsi" w:hAnsiTheme="minorHAnsi"/>
          <w:sz w:val="24"/>
          <w:szCs w:val="24"/>
        </w:rPr>
        <w:t xml:space="preserve"> i kupališta uz </w:t>
      </w:r>
      <w:proofErr w:type="spellStart"/>
      <w:r w:rsidRPr="008E7D87">
        <w:rPr>
          <w:rFonts w:asciiTheme="minorHAnsi" w:hAnsiTheme="minorHAnsi"/>
          <w:sz w:val="24"/>
          <w:szCs w:val="24"/>
        </w:rPr>
        <w:t>Paladu</w:t>
      </w:r>
      <w:proofErr w:type="spellEnd"/>
      <w:r w:rsidRPr="008E7D87">
        <w:rPr>
          <w:rFonts w:asciiTheme="minorHAnsi" w:hAnsiTheme="minorHAnsi"/>
          <w:sz w:val="24"/>
          <w:szCs w:val="24"/>
        </w:rPr>
        <w:t xml:space="preserve">, a kako bi se podigla kvaliteta življenja u Općini Baška kroz unaprjeđenje društvenih sadržaja i revitalizacije javno – društvene infrastrukture </w:t>
      </w:r>
      <w:r w:rsidRPr="008E7D87">
        <w:rPr>
          <w:rFonts w:asciiTheme="minorHAnsi" w:hAnsiTheme="minorHAnsi"/>
          <w:sz w:val="24"/>
          <w:szCs w:val="24"/>
        </w:rPr>
        <w:lastRenderedPageBreak/>
        <w:t xml:space="preserve">na otvorenom  te kulturno turističke lokacije. </w:t>
      </w:r>
      <w:r>
        <w:rPr>
          <w:rFonts w:asciiTheme="minorHAnsi" w:hAnsiTheme="minorHAnsi"/>
          <w:sz w:val="24"/>
          <w:szCs w:val="24"/>
        </w:rPr>
        <w:t xml:space="preserve">Javna nabava za ovaj kapitalni projekt je započeta u 2025. godini te se u 2025. godini nije još započelo s radovima što je utvrđeno </w:t>
      </w:r>
      <w:r>
        <w:rPr>
          <w:rFonts w:asciiTheme="minorHAnsi" w:hAnsiTheme="minorHAnsi" w:cstheme="minorHAnsi"/>
          <w:sz w:val="24"/>
          <w:szCs w:val="24"/>
        </w:rPr>
        <w:t>II. Izmjenama i dopunama Proračuna Općine Baška za 2025. godinu i projekcijama za 2026. i 2027. godinu. Navedenim Izmjenama i dopunama planirano je 310.087,68 eura, a realizirano je 12.565,26 eura, odnosno 4% plana za potrebe početne konferencije, za usluge izrade izmjene troškovnika te za usluge vođenja, praćenja provedbe projekta.</w:t>
      </w:r>
    </w:p>
    <w:p w:rsidR="00724705" w:rsidRDefault="00724705" w:rsidP="00B12E52">
      <w:pPr>
        <w:tabs>
          <w:tab w:val="decimal" w:pos="8789"/>
        </w:tabs>
        <w:spacing w:line="276" w:lineRule="auto"/>
        <w:jc w:val="both"/>
        <w:rPr>
          <w:rFonts w:asciiTheme="minorHAnsi" w:hAnsiTheme="minorHAnsi" w:cstheme="minorHAnsi"/>
          <w:sz w:val="24"/>
          <w:szCs w:val="24"/>
        </w:rPr>
      </w:pPr>
    </w:p>
    <w:p w:rsidR="004F3290" w:rsidRDefault="004F3290" w:rsidP="00B12E52">
      <w:pPr>
        <w:tabs>
          <w:tab w:val="decimal" w:pos="8789"/>
        </w:tabs>
        <w:spacing w:line="276" w:lineRule="auto"/>
        <w:jc w:val="both"/>
        <w:rPr>
          <w:rFonts w:asciiTheme="minorHAnsi" w:hAnsiTheme="minorHAnsi" w:cstheme="minorHAnsi"/>
          <w:sz w:val="24"/>
          <w:szCs w:val="24"/>
        </w:rPr>
      </w:pPr>
    </w:p>
    <w:p w:rsidR="00724705" w:rsidRPr="00F0572D" w:rsidRDefault="00724705" w:rsidP="00724705">
      <w:pPr>
        <w:jc w:val="both"/>
        <w:rPr>
          <w:b/>
        </w:rPr>
      </w:pPr>
      <w:r w:rsidRPr="00F0572D">
        <w:rPr>
          <w:rFonts w:ascii="Calibri" w:hAnsi="Calibri"/>
        </w:rPr>
        <w:t xml:space="preserve">Cilj: Uređenje obalnog </w:t>
      </w:r>
      <w:r>
        <w:rPr>
          <w:rFonts w:ascii="Calibri" w:hAnsi="Calibri"/>
        </w:rPr>
        <w:t xml:space="preserve">pojasa </w:t>
      </w:r>
      <w:r w:rsidRPr="00F0572D">
        <w:rPr>
          <w:rFonts w:ascii="Calibri" w:hAnsi="Calibri"/>
        </w:rPr>
        <w:t>naselja Baška</w:t>
      </w:r>
      <w:r>
        <w:rPr>
          <w:rFonts w:ascii="Calibri" w:hAnsi="Calibri"/>
        </w:rPr>
        <w:t xml:space="preserve"> – etapa 2a </w:t>
      </w:r>
    </w:p>
    <w:tbl>
      <w:tblPr>
        <w:tblStyle w:val="Reetkatablice"/>
        <w:tblW w:w="0" w:type="auto"/>
        <w:tblLook w:val="04A0" w:firstRow="1" w:lastRow="0" w:firstColumn="1" w:lastColumn="0" w:noHBand="0" w:noVBand="1"/>
      </w:tblPr>
      <w:tblGrid>
        <w:gridCol w:w="2802"/>
        <w:gridCol w:w="6484"/>
      </w:tblGrid>
      <w:tr w:rsidR="00724705" w:rsidRPr="00F0572D" w:rsidTr="00B31E6E">
        <w:tc>
          <w:tcPr>
            <w:tcW w:w="2802" w:type="dxa"/>
          </w:tcPr>
          <w:p w:rsidR="00724705" w:rsidRPr="00F0572D" w:rsidRDefault="00724705" w:rsidP="00B31E6E">
            <w:pPr>
              <w:jc w:val="both"/>
              <w:rPr>
                <w:rFonts w:asciiTheme="minorHAnsi" w:hAnsiTheme="minorHAnsi"/>
                <w:i/>
              </w:rPr>
            </w:pPr>
            <w:r w:rsidRPr="00F0572D">
              <w:rPr>
                <w:rFonts w:asciiTheme="minorHAnsi" w:hAnsiTheme="minorHAnsi"/>
              </w:rPr>
              <w:t>Pokazatelj rezultata</w:t>
            </w:r>
          </w:p>
        </w:tc>
        <w:tc>
          <w:tcPr>
            <w:tcW w:w="6484" w:type="dxa"/>
          </w:tcPr>
          <w:p w:rsidR="00724705" w:rsidRPr="00F0572D" w:rsidRDefault="00724705" w:rsidP="00B31E6E">
            <w:pPr>
              <w:jc w:val="both"/>
              <w:rPr>
                <w:rFonts w:asciiTheme="minorHAnsi" w:hAnsiTheme="minorHAnsi"/>
                <w:b/>
                <w:i/>
              </w:rPr>
            </w:pPr>
            <w:r w:rsidRPr="00F0572D">
              <w:rPr>
                <w:rFonts w:asciiTheme="minorHAnsi" w:hAnsiTheme="minorHAnsi"/>
              </w:rPr>
              <w:t>Postotak realizacije kapitalnog projekta</w:t>
            </w:r>
          </w:p>
        </w:tc>
      </w:tr>
      <w:tr w:rsidR="00724705" w:rsidRPr="00F0572D" w:rsidTr="00B31E6E">
        <w:tc>
          <w:tcPr>
            <w:tcW w:w="2802" w:type="dxa"/>
          </w:tcPr>
          <w:p w:rsidR="00724705" w:rsidRPr="00F0572D" w:rsidRDefault="00724705" w:rsidP="00B31E6E">
            <w:pPr>
              <w:jc w:val="both"/>
              <w:rPr>
                <w:rFonts w:asciiTheme="minorHAnsi" w:hAnsiTheme="minorHAnsi"/>
                <w:i/>
              </w:rPr>
            </w:pPr>
            <w:r w:rsidRPr="00F0572D">
              <w:rPr>
                <w:rFonts w:asciiTheme="minorHAnsi" w:hAnsiTheme="minorHAnsi"/>
              </w:rPr>
              <w:t>Definicija</w:t>
            </w:r>
          </w:p>
        </w:tc>
        <w:tc>
          <w:tcPr>
            <w:tcW w:w="6484" w:type="dxa"/>
          </w:tcPr>
          <w:p w:rsidR="00724705" w:rsidRPr="00F0572D" w:rsidRDefault="00724705" w:rsidP="00B31E6E">
            <w:pPr>
              <w:jc w:val="both"/>
              <w:rPr>
                <w:rFonts w:asciiTheme="minorHAnsi" w:hAnsiTheme="minorHAnsi"/>
                <w:b/>
                <w:i/>
              </w:rPr>
            </w:pPr>
            <w:r w:rsidRPr="00F0572D">
              <w:rPr>
                <w:rFonts w:asciiTheme="minorHAnsi" w:hAnsiTheme="minorHAnsi"/>
              </w:rPr>
              <w:t>Unaprjeđenje kvalitete života na području Općine Baška i razvoj održivog turizma</w:t>
            </w:r>
          </w:p>
        </w:tc>
      </w:tr>
      <w:tr w:rsidR="00724705" w:rsidRPr="00F0572D" w:rsidTr="00B31E6E">
        <w:tc>
          <w:tcPr>
            <w:tcW w:w="2802" w:type="dxa"/>
          </w:tcPr>
          <w:p w:rsidR="00724705" w:rsidRPr="00F0572D" w:rsidRDefault="00724705" w:rsidP="00B31E6E">
            <w:pPr>
              <w:jc w:val="both"/>
              <w:rPr>
                <w:rFonts w:asciiTheme="minorHAnsi" w:hAnsiTheme="minorHAnsi"/>
                <w:i/>
              </w:rPr>
            </w:pPr>
            <w:r w:rsidRPr="00F0572D">
              <w:rPr>
                <w:rFonts w:asciiTheme="minorHAnsi" w:hAnsiTheme="minorHAnsi"/>
              </w:rPr>
              <w:t>Jedinica</w:t>
            </w:r>
          </w:p>
        </w:tc>
        <w:tc>
          <w:tcPr>
            <w:tcW w:w="6484" w:type="dxa"/>
          </w:tcPr>
          <w:p w:rsidR="00724705" w:rsidRPr="00F0572D" w:rsidRDefault="00724705" w:rsidP="00B31E6E">
            <w:pPr>
              <w:jc w:val="both"/>
              <w:rPr>
                <w:rFonts w:asciiTheme="minorHAnsi" w:hAnsiTheme="minorHAnsi"/>
                <w:b/>
                <w:i/>
              </w:rPr>
            </w:pPr>
            <w:r w:rsidRPr="00F0572D">
              <w:rPr>
                <w:rFonts w:asciiTheme="minorHAnsi" w:hAnsiTheme="minorHAnsi"/>
              </w:rPr>
              <w:t>%</w:t>
            </w:r>
          </w:p>
        </w:tc>
      </w:tr>
      <w:tr w:rsidR="00724705" w:rsidRPr="00F0572D" w:rsidTr="00B31E6E">
        <w:tc>
          <w:tcPr>
            <w:tcW w:w="2802" w:type="dxa"/>
          </w:tcPr>
          <w:p w:rsidR="00724705" w:rsidRPr="00F0572D" w:rsidRDefault="00724705" w:rsidP="00B31E6E">
            <w:pPr>
              <w:jc w:val="both"/>
              <w:rPr>
                <w:rFonts w:asciiTheme="minorHAnsi" w:hAnsiTheme="minorHAnsi"/>
                <w:i/>
              </w:rPr>
            </w:pPr>
            <w:r w:rsidRPr="00F0572D">
              <w:rPr>
                <w:rFonts w:asciiTheme="minorHAnsi" w:hAnsiTheme="minorHAnsi"/>
              </w:rPr>
              <w:t>Polazna vrijednost</w:t>
            </w:r>
          </w:p>
        </w:tc>
        <w:tc>
          <w:tcPr>
            <w:tcW w:w="6484" w:type="dxa"/>
          </w:tcPr>
          <w:p w:rsidR="00724705" w:rsidRPr="00F0572D" w:rsidRDefault="00724705" w:rsidP="00B31E6E">
            <w:pPr>
              <w:jc w:val="both"/>
              <w:rPr>
                <w:rFonts w:asciiTheme="minorHAnsi" w:hAnsiTheme="minorHAnsi"/>
                <w:b/>
                <w:i/>
              </w:rPr>
            </w:pPr>
            <w:r w:rsidRPr="00F0572D">
              <w:rPr>
                <w:rFonts w:asciiTheme="minorHAnsi" w:hAnsiTheme="minorHAnsi"/>
              </w:rPr>
              <w:t>0</w:t>
            </w:r>
          </w:p>
        </w:tc>
      </w:tr>
      <w:tr w:rsidR="00724705" w:rsidRPr="00F0572D" w:rsidTr="00B31E6E">
        <w:tc>
          <w:tcPr>
            <w:tcW w:w="2802" w:type="dxa"/>
          </w:tcPr>
          <w:p w:rsidR="00724705" w:rsidRPr="00F0572D" w:rsidRDefault="00724705" w:rsidP="00B31E6E">
            <w:pPr>
              <w:jc w:val="both"/>
              <w:rPr>
                <w:rFonts w:asciiTheme="minorHAnsi" w:hAnsiTheme="minorHAnsi"/>
                <w:i/>
              </w:rPr>
            </w:pPr>
            <w:r w:rsidRPr="00F0572D">
              <w:rPr>
                <w:rFonts w:asciiTheme="minorHAnsi" w:hAnsiTheme="minorHAnsi"/>
              </w:rPr>
              <w:t>Izvor podataka</w:t>
            </w:r>
          </w:p>
        </w:tc>
        <w:tc>
          <w:tcPr>
            <w:tcW w:w="6484" w:type="dxa"/>
          </w:tcPr>
          <w:p w:rsidR="00724705" w:rsidRPr="00F0572D" w:rsidRDefault="00724705" w:rsidP="00B31E6E">
            <w:pPr>
              <w:jc w:val="both"/>
              <w:rPr>
                <w:rFonts w:asciiTheme="minorHAnsi" w:hAnsiTheme="minorHAnsi"/>
                <w:b/>
                <w:i/>
              </w:rPr>
            </w:pPr>
            <w:r w:rsidRPr="00F0572D">
              <w:rPr>
                <w:rFonts w:asciiTheme="minorHAnsi" w:hAnsiTheme="minorHAnsi"/>
              </w:rPr>
              <w:t>Općina Baška</w:t>
            </w:r>
          </w:p>
        </w:tc>
      </w:tr>
      <w:tr w:rsidR="00724705" w:rsidRPr="00F0572D" w:rsidTr="00B31E6E">
        <w:tc>
          <w:tcPr>
            <w:tcW w:w="2802" w:type="dxa"/>
          </w:tcPr>
          <w:p w:rsidR="00724705" w:rsidRPr="00F0572D" w:rsidRDefault="00724705" w:rsidP="00B31E6E">
            <w:pPr>
              <w:jc w:val="both"/>
              <w:rPr>
                <w:rFonts w:asciiTheme="minorHAnsi" w:hAnsiTheme="minorHAnsi"/>
                <w:i/>
              </w:rPr>
            </w:pPr>
            <w:r w:rsidRPr="00F0572D">
              <w:rPr>
                <w:rFonts w:asciiTheme="minorHAnsi" w:hAnsiTheme="minorHAnsi"/>
              </w:rPr>
              <w:t>Ciljana vrijednost (2025.)</w:t>
            </w:r>
          </w:p>
        </w:tc>
        <w:tc>
          <w:tcPr>
            <w:tcW w:w="6484" w:type="dxa"/>
          </w:tcPr>
          <w:p w:rsidR="00724705" w:rsidRPr="00F0572D" w:rsidRDefault="00724705" w:rsidP="00B31E6E">
            <w:pPr>
              <w:jc w:val="both"/>
              <w:rPr>
                <w:rFonts w:asciiTheme="minorHAnsi" w:hAnsiTheme="minorHAnsi"/>
                <w:b/>
                <w:i/>
              </w:rPr>
            </w:pPr>
            <w:r w:rsidRPr="00F0572D">
              <w:rPr>
                <w:rFonts w:asciiTheme="minorHAnsi" w:hAnsiTheme="minorHAnsi"/>
              </w:rPr>
              <w:t>100</w:t>
            </w:r>
          </w:p>
        </w:tc>
      </w:tr>
      <w:tr w:rsidR="00724705" w:rsidRPr="00F0572D" w:rsidTr="00B31E6E">
        <w:tc>
          <w:tcPr>
            <w:tcW w:w="2802" w:type="dxa"/>
          </w:tcPr>
          <w:p w:rsidR="00724705" w:rsidRPr="00F0572D" w:rsidRDefault="00724705" w:rsidP="00B31E6E">
            <w:pPr>
              <w:jc w:val="both"/>
              <w:rPr>
                <w:rFonts w:asciiTheme="minorHAnsi" w:hAnsiTheme="minorHAnsi"/>
                <w:i/>
              </w:rPr>
            </w:pPr>
            <w:r>
              <w:rPr>
                <w:rFonts w:asciiTheme="minorHAnsi" w:hAnsiTheme="minorHAnsi"/>
              </w:rPr>
              <w:t>Ostvarena vrijednost u izvještajnom razdoblju</w:t>
            </w:r>
          </w:p>
        </w:tc>
        <w:tc>
          <w:tcPr>
            <w:tcW w:w="6484" w:type="dxa"/>
          </w:tcPr>
          <w:p w:rsidR="00724705" w:rsidRPr="00F0572D" w:rsidRDefault="00724705" w:rsidP="00B31E6E">
            <w:pPr>
              <w:jc w:val="both"/>
              <w:rPr>
                <w:rFonts w:asciiTheme="minorHAnsi" w:hAnsiTheme="minorHAnsi"/>
                <w:b/>
                <w:i/>
              </w:rPr>
            </w:pPr>
            <w:r>
              <w:rPr>
                <w:rFonts w:asciiTheme="minorHAnsi" w:hAnsiTheme="minorHAnsi"/>
              </w:rPr>
              <w:t>4</w:t>
            </w:r>
          </w:p>
        </w:tc>
      </w:tr>
    </w:tbl>
    <w:p w:rsidR="00E53C11" w:rsidRDefault="00E53C11" w:rsidP="00E53C11">
      <w:pPr>
        <w:jc w:val="both"/>
        <w:rPr>
          <w:rFonts w:asciiTheme="minorHAnsi" w:hAnsiTheme="minorHAnsi" w:cstheme="minorHAnsi"/>
          <w:b/>
          <w:sz w:val="22"/>
          <w:szCs w:val="22"/>
        </w:rPr>
      </w:pPr>
    </w:p>
    <w:p w:rsidR="00E53C11" w:rsidRPr="00E53C11" w:rsidRDefault="00E53C11" w:rsidP="00E53C11">
      <w:pPr>
        <w:jc w:val="both"/>
        <w:rPr>
          <w:rFonts w:ascii="Calibri" w:hAnsi="Calibri"/>
          <w:b/>
          <w:i/>
          <w:sz w:val="22"/>
          <w:szCs w:val="22"/>
          <w:u w:val="single"/>
          <w:shd w:val="clear" w:color="auto" w:fill="FFFFFF"/>
        </w:rPr>
      </w:pPr>
      <w:r w:rsidRPr="00E53C11">
        <w:rPr>
          <w:rFonts w:ascii="Calibri" w:hAnsi="Calibri"/>
          <w:b/>
          <w:sz w:val="22"/>
          <w:szCs w:val="22"/>
          <w:u w:val="single"/>
          <w:shd w:val="clear" w:color="auto" w:fill="FFFFFF"/>
        </w:rPr>
        <w:t>KAPITALNI PROJEKT K201311 IZRADA BAZE PROSTORNIH I NEPROSTORNIH PODATAKA OTOKA KRKA</w:t>
      </w:r>
    </w:p>
    <w:p w:rsidR="00E53C11" w:rsidRPr="00E53C11" w:rsidRDefault="00E53C11" w:rsidP="00E53C11">
      <w:pPr>
        <w:jc w:val="both"/>
        <w:rPr>
          <w:rFonts w:ascii="Calibri" w:hAnsi="Calibri"/>
          <w:i/>
          <w:sz w:val="24"/>
          <w:szCs w:val="24"/>
        </w:rPr>
      </w:pPr>
    </w:p>
    <w:p w:rsidR="00E53C11" w:rsidRPr="00E53C11" w:rsidRDefault="00E53C11" w:rsidP="00E53C11">
      <w:pPr>
        <w:jc w:val="both"/>
        <w:rPr>
          <w:rFonts w:asciiTheme="minorHAnsi" w:hAnsiTheme="minorHAnsi"/>
          <w:b/>
          <w:i/>
          <w:sz w:val="24"/>
          <w:szCs w:val="24"/>
        </w:rPr>
      </w:pPr>
      <w:r>
        <w:rPr>
          <w:rFonts w:ascii="Calibri" w:hAnsi="Calibri"/>
          <w:sz w:val="24"/>
          <w:szCs w:val="24"/>
        </w:rPr>
        <w:t>Kapitalni projekt osigurava sredstva za n</w:t>
      </w:r>
      <w:r w:rsidRPr="00E53C11">
        <w:rPr>
          <w:rFonts w:ascii="Calibri" w:hAnsi="Calibri"/>
          <w:sz w:val="24"/>
          <w:szCs w:val="24"/>
        </w:rPr>
        <w:t xml:space="preserve">adogradnja sustava za održavanje prostornih i </w:t>
      </w:r>
      <w:proofErr w:type="spellStart"/>
      <w:r w:rsidRPr="00E53C11">
        <w:rPr>
          <w:rFonts w:ascii="Calibri" w:hAnsi="Calibri"/>
          <w:sz w:val="24"/>
          <w:szCs w:val="24"/>
        </w:rPr>
        <w:t>neprostornih</w:t>
      </w:r>
      <w:proofErr w:type="spellEnd"/>
      <w:r w:rsidRPr="00E53C11">
        <w:rPr>
          <w:rFonts w:ascii="Calibri" w:hAnsi="Calibri"/>
          <w:sz w:val="24"/>
          <w:szCs w:val="24"/>
        </w:rPr>
        <w:t xml:space="preserve"> podataka Atlasa 14. </w:t>
      </w:r>
      <w:r w:rsidRPr="00E53C11">
        <w:rPr>
          <w:rFonts w:asciiTheme="minorHAnsi" w:hAnsiTheme="minorHAnsi"/>
          <w:sz w:val="24"/>
          <w:szCs w:val="24"/>
        </w:rPr>
        <w:t xml:space="preserve">. Za realizaciju projekta planirano je </w:t>
      </w:r>
      <w:r>
        <w:rPr>
          <w:rFonts w:asciiTheme="minorHAnsi" w:hAnsiTheme="minorHAnsi"/>
          <w:sz w:val="24"/>
          <w:szCs w:val="24"/>
        </w:rPr>
        <w:t>12.500,00</w:t>
      </w:r>
      <w:r w:rsidRPr="00E53C11">
        <w:rPr>
          <w:rFonts w:asciiTheme="minorHAnsi" w:hAnsiTheme="minorHAnsi"/>
          <w:sz w:val="24"/>
          <w:szCs w:val="24"/>
        </w:rPr>
        <w:t xml:space="preserve"> eura u 2025. godini</w:t>
      </w:r>
      <w:r>
        <w:rPr>
          <w:rFonts w:asciiTheme="minorHAnsi" w:hAnsiTheme="minorHAnsi"/>
          <w:sz w:val="24"/>
          <w:szCs w:val="24"/>
        </w:rPr>
        <w:t xml:space="preserve"> što je izvršeno.</w:t>
      </w:r>
    </w:p>
    <w:p w:rsidR="00E53C11" w:rsidRDefault="00E53C11" w:rsidP="00E53C11">
      <w:pPr>
        <w:jc w:val="both"/>
        <w:rPr>
          <w:rFonts w:asciiTheme="minorHAnsi" w:hAnsiTheme="minorHAnsi"/>
          <w:b/>
          <w:i/>
        </w:rPr>
      </w:pPr>
    </w:p>
    <w:p w:rsidR="00E53C11" w:rsidRPr="00F0572D" w:rsidRDefault="00E53C11" w:rsidP="00E53C11">
      <w:pPr>
        <w:jc w:val="both"/>
        <w:rPr>
          <w:b/>
        </w:rPr>
      </w:pPr>
      <w:r w:rsidRPr="00F0572D">
        <w:rPr>
          <w:rFonts w:ascii="Calibri" w:hAnsi="Calibri"/>
        </w:rPr>
        <w:t xml:space="preserve">Cilj: Prikupljanjem podataka na profesionalan, jedinstven i nepristran način stvara se pouzdana baza podataka. </w:t>
      </w:r>
    </w:p>
    <w:tbl>
      <w:tblPr>
        <w:tblStyle w:val="Reetkatablice"/>
        <w:tblW w:w="0" w:type="auto"/>
        <w:tblLook w:val="04A0" w:firstRow="1" w:lastRow="0" w:firstColumn="1" w:lastColumn="0" w:noHBand="0" w:noVBand="1"/>
      </w:tblPr>
      <w:tblGrid>
        <w:gridCol w:w="2802"/>
        <w:gridCol w:w="6484"/>
      </w:tblGrid>
      <w:tr w:rsidR="00E53C11" w:rsidRPr="00F0572D" w:rsidTr="00B31E6E">
        <w:tc>
          <w:tcPr>
            <w:tcW w:w="2802" w:type="dxa"/>
          </w:tcPr>
          <w:p w:rsidR="00E53C11" w:rsidRPr="00F0572D" w:rsidRDefault="00E53C11" w:rsidP="00B31E6E">
            <w:pPr>
              <w:jc w:val="both"/>
              <w:rPr>
                <w:rFonts w:asciiTheme="minorHAnsi" w:hAnsiTheme="minorHAnsi"/>
                <w:i/>
              </w:rPr>
            </w:pPr>
            <w:r w:rsidRPr="00F0572D">
              <w:rPr>
                <w:rFonts w:asciiTheme="minorHAnsi" w:hAnsiTheme="minorHAnsi"/>
              </w:rPr>
              <w:t>Pokazatelj rezultata</w:t>
            </w:r>
          </w:p>
        </w:tc>
        <w:tc>
          <w:tcPr>
            <w:tcW w:w="6484" w:type="dxa"/>
          </w:tcPr>
          <w:p w:rsidR="00E53C11" w:rsidRPr="00F0572D" w:rsidRDefault="00E53C11" w:rsidP="00B31E6E">
            <w:pPr>
              <w:jc w:val="both"/>
              <w:rPr>
                <w:rFonts w:asciiTheme="minorHAnsi" w:hAnsiTheme="minorHAnsi"/>
                <w:b/>
                <w:i/>
              </w:rPr>
            </w:pPr>
            <w:r w:rsidRPr="00F0572D">
              <w:rPr>
                <w:rFonts w:asciiTheme="minorHAnsi" w:hAnsiTheme="minorHAnsi"/>
              </w:rPr>
              <w:t>Postotak realizacije kapitalnog projekta</w:t>
            </w:r>
          </w:p>
        </w:tc>
      </w:tr>
      <w:tr w:rsidR="00E53C11" w:rsidRPr="00F0572D" w:rsidTr="00B31E6E">
        <w:tc>
          <w:tcPr>
            <w:tcW w:w="2802" w:type="dxa"/>
          </w:tcPr>
          <w:p w:rsidR="00E53C11" w:rsidRPr="00F0572D" w:rsidRDefault="00E53C11" w:rsidP="00B31E6E">
            <w:pPr>
              <w:jc w:val="both"/>
              <w:rPr>
                <w:rFonts w:asciiTheme="minorHAnsi" w:hAnsiTheme="minorHAnsi"/>
                <w:i/>
              </w:rPr>
            </w:pPr>
            <w:r w:rsidRPr="00F0572D">
              <w:rPr>
                <w:rFonts w:asciiTheme="minorHAnsi" w:hAnsiTheme="minorHAnsi"/>
              </w:rPr>
              <w:t>Definicija</w:t>
            </w:r>
          </w:p>
        </w:tc>
        <w:tc>
          <w:tcPr>
            <w:tcW w:w="6484" w:type="dxa"/>
          </w:tcPr>
          <w:p w:rsidR="00E53C11" w:rsidRPr="00F0572D" w:rsidRDefault="00E53C11" w:rsidP="00B31E6E">
            <w:pPr>
              <w:jc w:val="both"/>
              <w:rPr>
                <w:rFonts w:asciiTheme="minorHAnsi" w:hAnsiTheme="minorHAnsi"/>
                <w:b/>
                <w:i/>
              </w:rPr>
            </w:pPr>
            <w:r w:rsidRPr="00F0572D">
              <w:rPr>
                <w:rFonts w:asciiTheme="minorHAnsi" w:hAnsiTheme="minorHAnsi"/>
              </w:rPr>
              <w:t>Upravljanje pouzdanim i točnim informacijama kroz nadograđivanje sustava</w:t>
            </w:r>
          </w:p>
        </w:tc>
      </w:tr>
      <w:tr w:rsidR="00E53C11" w:rsidRPr="00F0572D" w:rsidTr="00B31E6E">
        <w:tc>
          <w:tcPr>
            <w:tcW w:w="2802" w:type="dxa"/>
          </w:tcPr>
          <w:p w:rsidR="00E53C11" w:rsidRPr="00F0572D" w:rsidRDefault="00E53C11" w:rsidP="00B31E6E">
            <w:pPr>
              <w:jc w:val="both"/>
              <w:rPr>
                <w:rFonts w:asciiTheme="minorHAnsi" w:hAnsiTheme="minorHAnsi"/>
                <w:i/>
              </w:rPr>
            </w:pPr>
            <w:r w:rsidRPr="00F0572D">
              <w:rPr>
                <w:rFonts w:asciiTheme="minorHAnsi" w:hAnsiTheme="minorHAnsi"/>
              </w:rPr>
              <w:t>Jedinica</w:t>
            </w:r>
          </w:p>
        </w:tc>
        <w:tc>
          <w:tcPr>
            <w:tcW w:w="6484" w:type="dxa"/>
          </w:tcPr>
          <w:p w:rsidR="00E53C11" w:rsidRPr="00F0572D" w:rsidRDefault="00E53C11" w:rsidP="00B31E6E">
            <w:pPr>
              <w:jc w:val="both"/>
              <w:rPr>
                <w:rFonts w:asciiTheme="minorHAnsi" w:hAnsiTheme="minorHAnsi"/>
                <w:b/>
                <w:i/>
              </w:rPr>
            </w:pPr>
            <w:r w:rsidRPr="00F0572D">
              <w:rPr>
                <w:rFonts w:asciiTheme="minorHAnsi" w:hAnsiTheme="minorHAnsi"/>
              </w:rPr>
              <w:t>%</w:t>
            </w:r>
          </w:p>
        </w:tc>
      </w:tr>
      <w:tr w:rsidR="00E53C11" w:rsidRPr="00F0572D" w:rsidTr="00B31E6E">
        <w:tc>
          <w:tcPr>
            <w:tcW w:w="2802" w:type="dxa"/>
          </w:tcPr>
          <w:p w:rsidR="00E53C11" w:rsidRPr="00F0572D" w:rsidRDefault="00E53C11" w:rsidP="00B31E6E">
            <w:pPr>
              <w:jc w:val="both"/>
              <w:rPr>
                <w:rFonts w:asciiTheme="minorHAnsi" w:hAnsiTheme="minorHAnsi"/>
                <w:i/>
              </w:rPr>
            </w:pPr>
            <w:r w:rsidRPr="00F0572D">
              <w:rPr>
                <w:rFonts w:asciiTheme="minorHAnsi" w:hAnsiTheme="minorHAnsi"/>
              </w:rPr>
              <w:t>Polazna vrijednost</w:t>
            </w:r>
          </w:p>
        </w:tc>
        <w:tc>
          <w:tcPr>
            <w:tcW w:w="6484" w:type="dxa"/>
          </w:tcPr>
          <w:p w:rsidR="00E53C11" w:rsidRPr="00F0572D" w:rsidRDefault="00E53C11" w:rsidP="00B31E6E">
            <w:pPr>
              <w:jc w:val="both"/>
              <w:rPr>
                <w:rFonts w:asciiTheme="minorHAnsi" w:hAnsiTheme="minorHAnsi"/>
                <w:b/>
                <w:i/>
              </w:rPr>
            </w:pPr>
            <w:r w:rsidRPr="00F0572D">
              <w:rPr>
                <w:rFonts w:asciiTheme="minorHAnsi" w:hAnsiTheme="minorHAnsi"/>
              </w:rPr>
              <w:t>0</w:t>
            </w:r>
          </w:p>
        </w:tc>
      </w:tr>
      <w:tr w:rsidR="00E53C11" w:rsidRPr="00F0572D" w:rsidTr="00B31E6E">
        <w:tc>
          <w:tcPr>
            <w:tcW w:w="2802" w:type="dxa"/>
          </w:tcPr>
          <w:p w:rsidR="00E53C11" w:rsidRPr="00F0572D" w:rsidRDefault="00E53C11" w:rsidP="00B31E6E">
            <w:pPr>
              <w:jc w:val="both"/>
              <w:rPr>
                <w:rFonts w:asciiTheme="minorHAnsi" w:hAnsiTheme="minorHAnsi"/>
                <w:i/>
              </w:rPr>
            </w:pPr>
            <w:r w:rsidRPr="00F0572D">
              <w:rPr>
                <w:rFonts w:asciiTheme="minorHAnsi" w:hAnsiTheme="minorHAnsi"/>
              </w:rPr>
              <w:t>Izvor podataka</w:t>
            </w:r>
          </w:p>
        </w:tc>
        <w:tc>
          <w:tcPr>
            <w:tcW w:w="6484" w:type="dxa"/>
          </w:tcPr>
          <w:p w:rsidR="00E53C11" w:rsidRPr="00F0572D" w:rsidRDefault="00E53C11" w:rsidP="00B31E6E">
            <w:pPr>
              <w:jc w:val="both"/>
              <w:rPr>
                <w:rFonts w:asciiTheme="minorHAnsi" w:hAnsiTheme="minorHAnsi"/>
                <w:b/>
                <w:i/>
              </w:rPr>
            </w:pPr>
            <w:r w:rsidRPr="00F0572D">
              <w:rPr>
                <w:rFonts w:asciiTheme="minorHAnsi" w:hAnsiTheme="minorHAnsi"/>
              </w:rPr>
              <w:t>Općina Baška</w:t>
            </w:r>
          </w:p>
        </w:tc>
      </w:tr>
      <w:tr w:rsidR="00E53C11" w:rsidRPr="00F0572D" w:rsidTr="00B31E6E">
        <w:tc>
          <w:tcPr>
            <w:tcW w:w="2802" w:type="dxa"/>
          </w:tcPr>
          <w:p w:rsidR="00E53C11" w:rsidRPr="00F0572D" w:rsidRDefault="00E53C11" w:rsidP="00B31E6E">
            <w:pPr>
              <w:jc w:val="both"/>
              <w:rPr>
                <w:rFonts w:asciiTheme="minorHAnsi" w:hAnsiTheme="minorHAnsi"/>
                <w:i/>
              </w:rPr>
            </w:pPr>
            <w:r w:rsidRPr="00F0572D">
              <w:rPr>
                <w:rFonts w:asciiTheme="minorHAnsi" w:hAnsiTheme="minorHAnsi"/>
              </w:rPr>
              <w:t>Ciljana vrijednost (2025.)</w:t>
            </w:r>
          </w:p>
        </w:tc>
        <w:tc>
          <w:tcPr>
            <w:tcW w:w="6484" w:type="dxa"/>
          </w:tcPr>
          <w:p w:rsidR="00E53C11" w:rsidRPr="00F0572D" w:rsidRDefault="00E53C11" w:rsidP="00B31E6E">
            <w:pPr>
              <w:jc w:val="both"/>
              <w:rPr>
                <w:rFonts w:asciiTheme="minorHAnsi" w:hAnsiTheme="minorHAnsi"/>
                <w:b/>
                <w:i/>
              </w:rPr>
            </w:pPr>
            <w:r w:rsidRPr="00F0572D">
              <w:rPr>
                <w:rFonts w:asciiTheme="minorHAnsi" w:hAnsiTheme="minorHAnsi"/>
              </w:rPr>
              <w:t>100</w:t>
            </w:r>
          </w:p>
        </w:tc>
      </w:tr>
      <w:tr w:rsidR="00E53C11" w:rsidRPr="00F0572D" w:rsidTr="00B31E6E">
        <w:tc>
          <w:tcPr>
            <w:tcW w:w="2802" w:type="dxa"/>
          </w:tcPr>
          <w:p w:rsidR="00E53C11" w:rsidRPr="00F0572D" w:rsidRDefault="00FA3883" w:rsidP="00B31E6E">
            <w:pPr>
              <w:jc w:val="both"/>
              <w:rPr>
                <w:rFonts w:asciiTheme="minorHAnsi" w:hAnsiTheme="minorHAnsi"/>
                <w:i/>
              </w:rPr>
            </w:pPr>
            <w:r>
              <w:rPr>
                <w:rFonts w:asciiTheme="minorHAnsi" w:hAnsiTheme="minorHAnsi"/>
              </w:rPr>
              <w:t>Ostvarena vrijednost u izvještajnom razdoblju</w:t>
            </w:r>
          </w:p>
        </w:tc>
        <w:tc>
          <w:tcPr>
            <w:tcW w:w="6484" w:type="dxa"/>
          </w:tcPr>
          <w:p w:rsidR="00E53C11" w:rsidRPr="00F0572D" w:rsidRDefault="00661426" w:rsidP="00B31E6E">
            <w:pPr>
              <w:jc w:val="both"/>
              <w:rPr>
                <w:rFonts w:asciiTheme="minorHAnsi" w:hAnsiTheme="minorHAnsi"/>
                <w:b/>
                <w:i/>
              </w:rPr>
            </w:pPr>
            <w:r>
              <w:rPr>
                <w:rFonts w:asciiTheme="minorHAnsi" w:hAnsiTheme="minorHAnsi"/>
              </w:rPr>
              <w:t>10</w:t>
            </w:r>
            <w:r w:rsidR="00E53C11" w:rsidRPr="00F0572D">
              <w:rPr>
                <w:rFonts w:asciiTheme="minorHAnsi" w:hAnsiTheme="minorHAnsi"/>
              </w:rPr>
              <w:t>0</w:t>
            </w:r>
          </w:p>
        </w:tc>
      </w:tr>
    </w:tbl>
    <w:p w:rsidR="008E7D87" w:rsidRPr="00B12E52" w:rsidRDefault="008E7D87" w:rsidP="00B12E52">
      <w:pPr>
        <w:tabs>
          <w:tab w:val="decimal" w:pos="8789"/>
        </w:tabs>
        <w:spacing w:line="276" w:lineRule="auto"/>
        <w:jc w:val="both"/>
        <w:rPr>
          <w:rFonts w:asciiTheme="minorHAnsi" w:hAnsiTheme="minorHAnsi"/>
          <w:b/>
          <w:sz w:val="24"/>
          <w:szCs w:val="24"/>
        </w:rPr>
      </w:pPr>
    </w:p>
    <w:p w:rsidR="00B12E52" w:rsidRPr="00B12E52" w:rsidRDefault="00B12E52" w:rsidP="00B12E52">
      <w:pPr>
        <w:shd w:val="clear" w:color="auto" w:fill="FFFFFF"/>
        <w:tabs>
          <w:tab w:val="left" w:pos="2977"/>
          <w:tab w:val="right" w:pos="9070"/>
        </w:tabs>
        <w:jc w:val="both"/>
        <w:rPr>
          <w:rFonts w:ascii="Calibri" w:hAnsi="Calibri"/>
          <w:b/>
          <w:i/>
          <w:sz w:val="22"/>
          <w:szCs w:val="22"/>
          <w:u w:val="single"/>
        </w:rPr>
      </w:pPr>
      <w:r w:rsidRPr="00B12E52">
        <w:rPr>
          <w:rFonts w:ascii="Calibri" w:hAnsi="Calibri"/>
          <w:b/>
          <w:sz w:val="22"/>
          <w:szCs w:val="22"/>
          <w:u w:val="single"/>
          <w:shd w:val="clear" w:color="auto" w:fill="FFFFFF"/>
        </w:rPr>
        <w:t>TEKUĆI PROJEKT T201312 KATASTAR NEKRETNINA K.O. JURANDVOR</w:t>
      </w:r>
      <w:r w:rsidRPr="00B12E52">
        <w:rPr>
          <w:rFonts w:ascii="Calibri" w:hAnsi="Calibri"/>
          <w:b/>
          <w:sz w:val="22"/>
          <w:szCs w:val="22"/>
          <w:u w:val="single"/>
          <w:shd w:val="clear" w:color="auto" w:fill="FFFFFF"/>
        </w:rPr>
        <w:tab/>
      </w:r>
    </w:p>
    <w:p w:rsidR="00B12E52" w:rsidRDefault="009D0B66" w:rsidP="009D0B66">
      <w:pPr>
        <w:shd w:val="clear" w:color="auto" w:fill="FFFFFF"/>
        <w:tabs>
          <w:tab w:val="left" w:pos="2977"/>
          <w:tab w:val="right" w:pos="9070"/>
        </w:tabs>
        <w:spacing w:line="276" w:lineRule="auto"/>
        <w:jc w:val="both"/>
        <w:rPr>
          <w:rFonts w:ascii="Calibri" w:hAnsi="Calibri"/>
          <w:sz w:val="24"/>
          <w:szCs w:val="24"/>
        </w:rPr>
      </w:pPr>
      <w:r w:rsidRPr="004641A8">
        <w:rPr>
          <w:rFonts w:ascii="Calibri" w:hAnsi="Calibri"/>
          <w:sz w:val="24"/>
          <w:szCs w:val="24"/>
        </w:rPr>
        <w:t>Planom su osigurana</w:t>
      </w:r>
      <w:r w:rsidR="00B12E52" w:rsidRPr="004641A8">
        <w:rPr>
          <w:rFonts w:ascii="Calibri" w:hAnsi="Calibri"/>
          <w:sz w:val="24"/>
          <w:szCs w:val="24"/>
        </w:rPr>
        <w:t xml:space="preserve"> sredstva za provedbu nove katastarske izmjere i obnove zemljišne knjige za k.o. </w:t>
      </w:r>
      <w:proofErr w:type="spellStart"/>
      <w:r w:rsidR="00B12E52" w:rsidRPr="004641A8">
        <w:rPr>
          <w:rFonts w:ascii="Calibri" w:hAnsi="Calibri"/>
          <w:sz w:val="24"/>
          <w:szCs w:val="24"/>
        </w:rPr>
        <w:t>Jurandvor</w:t>
      </w:r>
      <w:proofErr w:type="spellEnd"/>
      <w:r w:rsidR="00B12E52" w:rsidRPr="004641A8">
        <w:rPr>
          <w:rFonts w:ascii="Calibri" w:hAnsi="Calibri"/>
          <w:sz w:val="24"/>
          <w:szCs w:val="24"/>
        </w:rPr>
        <w:t xml:space="preserve">, te po završetku za k.o. </w:t>
      </w:r>
      <w:proofErr w:type="spellStart"/>
      <w:r w:rsidR="00B12E52" w:rsidRPr="004641A8">
        <w:rPr>
          <w:rFonts w:ascii="Calibri" w:hAnsi="Calibri"/>
          <w:sz w:val="24"/>
          <w:szCs w:val="24"/>
        </w:rPr>
        <w:t>Batomalj</w:t>
      </w:r>
      <w:proofErr w:type="spellEnd"/>
      <w:r w:rsidR="00B12E52" w:rsidRPr="004641A8">
        <w:rPr>
          <w:rFonts w:ascii="Calibri" w:hAnsi="Calibri"/>
          <w:sz w:val="24"/>
          <w:szCs w:val="24"/>
        </w:rPr>
        <w:t xml:space="preserve"> i Draga Bašćanska. Obveza Općine je osigurati prostor i sredstava za plaće referenata geodetske uprave, a po završetku izlaganja i obnove zemljišne knjige za 700 čestica novostvorene katastarske općine, površine 63 ha, preostaje obveza naknade 50% ugovorenog iznosa za izvršenu uslugu predočavanja rezultata</w:t>
      </w:r>
      <w:r w:rsidR="004641A8" w:rsidRPr="004641A8">
        <w:rPr>
          <w:rFonts w:ascii="Calibri" w:hAnsi="Calibri"/>
          <w:sz w:val="24"/>
          <w:szCs w:val="24"/>
        </w:rPr>
        <w:t>.</w:t>
      </w:r>
      <w:r w:rsidR="001D641F">
        <w:rPr>
          <w:rFonts w:ascii="Calibri" w:hAnsi="Calibri"/>
          <w:sz w:val="24"/>
          <w:szCs w:val="24"/>
        </w:rPr>
        <w:t xml:space="preserve"> </w:t>
      </w:r>
      <w:r w:rsidR="00117179">
        <w:rPr>
          <w:rFonts w:ascii="Calibri" w:hAnsi="Calibri"/>
          <w:sz w:val="24"/>
          <w:szCs w:val="24"/>
        </w:rPr>
        <w:t>U 202</w:t>
      </w:r>
      <w:r w:rsidR="005F0005">
        <w:rPr>
          <w:rFonts w:ascii="Calibri" w:hAnsi="Calibri"/>
          <w:sz w:val="24"/>
          <w:szCs w:val="24"/>
        </w:rPr>
        <w:t>5. se provodila</w:t>
      </w:r>
      <w:r w:rsidR="00CD2AA9">
        <w:rPr>
          <w:rFonts w:ascii="Calibri" w:hAnsi="Calibri"/>
          <w:sz w:val="24"/>
          <w:szCs w:val="24"/>
        </w:rPr>
        <w:t xml:space="preserve"> katastarska izmjera i obnova </w:t>
      </w:r>
      <w:r w:rsidR="00363419">
        <w:rPr>
          <w:rFonts w:ascii="Calibri" w:hAnsi="Calibri"/>
          <w:sz w:val="24"/>
          <w:szCs w:val="24"/>
        </w:rPr>
        <w:t>zemljišne</w:t>
      </w:r>
      <w:r w:rsidR="00CD2AA9">
        <w:rPr>
          <w:rFonts w:ascii="Calibri" w:hAnsi="Calibri"/>
          <w:sz w:val="24"/>
          <w:szCs w:val="24"/>
        </w:rPr>
        <w:t xml:space="preserve"> knjige za k.o. </w:t>
      </w:r>
      <w:proofErr w:type="spellStart"/>
      <w:r w:rsidR="00CD2AA9">
        <w:rPr>
          <w:rFonts w:ascii="Calibri" w:hAnsi="Calibri"/>
          <w:sz w:val="24"/>
          <w:szCs w:val="24"/>
        </w:rPr>
        <w:t>Jurandvor</w:t>
      </w:r>
      <w:proofErr w:type="spellEnd"/>
      <w:r w:rsidR="00CD2AA9">
        <w:rPr>
          <w:rFonts w:ascii="Calibri" w:hAnsi="Calibri"/>
          <w:sz w:val="24"/>
          <w:szCs w:val="24"/>
        </w:rPr>
        <w:t xml:space="preserve"> te su se osigurala sredstva za financiranje naknada članovima povjerenstva za izlaganja na javni uvid podataka, za sufinanciranje poslova obnove zemljišne knjige te za </w:t>
      </w:r>
      <w:r w:rsidR="00CD2AA9">
        <w:rPr>
          <w:rFonts w:ascii="Calibri" w:hAnsi="Calibri"/>
          <w:sz w:val="24"/>
          <w:szCs w:val="24"/>
        </w:rPr>
        <w:lastRenderedPageBreak/>
        <w:t xml:space="preserve">smještaj sudske savjetnice na poslovima obnove zemljišne knjige k.o. </w:t>
      </w:r>
      <w:proofErr w:type="spellStart"/>
      <w:r w:rsidR="00CD2AA9">
        <w:rPr>
          <w:rFonts w:ascii="Calibri" w:hAnsi="Calibri"/>
          <w:sz w:val="24"/>
          <w:szCs w:val="24"/>
        </w:rPr>
        <w:t>Jurandvor</w:t>
      </w:r>
      <w:proofErr w:type="spellEnd"/>
      <w:r w:rsidR="00CD2AA9">
        <w:rPr>
          <w:rFonts w:ascii="Calibri" w:hAnsi="Calibri"/>
          <w:sz w:val="24"/>
          <w:szCs w:val="24"/>
        </w:rPr>
        <w:t xml:space="preserve"> ukupnom iznosu od </w:t>
      </w:r>
      <w:r w:rsidR="005F0005">
        <w:rPr>
          <w:rFonts w:ascii="Calibri" w:hAnsi="Calibri"/>
          <w:sz w:val="24"/>
          <w:szCs w:val="24"/>
        </w:rPr>
        <w:t>22.250,18</w:t>
      </w:r>
      <w:r w:rsidR="00CD2AA9">
        <w:rPr>
          <w:rFonts w:ascii="Calibri" w:hAnsi="Calibri"/>
          <w:sz w:val="24"/>
          <w:szCs w:val="24"/>
        </w:rPr>
        <w:t xml:space="preserve"> eura, odnosno 100% plana.</w:t>
      </w:r>
    </w:p>
    <w:p w:rsidR="004273FF" w:rsidRDefault="004273FF" w:rsidP="009D0B66">
      <w:pPr>
        <w:shd w:val="clear" w:color="auto" w:fill="FFFFFF"/>
        <w:tabs>
          <w:tab w:val="left" w:pos="2977"/>
          <w:tab w:val="right" w:pos="9070"/>
        </w:tabs>
        <w:spacing w:line="276" w:lineRule="auto"/>
        <w:jc w:val="both"/>
        <w:rPr>
          <w:rFonts w:ascii="Calibri" w:hAnsi="Calibri"/>
          <w:sz w:val="24"/>
          <w:szCs w:val="24"/>
        </w:rPr>
      </w:pPr>
    </w:p>
    <w:p w:rsidR="004273FF" w:rsidRPr="00F0572D" w:rsidRDefault="004273FF" w:rsidP="004273FF">
      <w:pPr>
        <w:jc w:val="both"/>
        <w:rPr>
          <w:b/>
        </w:rPr>
      </w:pPr>
      <w:r w:rsidRPr="00F0572D">
        <w:rPr>
          <w:rFonts w:ascii="Calibri" w:hAnsi="Calibri"/>
        </w:rPr>
        <w:t>Cilj: Izrada novog katastra zemljišta i obnova zemljišnih knjiga</w:t>
      </w:r>
    </w:p>
    <w:tbl>
      <w:tblPr>
        <w:tblStyle w:val="Reetkatablice"/>
        <w:tblW w:w="0" w:type="auto"/>
        <w:tblLook w:val="04A0" w:firstRow="1" w:lastRow="0" w:firstColumn="1" w:lastColumn="0" w:noHBand="0" w:noVBand="1"/>
      </w:tblPr>
      <w:tblGrid>
        <w:gridCol w:w="2802"/>
        <w:gridCol w:w="6484"/>
      </w:tblGrid>
      <w:tr w:rsidR="004273FF" w:rsidRPr="00F0572D" w:rsidTr="00B31E6E">
        <w:tc>
          <w:tcPr>
            <w:tcW w:w="2802" w:type="dxa"/>
          </w:tcPr>
          <w:p w:rsidR="004273FF" w:rsidRPr="00F0572D" w:rsidRDefault="004273FF" w:rsidP="00B31E6E">
            <w:pPr>
              <w:jc w:val="both"/>
              <w:rPr>
                <w:rFonts w:asciiTheme="minorHAnsi" w:hAnsiTheme="minorHAnsi"/>
                <w:i/>
              </w:rPr>
            </w:pPr>
            <w:r w:rsidRPr="00F0572D">
              <w:rPr>
                <w:rFonts w:asciiTheme="minorHAnsi" w:hAnsiTheme="minorHAnsi"/>
              </w:rPr>
              <w:t>Pokazatelj rezultata</w:t>
            </w:r>
          </w:p>
        </w:tc>
        <w:tc>
          <w:tcPr>
            <w:tcW w:w="6484" w:type="dxa"/>
          </w:tcPr>
          <w:p w:rsidR="004273FF" w:rsidRPr="00F0572D" w:rsidRDefault="004273FF" w:rsidP="00B31E6E">
            <w:pPr>
              <w:jc w:val="both"/>
              <w:rPr>
                <w:rFonts w:asciiTheme="minorHAnsi" w:hAnsiTheme="minorHAnsi"/>
                <w:b/>
                <w:i/>
              </w:rPr>
            </w:pPr>
            <w:r w:rsidRPr="00F0572D">
              <w:rPr>
                <w:rFonts w:asciiTheme="minorHAnsi" w:hAnsiTheme="minorHAnsi"/>
              </w:rPr>
              <w:t>Postotak izvršenosti ugovora</w:t>
            </w:r>
          </w:p>
        </w:tc>
      </w:tr>
      <w:tr w:rsidR="004273FF" w:rsidRPr="00F0572D" w:rsidTr="00B31E6E">
        <w:tc>
          <w:tcPr>
            <w:tcW w:w="2802" w:type="dxa"/>
          </w:tcPr>
          <w:p w:rsidR="004273FF" w:rsidRPr="00F0572D" w:rsidRDefault="004273FF" w:rsidP="00B31E6E">
            <w:pPr>
              <w:jc w:val="both"/>
              <w:rPr>
                <w:rFonts w:asciiTheme="minorHAnsi" w:hAnsiTheme="minorHAnsi"/>
                <w:i/>
              </w:rPr>
            </w:pPr>
            <w:r w:rsidRPr="00F0572D">
              <w:rPr>
                <w:rFonts w:asciiTheme="minorHAnsi" w:hAnsiTheme="minorHAnsi"/>
              </w:rPr>
              <w:t>Definicija</w:t>
            </w:r>
          </w:p>
        </w:tc>
        <w:tc>
          <w:tcPr>
            <w:tcW w:w="6484" w:type="dxa"/>
          </w:tcPr>
          <w:p w:rsidR="004273FF" w:rsidRPr="00F0572D" w:rsidRDefault="004273FF" w:rsidP="00B31E6E">
            <w:pPr>
              <w:jc w:val="both"/>
              <w:rPr>
                <w:rFonts w:asciiTheme="minorHAnsi" w:hAnsiTheme="minorHAnsi"/>
                <w:b/>
                <w:i/>
              </w:rPr>
            </w:pPr>
            <w:r w:rsidRPr="00F0572D">
              <w:rPr>
                <w:rFonts w:asciiTheme="minorHAnsi" w:hAnsiTheme="minorHAnsi"/>
              </w:rPr>
              <w:t>Sređivanje imovinskog stanja zemljišta</w:t>
            </w:r>
          </w:p>
        </w:tc>
      </w:tr>
      <w:tr w:rsidR="004273FF" w:rsidRPr="00F0572D" w:rsidTr="00B31E6E">
        <w:tc>
          <w:tcPr>
            <w:tcW w:w="2802" w:type="dxa"/>
          </w:tcPr>
          <w:p w:rsidR="004273FF" w:rsidRPr="00F0572D" w:rsidRDefault="004273FF" w:rsidP="00B31E6E">
            <w:pPr>
              <w:jc w:val="both"/>
              <w:rPr>
                <w:rFonts w:asciiTheme="minorHAnsi" w:hAnsiTheme="minorHAnsi"/>
                <w:i/>
              </w:rPr>
            </w:pPr>
            <w:r w:rsidRPr="00F0572D">
              <w:rPr>
                <w:rFonts w:asciiTheme="minorHAnsi" w:hAnsiTheme="minorHAnsi"/>
              </w:rPr>
              <w:t>Jedinica</w:t>
            </w:r>
          </w:p>
        </w:tc>
        <w:tc>
          <w:tcPr>
            <w:tcW w:w="6484" w:type="dxa"/>
          </w:tcPr>
          <w:p w:rsidR="004273FF" w:rsidRPr="00F0572D" w:rsidRDefault="004273FF" w:rsidP="00B31E6E">
            <w:pPr>
              <w:jc w:val="both"/>
              <w:rPr>
                <w:rFonts w:asciiTheme="minorHAnsi" w:hAnsiTheme="minorHAnsi"/>
                <w:b/>
                <w:i/>
              </w:rPr>
            </w:pPr>
            <w:r w:rsidRPr="00F0572D">
              <w:rPr>
                <w:rFonts w:asciiTheme="minorHAnsi" w:hAnsiTheme="minorHAnsi"/>
              </w:rPr>
              <w:t>%</w:t>
            </w:r>
          </w:p>
        </w:tc>
      </w:tr>
      <w:tr w:rsidR="004273FF" w:rsidRPr="00F0572D" w:rsidTr="00B31E6E">
        <w:tc>
          <w:tcPr>
            <w:tcW w:w="2802" w:type="dxa"/>
          </w:tcPr>
          <w:p w:rsidR="004273FF" w:rsidRPr="00F0572D" w:rsidRDefault="004273FF" w:rsidP="00B31E6E">
            <w:pPr>
              <w:jc w:val="both"/>
              <w:rPr>
                <w:rFonts w:asciiTheme="minorHAnsi" w:hAnsiTheme="minorHAnsi"/>
                <w:i/>
              </w:rPr>
            </w:pPr>
            <w:r w:rsidRPr="00F0572D">
              <w:rPr>
                <w:rFonts w:asciiTheme="minorHAnsi" w:hAnsiTheme="minorHAnsi"/>
              </w:rPr>
              <w:t>Polazna vrijednost</w:t>
            </w:r>
          </w:p>
        </w:tc>
        <w:tc>
          <w:tcPr>
            <w:tcW w:w="6484" w:type="dxa"/>
          </w:tcPr>
          <w:p w:rsidR="004273FF" w:rsidRPr="00F0572D" w:rsidRDefault="004273FF" w:rsidP="00B31E6E">
            <w:pPr>
              <w:jc w:val="both"/>
              <w:rPr>
                <w:rFonts w:asciiTheme="minorHAnsi" w:hAnsiTheme="minorHAnsi"/>
                <w:b/>
                <w:i/>
              </w:rPr>
            </w:pPr>
            <w:r w:rsidRPr="00F0572D">
              <w:rPr>
                <w:rFonts w:asciiTheme="minorHAnsi" w:hAnsiTheme="minorHAnsi"/>
              </w:rPr>
              <w:t>0</w:t>
            </w:r>
          </w:p>
        </w:tc>
      </w:tr>
      <w:tr w:rsidR="004273FF" w:rsidRPr="00F0572D" w:rsidTr="00B31E6E">
        <w:tc>
          <w:tcPr>
            <w:tcW w:w="2802" w:type="dxa"/>
          </w:tcPr>
          <w:p w:rsidR="004273FF" w:rsidRPr="00F0572D" w:rsidRDefault="004273FF" w:rsidP="00B31E6E">
            <w:pPr>
              <w:jc w:val="both"/>
              <w:rPr>
                <w:rFonts w:asciiTheme="minorHAnsi" w:hAnsiTheme="minorHAnsi"/>
                <w:i/>
              </w:rPr>
            </w:pPr>
            <w:r w:rsidRPr="00F0572D">
              <w:rPr>
                <w:rFonts w:asciiTheme="minorHAnsi" w:hAnsiTheme="minorHAnsi"/>
              </w:rPr>
              <w:t>Izvor podataka</w:t>
            </w:r>
          </w:p>
        </w:tc>
        <w:tc>
          <w:tcPr>
            <w:tcW w:w="6484" w:type="dxa"/>
          </w:tcPr>
          <w:p w:rsidR="004273FF" w:rsidRPr="00F0572D" w:rsidRDefault="004273FF" w:rsidP="00B31E6E">
            <w:pPr>
              <w:jc w:val="both"/>
              <w:rPr>
                <w:rFonts w:asciiTheme="minorHAnsi" w:hAnsiTheme="minorHAnsi"/>
                <w:b/>
                <w:i/>
              </w:rPr>
            </w:pPr>
            <w:r w:rsidRPr="00F0572D">
              <w:rPr>
                <w:rFonts w:asciiTheme="minorHAnsi" w:hAnsiTheme="minorHAnsi"/>
              </w:rPr>
              <w:t>Općina Baška</w:t>
            </w:r>
          </w:p>
        </w:tc>
      </w:tr>
      <w:tr w:rsidR="004273FF" w:rsidRPr="00F0572D" w:rsidTr="00B31E6E">
        <w:tc>
          <w:tcPr>
            <w:tcW w:w="2802" w:type="dxa"/>
          </w:tcPr>
          <w:p w:rsidR="004273FF" w:rsidRPr="00F0572D" w:rsidRDefault="004273FF" w:rsidP="00B31E6E">
            <w:pPr>
              <w:jc w:val="both"/>
              <w:rPr>
                <w:rFonts w:asciiTheme="minorHAnsi" w:hAnsiTheme="minorHAnsi"/>
                <w:i/>
              </w:rPr>
            </w:pPr>
            <w:r w:rsidRPr="00F0572D">
              <w:rPr>
                <w:rFonts w:asciiTheme="minorHAnsi" w:hAnsiTheme="minorHAnsi"/>
              </w:rPr>
              <w:t>Ciljana vrijednost (2025.)</w:t>
            </w:r>
          </w:p>
        </w:tc>
        <w:tc>
          <w:tcPr>
            <w:tcW w:w="6484" w:type="dxa"/>
          </w:tcPr>
          <w:p w:rsidR="004273FF" w:rsidRPr="00F0572D" w:rsidRDefault="004273FF" w:rsidP="00B31E6E">
            <w:pPr>
              <w:jc w:val="both"/>
              <w:rPr>
                <w:rFonts w:asciiTheme="minorHAnsi" w:hAnsiTheme="minorHAnsi"/>
                <w:b/>
                <w:i/>
              </w:rPr>
            </w:pPr>
            <w:r w:rsidRPr="00F0572D">
              <w:rPr>
                <w:rFonts w:asciiTheme="minorHAnsi" w:hAnsiTheme="minorHAnsi"/>
              </w:rPr>
              <w:t>100</w:t>
            </w:r>
          </w:p>
        </w:tc>
      </w:tr>
      <w:tr w:rsidR="004273FF" w:rsidRPr="00F0572D" w:rsidTr="00B31E6E">
        <w:tc>
          <w:tcPr>
            <w:tcW w:w="2802" w:type="dxa"/>
          </w:tcPr>
          <w:p w:rsidR="004273FF" w:rsidRPr="00F0572D" w:rsidRDefault="004273FF" w:rsidP="00B31E6E">
            <w:pPr>
              <w:jc w:val="both"/>
              <w:rPr>
                <w:rFonts w:asciiTheme="minorHAnsi" w:hAnsiTheme="minorHAnsi"/>
                <w:i/>
              </w:rPr>
            </w:pPr>
            <w:r>
              <w:rPr>
                <w:rFonts w:asciiTheme="minorHAnsi" w:hAnsiTheme="minorHAnsi"/>
              </w:rPr>
              <w:t>Ostvarena vrijednost u izvještajnom razdoblju</w:t>
            </w:r>
          </w:p>
        </w:tc>
        <w:tc>
          <w:tcPr>
            <w:tcW w:w="6484" w:type="dxa"/>
          </w:tcPr>
          <w:p w:rsidR="004273FF" w:rsidRPr="00F0572D" w:rsidRDefault="004273FF" w:rsidP="00B31E6E">
            <w:pPr>
              <w:jc w:val="both"/>
              <w:rPr>
                <w:rFonts w:asciiTheme="minorHAnsi" w:hAnsiTheme="minorHAnsi"/>
                <w:b/>
                <w:i/>
              </w:rPr>
            </w:pPr>
            <w:r w:rsidRPr="00F0572D">
              <w:rPr>
                <w:rFonts w:asciiTheme="minorHAnsi" w:hAnsiTheme="minorHAnsi"/>
              </w:rPr>
              <w:t>100</w:t>
            </w:r>
          </w:p>
        </w:tc>
      </w:tr>
    </w:tbl>
    <w:p w:rsidR="004273FF" w:rsidRPr="004641A8" w:rsidRDefault="004273FF" w:rsidP="009D0B66">
      <w:pPr>
        <w:shd w:val="clear" w:color="auto" w:fill="FFFFFF"/>
        <w:tabs>
          <w:tab w:val="left" w:pos="2977"/>
          <w:tab w:val="right" w:pos="9070"/>
        </w:tabs>
        <w:spacing w:line="276" w:lineRule="auto"/>
        <w:jc w:val="both"/>
        <w:rPr>
          <w:rFonts w:ascii="Calibri" w:hAnsi="Calibri"/>
          <w:b/>
          <w:i/>
          <w:sz w:val="24"/>
          <w:szCs w:val="24"/>
        </w:rPr>
      </w:pPr>
    </w:p>
    <w:p w:rsidR="00B12E52" w:rsidRPr="00833516" w:rsidRDefault="00117179" w:rsidP="00117179">
      <w:pPr>
        <w:tabs>
          <w:tab w:val="left" w:pos="7890"/>
        </w:tabs>
        <w:spacing w:line="276" w:lineRule="auto"/>
        <w:jc w:val="both"/>
        <w:rPr>
          <w:rFonts w:asciiTheme="minorHAnsi" w:hAnsiTheme="minorHAnsi"/>
          <w:sz w:val="24"/>
          <w:szCs w:val="24"/>
        </w:rPr>
      </w:pPr>
      <w:r>
        <w:rPr>
          <w:rFonts w:asciiTheme="minorHAnsi" w:hAnsiTheme="minorHAnsi"/>
          <w:sz w:val="24"/>
          <w:szCs w:val="24"/>
        </w:rPr>
        <w:tab/>
      </w:r>
    </w:p>
    <w:p w:rsidR="0067614D" w:rsidRDefault="0067614D" w:rsidP="0016450D">
      <w:pPr>
        <w:spacing w:line="276" w:lineRule="auto"/>
        <w:jc w:val="both"/>
        <w:rPr>
          <w:rFonts w:asciiTheme="minorHAnsi" w:hAnsiTheme="minorHAnsi"/>
          <w:sz w:val="24"/>
          <w:szCs w:val="24"/>
        </w:rPr>
      </w:pPr>
    </w:p>
    <w:p w:rsidR="0067614D" w:rsidRPr="00B457F4" w:rsidRDefault="0067614D" w:rsidP="0067614D">
      <w:pPr>
        <w:shd w:val="clear" w:color="auto" w:fill="FFFFFF"/>
        <w:tabs>
          <w:tab w:val="left" w:pos="2977"/>
          <w:tab w:val="right" w:pos="9070"/>
        </w:tabs>
        <w:jc w:val="both"/>
        <w:rPr>
          <w:rFonts w:ascii="Calibri" w:hAnsi="Calibri"/>
          <w:b/>
          <w:i/>
          <w:sz w:val="24"/>
          <w:szCs w:val="24"/>
          <w:u w:val="single"/>
        </w:rPr>
      </w:pPr>
      <w:r w:rsidRPr="00B457F4">
        <w:rPr>
          <w:rFonts w:ascii="Calibri" w:hAnsi="Calibri"/>
          <w:b/>
          <w:sz w:val="24"/>
          <w:szCs w:val="24"/>
          <w:u w:val="single"/>
          <w:shd w:val="clear" w:color="auto" w:fill="FFFFFF"/>
        </w:rPr>
        <w:t xml:space="preserve">KAPITALNI PROJEKT </w:t>
      </w:r>
      <w:r w:rsidR="00D80A48" w:rsidRPr="00B457F4">
        <w:rPr>
          <w:rFonts w:ascii="Calibri" w:hAnsi="Calibri"/>
          <w:b/>
          <w:sz w:val="24"/>
          <w:szCs w:val="24"/>
          <w:u w:val="single"/>
          <w:shd w:val="clear" w:color="auto" w:fill="FFFFFF"/>
        </w:rPr>
        <w:t>K201315 OPTIČKA MREŽA – PROJEKTI, IZGRADNJA, REKONSTRUKCIJA</w:t>
      </w:r>
    </w:p>
    <w:p w:rsidR="00B31E6E" w:rsidRPr="00524CBF" w:rsidRDefault="0067614D" w:rsidP="0067614D">
      <w:pPr>
        <w:spacing w:line="276" w:lineRule="auto"/>
        <w:jc w:val="both"/>
        <w:rPr>
          <w:sz w:val="24"/>
          <w:szCs w:val="24"/>
        </w:rPr>
      </w:pPr>
      <w:r w:rsidRPr="00B457F4">
        <w:rPr>
          <w:rFonts w:ascii="Calibri" w:hAnsi="Calibri"/>
          <w:sz w:val="24"/>
          <w:szCs w:val="24"/>
        </w:rPr>
        <w:t xml:space="preserve">Planom su osigurana sredstva za </w:t>
      </w:r>
      <w:r w:rsidR="00D80A48" w:rsidRPr="00B457F4">
        <w:rPr>
          <w:rFonts w:ascii="Calibri" w:hAnsi="Calibri"/>
          <w:sz w:val="24"/>
          <w:szCs w:val="24"/>
        </w:rPr>
        <w:t xml:space="preserve">financiranje </w:t>
      </w:r>
      <w:r w:rsidR="00B457F4" w:rsidRPr="00B457F4">
        <w:rPr>
          <w:rFonts w:ascii="Calibri" w:hAnsi="Calibri"/>
          <w:sz w:val="24"/>
          <w:szCs w:val="24"/>
        </w:rPr>
        <w:t>Izgradnja elektroničke komunikacijske infrastrukture u sklopu Projekta prikupljanja, odvodnje i pročišćavanje otpadnih voda na području otoka Krka</w:t>
      </w:r>
      <w:r w:rsidR="00B457F4" w:rsidRPr="00F0572D">
        <w:rPr>
          <w:rFonts w:ascii="Calibri" w:hAnsi="Calibri"/>
        </w:rPr>
        <w:t>.</w:t>
      </w:r>
      <w:r w:rsidR="00B457F4">
        <w:rPr>
          <w:rFonts w:ascii="Calibri" w:hAnsi="Calibri"/>
        </w:rPr>
        <w:t xml:space="preserve"> </w:t>
      </w:r>
      <w:r w:rsidR="00B31E6E">
        <w:rPr>
          <w:rFonts w:ascii="Calibri" w:hAnsi="Calibri"/>
        </w:rPr>
        <w:t xml:space="preserve"> </w:t>
      </w:r>
      <w:r w:rsidR="00B457F4">
        <w:rPr>
          <w:rFonts w:asciiTheme="minorHAnsi" w:hAnsiTheme="minorHAnsi"/>
          <w:sz w:val="24"/>
          <w:szCs w:val="24"/>
          <w:shd w:val="clear" w:color="auto" w:fill="FFFFFF"/>
        </w:rPr>
        <w:t>Planirana sredstva za provođenje ove aktivnosti iznose 31.266,00 eura, a realizacije je 18.773,74 eura, odnosno 60% plana.</w:t>
      </w:r>
      <w:r w:rsidR="00B31E6E">
        <w:rPr>
          <w:rFonts w:asciiTheme="minorHAnsi" w:hAnsiTheme="minorHAnsi"/>
          <w:sz w:val="24"/>
          <w:szCs w:val="24"/>
          <w:shd w:val="clear" w:color="auto" w:fill="FFFFFF"/>
        </w:rPr>
        <w:t xml:space="preserve"> Do odstupanja u odnosu na plan došlo je zbog toga što je bilo predviđeno da će se u 2025. godini izgraditi DTK mreža u Ulici Stari dvori u naselju Baška</w:t>
      </w:r>
      <w:r w:rsidR="00524CBF">
        <w:rPr>
          <w:rFonts w:asciiTheme="minorHAnsi" w:hAnsiTheme="minorHAnsi"/>
          <w:sz w:val="24"/>
          <w:szCs w:val="24"/>
          <w:shd w:val="clear" w:color="auto" w:fill="FFFFFF"/>
        </w:rPr>
        <w:t>, odnosno u ukupno planiranom iznosu. Međutim, radovi nisu u potpunosti izvršeni tijekom 2025. godine te se njihova provedba nastavlja i u 2026. godini.</w:t>
      </w:r>
      <w:r w:rsidR="00B31E6E">
        <w:rPr>
          <w:rFonts w:asciiTheme="minorHAnsi" w:hAnsiTheme="minorHAnsi"/>
          <w:sz w:val="24"/>
          <w:szCs w:val="24"/>
          <w:shd w:val="clear" w:color="auto" w:fill="FFFFFF"/>
        </w:rPr>
        <w:t xml:space="preserve"> </w:t>
      </w:r>
    </w:p>
    <w:p w:rsidR="00B457F4" w:rsidRDefault="00B457F4" w:rsidP="0067614D">
      <w:pPr>
        <w:spacing w:line="276" w:lineRule="auto"/>
        <w:jc w:val="both"/>
        <w:rPr>
          <w:rFonts w:asciiTheme="minorHAnsi" w:hAnsiTheme="minorHAnsi"/>
          <w:sz w:val="24"/>
          <w:szCs w:val="24"/>
          <w:shd w:val="clear" w:color="auto" w:fill="FFFFFF"/>
        </w:rPr>
      </w:pPr>
    </w:p>
    <w:p w:rsidR="00B457F4" w:rsidRPr="00F0572D" w:rsidRDefault="00B457F4" w:rsidP="00B457F4">
      <w:pPr>
        <w:jc w:val="both"/>
        <w:rPr>
          <w:b/>
        </w:rPr>
      </w:pPr>
      <w:r w:rsidRPr="00F0572D">
        <w:rPr>
          <w:rFonts w:ascii="Calibri" w:hAnsi="Calibri"/>
        </w:rPr>
        <w:t xml:space="preserve">Cilj: Prilikom izgradnje vodovoda ili sanitarne kanalizacije ugrađuje se oprema za elektroničku komunikacijsku infrastrukturu od strane </w:t>
      </w:r>
      <w:proofErr w:type="spellStart"/>
      <w:r w:rsidRPr="00F0572D">
        <w:rPr>
          <w:rFonts w:ascii="Calibri" w:hAnsi="Calibri"/>
        </w:rPr>
        <w:t>Smart</w:t>
      </w:r>
      <w:proofErr w:type="spellEnd"/>
      <w:r w:rsidRPr="00F0572D">
        <w:rPr>
          <w:rFonts w:ascii="Calibri" w:hAnsi="Calibri"/>
        </w:rPr>
        <w:t xml:space="preserve"> </w:t>
      </w:r>
      <w:proofErr w:type="spellStart"/>
      <w:r w:rsidRPr="00F0572D">
        <w:rPr>
          <w:rFonts w:ascii="Calibri" w:hAnsi="Calibri"/>
        </w:rPr>
        <w:t>island</w:t>
      </w:r>
      <w:proofErr w:type="spellEnd"/>
      <w:r w:rsidRPr="00F0572D">
        <w:rPr>
          <w:rFonts w:ascii="Calibri" w:hAnsi="Calibri"/>
        </w:rPr>
        <w:t xml:space="preserve"> Krk d.o.o.</w:t>
      </w:r>
    </w:p>
    <w:tbl>
      <w:tblPr>
        <w:tblStyle w:val="Reetkatablice"/>
        <w:tblW w:w="0" w:type="auto"/>
        <w:tblLook w:val="04A0" w:firstRow="1" w:lastRow="0" w:firstColumn="1" w:lastColumn="0" w:noHBand="0" w:noVBand="1"/>
      </w:tblPr>
      <w:tblGrid>
        <w:gridCol w:w="2802"/>
        <w:gridCol w:w="6484"/>
      </w:tblGrid>
      <w:tr w:rsidR="00B457F4" w:rsidRPr="00F0572D" w:rsidTr="00B31E6E">
        <w:tc>
          <w:tcPr>
            <w:tcW w:w="2802" w:type="dxa"/>
          </w:tcPr>
          <w:p w:rsidR="00B457F4" w:rsidRPr="00F0572D" w:rsidRDefault="00B457F4" w:rsidP="00B31E6E">
            <w:pPr>
              <w:jc w:val="both"/>
              <w:rPr>
                <w:rFonts w:asciiTheme="minorHAnsi" w:hAnsiTheme="minorHAnsi"/>
                <w:i/>
              </w:rPr>
            </w:pPr>
            <w:r w:rsidRPr="00F0572D">
              <w:rPr>
                <w:rFonts w:asciiTheme="minorHAnsi" w:hAnsiTheme="minorHAnsi"/>
              </w:rPr>
              <w:t>Pokazatelj rezultata</w:t>
            </w:r>
          </w:p>
        </w:tc>
        <w:tc>
          <w:tcPr>
            <w:tcW w:w="6484" w:type="dxa"/>
          </w:tcPr>
          <w:p w:rsidR="00B457F4" w:rsidRPr="00F0572D" w:rsidRDefault="00B457F4" w:rsidP="00B31E6E">
            <w:pPr>
              <w:jc w:val="both"/>
              <w:rPr>
                <w:rFonts w:asciiTheme="minorHAnsi" w:hAnsiTheme="minorHAnsi"/>
                <w:b/>
                <w:i/>
              </w:rPr>
            </w:pPr>
            <w:proofErr w:type="spellStart"/>
            <w:r w:rsidRPr="00F0572D">
              <w:rPr>
                <w:rFonts w:asciiTheme="minorHAnsi" w:hAnsiTheme="minorHAnsi"/>
              </w:rPr>
              <w:t>Po</w:t>
            </w:r>
            <w:r w:rsidR="00B31E6E">
              <w:rPr>
                <w:rFonts w:asciiTheme="minorHAnsi" w:hAnsiTheme="minorHAnsi"/>
              </w:rPr>
              <w:t>totak</w:t>
            </w:r>
            <w:proofErr w:type="spellEnd"/>
            <w:r w:rsidR="00B31E6E">
              <w:rPr>
                <w:rFonts w:asciiTheme="minorHAnsi" w:hAnsiTheme="minorHAnsi"/>
              </w:rPr>
              <w:t xml:space="preserve"> </w:t>
            </w:r>
            <w:r w:rsidRPr="00F0572D">
              <w:rPr>
                <w:rFonts w:asciiTheme="minorHAnsi" w:hAnsiTheme="minorHAnsi"/>
              </w:rPr>
              <w:t>realizacije planiranog projekta</w:t>
            </w:r>
          </w:p>
        </w:tc>
      </w:tr>
      <w:tr w:rsidR="00B457F4" w:rsidRPr="00F0572D" w:rsidTr="00B31E6E">
        <w:tc>
          <w:tcPr>
            <w:tcW w:w="2802" w:type="dxa"/>
          </w:tcPr>
          <w:p w:rsidR="00B457F4" w:rsidRPr="00F0572D" w:rsidRDefault="00B457F4" w:rsidP="00B31E6E">
            <w:pPr>
              <w:jc w:val="both"/>
              <w:rPr>
                <w:rFonts w:asciiTheme="minorHAnsi" w:hAnsiTheme="minorHAnsi"/>
                <w:i/>
              </w:rPr>
            </w:pPr>
            <w:r w:rsidRPr="00F0572D">
              <w:rPr>
                <w:rFonts w:asciiTheme="minorHAnsi" w:hAnsiTheme="minorHAnsi"/>
              </w:rPr>
              <w:t>Definicija</w:t>
            </w:r>
          </w:p>
        </w:tc>
        <w:tc>
          <w:tcPr>
            <w:tcW w:w="6484" w:type="dxa"/>
          </w:tcPr>
          <w:p w:rsidR="00B457F4" w:rsidRPr="00F0572D" w:rsidRDefault="00B457F4" w:rsidP="00B31E6E">
            <w:pPr>
              <w:jc w:val="both"/>
              <w:rPr>
                <w:rFonts w:asciiTheme="minorHAnsi" w:hAnsiTheme="minorHAnsi"/>
                <w:b/>
                <w:i/>
              </w:rPr>
            </w:pPr>
            <w:r w:rsidRPr="00F0572D">
              <w:rPr>
                <w:rFonts w:asciiTheme="minorHAnsi" w:hAnsiTheme="minorHAnsi"/>
              </w:rPr>
              <w:t xml:space="preserve">Povećanje kvalitete cjelovitog </w:t>
            </w:r>
            <w:proofErr w:type="spellStart"/>
            <w:r w:rsidRPr="00F0572D">
              <w:rPr>
                <w:rFonts w:asciiTheme="minorHAnsi" w:hAnsiTheme="minorHAnsi"/>
              </w:rPr>
              <w:t>internet</w:t>
            </w:r>
            <w:proofErr w:type="spellEnd"/>
            <w:r w:rsidRPr="00F0572D">
              <w:rPr>
                <w:rFonts w:asciiTheme="minorHAnsi" w:hAnsiTheme="minorHAnsi"/>
              </w:rPr>
              <w:t xml:space="preserve"> iskustva </w:t>
            </w:r>
          </w:p>
        </w:tc>
      </w:tr>
      <w:tr w:rsidR="00B457F4" w:rsidRPr="00F0572D" w:rsidTr="00B31E6E">
        <w:tc>
          <w:tcPr>
            <w:tcW w:w="2802" w:type="dxa"/>
          </w:tcPr>
          <w:p w:rsidR="00B457F4" w:rsidRPr="00F0572D" w:rsidRDefault="00B457F4" w:rsidP="00B31E6E">
            <w:pPr>
              <w:jc w:val="both"/>
              <w:rPr>
                <w:rFonts w:asciiTheme="minorHAnsi" w:hAnsiTheme="minorHAnsi"/>
                <w:i/>
              </w:rPr>
            </w:pPr>
            <w:r w:rsidRPr="00F0572D">
              <w:rPr>
                <w:rFonts w:asciiTheme="minorHAnsi" w:hAnsiTheme="minorHAnsi"/>
              </w:rPr>
              <w:t>Jedinica</w:t>
            </w:r>
          </w:p>
        </w:tc>
        <w:tc>
          <w:tcPr>
            <w:tcW w:w="6484" w:type="dxa"/>
          </w:tcPr>
          <w:p w:rsidR="00B457F4" w:rsidRPr="00F0572D" w:rsidRDefault="00B457F4" w:rsidP="00B31E6E">
            <w:pPr>
              <w:jc w:val="both"/>
              <w:rPr>
                <w:rFonts w:asciiTheme="minorHAnsi" w:hAnsiTheme="minorHAnsi"/>
                <w:b/>
                <w:i/>
              </w:rPr>
            </w:pPr>
            <w:r w:rsidRPr="00F0572D">
              <w:rPr>
                <w:rFonts w:asciiTheme="minorHAnsi" w:hAnsiTheme="minorHAnsi"/>
              </w:rPr>
              <w:t>%</w:t>
            </w:r>
          </w:p>
        </w:tc>
      </w:tr>
      <w:tr w:rsidR="00B457F4" w:rsidRPr="00F0572D" w:rsidTr="00B31E6E">
        <w:tc>
          <w:tcPr>
            <w:tcW w:w="2802" w:type="dxa"/>
          </w:tcPr>
          <w:p w:rsidR="00B457F4" w:rsidRPr="00F0572D" w:rsidRDefault="00B457F4" w:rsidP="00B31E6E">
            <w:pPr>
              <w:jc w:val="both"/>
              <w:rPr>
                <w:rFonts w:asciiTheme="minorHAnsi" w:hAnsiTheme="minorHAnsi"/>
                <w:i/>
              </w:rPr>
            </w:pPr>
            <w:r w:rsidRPr="00F0572D">
              <w:rPr>
                <w:rFonts w:asciiTheme="minorHAnsi" w:hAnsiTheme="minorHAnsi"/>
              </w:rPr>
              <w:t>Polazna vrijednost</w:t>
            </w:r>
          </w:p>
        </w:tc>
        <w:tc>
          <w:tcPr>
            <w:tcW w:w="6484" w:type="dxa"/>
          </w:tcPr>
          <w:p w:rsidR="00B457F4" w:rsidRPr="00F0572D" w:rsidRDefault="00B457F4" w:rsidP="00B31E6E">
            <w:pPr>
              <w:jc w:val="both"/>
              <w:rPr>
                <w:rFonts w:asciiTheme="minorHAnsi" w:hAnsiTheme="minorHAnsi"/>
                <w:b/>
                <w:i/>
              </w:rPr>
            </w:pPr>
            <w:r w:rsidRPr="00F0572D">
              <w:rPr>
                <w:rFonts w:asciiTheme="minorHAnsi" w:hAnsiTheme="minorHAnsi"/>
              </w:rPr>
              <w:t>0</w:t>
            </w:r>
          </w:p>
        </w:tc>
      </w:tr>
      <w:tr w:rsidR="00B457F4" w:rsidRPr="00F0572D" w:rsidTr="00B31E6E">
        <w:tc>
          <w:tcPr>
            <w:tcW w:w="2802" w:type="dxa"/>
          </w:tcPr>
          <w:p w:rsidR="00B457F4" w:rsidRPr="00F0572D" w:rsidRDefault="00B457F4" w:rsidP="00B31E6E">
            <w:pPr>
              <w:jc w:val="both"/>
              <w:rPr>
                <w:rFonts w:asciiTheme="minorHAnsi" w:hAnsiTheme="minorHAnsi"/>
                <w:i/>
              </w:rPr>
            </w:pPr>
            <w:r w:rsidRPr="00F0572D">
              <w:rPr>
                <w:rFonts w:asciiTheme="minorHAnsi" w:hAnsiTheme="minorHAnsi"/>
              </w:rPr>
              <w:t>Izvor podataka</w:t>
            </w:r>
          </w:p>
        </w:tc>
        <w:tc>
          <w:tcPr>
            <w:tcW w:w="6484" w:type="dxa"/>
          </w:tcPr>
          <w:p w:rsidR="00B457F4" w:rsidRPr="00F0572D" w:rsidRDefault="00B457F4" w:rsidP="00B31E6E">
            <w:pPr>
              <w:jc w:val="both"/>
              <w:rPr>
                <w:rFonts w:asciiTheme="minorHAnsi" w:hAnsiTheme="minorHAnsi"/>
                <w:b/>
                <w:i/>
              </w:rPr>
            </w:pPr>
            <w:r w:rsidRPr="00F0572D">
              <w:rPr>
                <w:rFonts w:asciiTheme="minorHAnsi" w:hAnsiTheme="minorHAnsi"/>
              </w:rPr>
              <w:t>Općina Baška</w:t>
            </w:r>
          </w:p>
        </w:tc>
      </w:tr>
      <w:tr w:rsidR="00B457F4" w:rsidRPr="00F0572D" w:rsidTr="00B31E6E">
        <w:tc>
          <w:tcPr>
            <w:tcW w:w="2802" w:type="dxa"/>
          </w:tcPr>
          <w:p w:rsidR="00B457F4" w:rsidRPr="00F0572D" w:rsidRDefault="00B457F4" w:rsidP="00B31E6E">
            <w:pPr>
              <w:jc w:val="both"/>
              <w:rPr>
                <w:rFonts w:asciiTheme="minorHAnsi" w:hAnsiTheme="minorHAnsi"/>
                <w:i/>
              </w:rPr>
            </w:pPr>
            <w:r w:rsidRPr="00F0572D">
              <w:rPr>
                <w:rFonts w:asciiTheme="minorHAnsi" w:hAnsiTheme="minorHAnsi"/>
              </w:rPr>
              <w:t>Ciljana vrijednost (2025.)</w:t>
            </w:r>
          </w:p>
        </w:tc>
        <w:tc>
          <w:tcPr>
            <w:tcW w:w="6484" w:type="dxa"/>
          </w:tcPr>
          <w:p w:rsidR="00B457F4" w:rsidRPr="00F0572D" w:rsidRDefault="00B457F4" w:rsidP="00B31E6E">
            <w:pPr>
              <w:jc w:val="both"/>
              <w:rPr>
                <w:rFonts w:asciiTheme="minorHAnsi" w:hAnsiTheme="minorHAnsi"/>
                <w:b/>
                <w:i/>
              </w:rPr>
            </w:pPr>
            <w:r w:rsidRPr="00F0572D">
              <w:rPr>
                <w:rFonts w:asciiTheme="minorHAnsi" w:hAnsiTheme="minorHAnsi"/>
              </w:rPr>
              <w:t>100</w:t>
            </w:r>
          </w:p>
        </w:tc>
      </w:tr>
      <w:tr w:rsidR="00B457F4" w:rsidRPr="00F0572D" w:rsidTr="00B31E6E">
        <w:tc>
          <w:tcPr>
            <w:tcW w:w="2802" w:type="dxa"/>
          </w:tcPr>
          <w:p w:rsidR="00B457F4" w:rsidRPr="00F0572D" w:rsidRDefault="00B457F4" w:rsidP="00B31E6E">
            <w:pPr>
              <w:jc w:val="both"/>
              <w:rPr>
                <w:rFonts w:asciiTheme="minorHAnsi" w:hAnsiTheme="minorHAnsi"/>
                <w:i/>
              </w:rPr>
            </w:pPr>
            <w:r>
              <w:rPr>
                <w:rFonts w:asciiTheme="minorHAnsi" w:hAnsiTheme="minorHAnsi"/>
              </w:rPr>
              <w:t>Ostvarena vrijednost u izvještajnom razdoblju</w:t>
            </w:r>
          </w:p>
        </w:tc>
        <w:tc>
          <w:tcPr>
            <w:tcW w:w="6484" w:type="dxa"/>
          </w:tcPr>
          <w:p w:rsidR="00B457F4" w:rsidRPr="00F0572D" w:rsidRDefault="00B31E6E" w:rsidP="00B31E6E">
            <w:pPr>
              <w:jc w:val="both"/>
              <w:rPr>
                <w:rFonts w:asciiTheme="minorHAnsi" w:hAnsiTheme="minorHAnsi"/>
                <w:b/>
                <w:i/>
              </w:rPr>
            </w:pPr>
            <w:r>
              <w:rPr>
                <w:rFonts w:asciiTheme="minorHAnsi" w:hAnsiTheme="minorHAnsi"/>
              </w:rPr>
              <w:t>60</w:t>
            </w:r>
          </w:p>
        </w:tc>
      </w:tr>
    </w:tbl>
    <w:p w:rsidR="00B457F4" w:rsidRPr="009A1A9B" w:rsidRDefault="00B457F4" w:rsidP="0067614D">
      <w:pPr>
        <w:spacing w:line="276" w:lineRule="auto"/>
        <w:jc w:val="both"/>
        <w:rPr>
          <w:rFonts w:asciiTheme="minorHAnsi" w:hAnsiTheme="minorHAnsi"/>
          <w:sz w:val="24"/>
          <w:szCs w:val="24"/>
        </w:rPr>
      </w:pPr>
    </w:p>
    <w:p w:rsidR="00033168" w:rsidRPr="0067614D" w:rsidRDefault="00033168" w:rsidP="0067614D">
      <w:pPr>
        <w:spacing w:line="276" w:lineRule="auto"/>
        <w:jc w:val="both"/>
        <w:rPr>
          <w:rFonts w:ascii="Calibri" w:hAnsi="Calibri"/>
          <w:b/>
          <w:i/>
          <w:sz w:val="24"/>
          <w:szCs w:val="24"/>
        </w:rPr>
      </w:pPr>
    </w:p>
    <w:p w:rsidR="0067614D" w:rsidRDefault="0067614D" w:rsidP="0016450D">
      <w:pPr>
        <w:spacing w:line="276" w:lineRule="auto"/>
        <w:jc w:val="both"/>
        <w:rPr>
          <w:rFonts w:ascii="Calibri" w:hAnsi="Calibri"/>
          <w:sz w:val="24"/>
          <w:szCs w:val="24"/>
        </w:rPr>
      </w:pPr>
    </w:p>
    <w:p w:rsidR="003D201B" w:rsidRPr="005440A5" w:rsidRDefault="003D201B" w:rsidP="005177BB">
      <w:pPr>
        <w:shd w:val="clear" w:color="auto" w:fill="CCC0D9" w:themeFill="accent4" w:themeFillTint="66"/>
        <w:tabs>
          <w:tab w:val="left" w:pos="1560"/>
          <w:tab w:val="decimal" w:pos="8789"/>
        </w:tabs>
        <w:spacing w:line="276" w:lineRule="auto"/>
        <w:jc w:val="both"/>
        <w:rPr>
          <w:rFonts w:asciiTheme="minorHAnsi" w:hAnsiTheme="minorHAnsi"/>
          <w:b/>
          <w:sz w:val="22"/>
          <w:szCs w:val="22"/>
        </w:rPr>
      </w:pPr>
      <w:r w:rsidRPr="005440A5">
        <w:rPr>
          <w:rFonts w:asciiTheme="minorHAnsi" w:hAnsiTheme="minorHAnsi"/>
          <w:b/>
          <w:sz w:val="22"/>
          <w:szCs w:val="22"/>
        </w:rPr>
        <w:t>PROGRAM: 2014 ZAŠTITA OKOLIŠA</w:t>
      </w:r>
      <w:r w:rsidRPr="005440A5">
        <w:rPr>
          <w:rFonts w:asciiTheme="minorHAnsi" w:hAnsiTheme="minorHAnsi"/>
          <w:b/>
          <w:sz w:val="22"/>
          <w:szCs w:val="22"/>
        </w:rPr>
        <w:tab/>
      </w:r>
    </w:p>
    <w:p w:rsidR="007C0956" w:rsidRDefault="007C0956" w:rsidP="005177BB">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r>
        <w:rPr>
          <w:rFonts w:asciiTheme="minorHAnsi" w:hAnsiTheme="minorHAnsi"/>
          <w:b/>
          <w:sz w:val="22"/>
          <w:szCs w:val="22"/>
          <w:shd w:val="clear" w:color="auto" w:fill="FFFFFF"/>
        </w:rPr>
        <w:t>Cilj programa je poboljšanje mjera za uklanjanje otpada, smanjenje divljih odlagališta otpada te korištenje obnovljivih izvora energije. Pokazatelj</w:t>
      </w:r>
      <w:r w:rsidR="00661426">
        <w:rPr>
          <w:rFonts w:asciiTheme="minorHAnsi" w:hAnsiTheme="minorHAnsi"/>
          <w:b/>
          <w:sz w:val="22"/>
          <w:szCs w:val="22"/>
          <w:shd w:val="clear" w:color="auto" w:fill="FFFFFF"/>
        </w:rPr>
        <w:t xml:space="preserve"> uspješnosti mjeri se brojem uko</w:t>
      </w:r>
      <w:r>
        <w:rPr>
          <w:rFonts w:asciiTheme="minorHAnsi" w:hAnsiTheme="minorHAnsi"/>
          <w:b/>
          <w:sz w:val="22"/>
          <w:szCs w:val="22"/>
          <w:shd w:val="clear" w:color="auto" w:fill="FFFFFF"/>
        </w:rPr>
        <w:t>panih spremnika za odvojeno prikupljanje otpada i zaštita divljači za površine izvan lovišta. Izvršenje ovog programa iznosi 100% plana.</w:t>
      </w:r>
    </w:p>
    <w:p w:rsidR="007C0956" w:rsidRDefault="007C0956" w:rsidP="005177BB">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p>
    <w:p w:rsidR="007C0956" w:rsidRDefault="007C0956" w:rsidP="005177BB">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p>
    <w:p w:rsidR="007C0956" w:rsidRPr="007C0956" w:rsidRDefault="007C0956" w:rsidP="005177BB">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p>
    <w:p w:rsidR="007C0956" w:rsidRPr="007C0956" w:rsidRDefault="007C0956" w:rsidP="007C0956">
      <w:pPr>
        <w:tabs>
          <w:tab w:val="left" w:pos="0"/>
          <w:tab w:val="left" w:pos="4395"/>
          <w:tab w:val="right" w:pos="9070"/>
        </w:tabs>
        <w:jc w:val="both"/>
        <w:rPr>
          <w:rFonts w:ascii="Calibri" w:hAnsi="Calibri"/>
          <w:b/>
          <w:i/>
          <w:sz w:val="22"/>
          <w:szCs w:val="22"/>
          <w:u w:val="single"/>
        </w:rPr>
      </w:pPr>
      <w:r w:rsidRPr="007C0956">
        <w:rPr>
          <w:rFonts w:ascii="Calibri" w:hAnsi="Calibri"/>
          <w:b/>
          <w:sz w:val="22"/>
          <w:szCs w:val="22"/>
          <w:u w:val="single"/>
        </w:rPr>
        <w:t xml:space="preserve">KAPITALNI PROJEKT K201412 NABAVA UKOPANIH SPREMNIKA </w:t>
      </w:r>
    </w:p>
    <w:p w:rsidR="007C0956" w:rsidRDefault="007C0956" w:rsidP="007C0956">
      <w:pPr>
        <w:tabs>
          <w:tab w:val="left" w:pos="0"/>
          <w:tab w:val="left" w:pos="4395"/>
          <w:tab w:val="decimal" w:pos="7938"/>
        </w:tabs>
        <w:jc w:val="both"/>
        <w:rPr>
          <w:rFonts w:ascii="Calibri" w:hAnsi="Calibri"/>
          <w:sz w:val="24"/>
          <w:szCs w:val="24"/>
        </w:rPr>
      </w:pPr>
      <w:r w:rsidRPr="007C0956">
        <w:rPr>
          <w:rFonts w:ascii="Calibri" w:hAnsi="Calibri"/>
          <w:sz w:val="24"/>
          <w:szCs w:val="24"/>
        </w:rPr>
        <w:t xml:space="preserve">U 2025. godini planira se izrada projektne dokumentacije za nabavu ukopanih spremnika na novoj </w:t>
      </w:r>
      <w:r>
        <w:rPr>
          <w:rFonts w:ascii="Calibri" w:hAnsi="Calibri"/>
          <w:sz w:val="24"/>
          <w:szCs w:val="24"/>
        </w:rPr>
        <w:t>lokaciji (Stari dvori) u ukupnom iznosu od 3.125,00 eura odnosno 100% plana.</w:t>
      </w:r>
    </w:p>
    <w:p w:rsidR="007C0956" w:rsidRPr="00F0572D" w:rsidRDefault="007C0956" w:rsidP="007C0956">
      <w:pPr>
        <w:tabs>
          <w:tab w:val="left" w:pos="0"/>
          <w:tab w:val="left" w:pos="4395"/>
          <w:tab w:val="decimal" w:pos="7938"/>
        </w:tabs>
        <w:jc w:val="both"/>
        <w:rPr>
          <w:rFonts w:ascii="Calibri" w:hAnsi="Calibri"/>
          <w:b/>
          <w:i/>
        </w:rPr>
      </w:pPr>
    </w:p>
    <w:p w:rsidR="007C0956" w:rsidRPr="00F0572D" w:rsidRDefault="007C0956" w:rsidP="007C0956">
      <w:pPr>
        <w:jc w:val="both"/>
        <w:rPr>
          <w:b/>
        </w:rPr>
      </w:pPr>
      <w:r w:rsidRPr="00F0572D">
        <w:rPr>
          <w:rFonts w:ascii="Calibri" w:hAnsi="Calibri"/>
        </w:rPr>
        <w:t>Cilj: Poticanje odvajanja otpada i smanjivanje mase miješanog otpada</w:t>
      </w:r>
    </w:p>
    <w:tbl>
      <w:tblPr>
        <w:tblStyle w:val="Reetkatablice"/>
        <w:tblW w:w="0" w:type="auto"/>
        <w:tblLook w:val="04A0" w:firstRow="1" w:lastRow="0" w:firstColumn="1" w:lastColumn="0" w:noHBand="0" w:noVBand="1"/>
      </w:tblPr>
      <w:tblGrid>
        <w:gridCol w:w="2802"/>
        <w:gridCol w:w="6484"/>
      </w:tblGrid>
      <w:tr w:rsidR="007C0956" w:rsidRPr="00F0572D" w:rsidTr="00033C3C">
        <w:tc>
          <w:tcPr>
            <w:tcW w:w="2802" w:type="dxa"/>
          </w:tcPr>
          <w:p w:rsidR="007C0956" w:rsidRPr="00F0572D" w:rsidRDefault="007C0956" w:rsidP="00033C3C">
            <w:pPr>
              <w:jc w:val="both"/>
              <w:rPr>
                <w:rFonts w:asciiTheme="minorHAnsi" w:hAnsiTheme="minorHAnsi"/>
                <w:i/>
              </w:rPr>
            </w:pPr>
            <w:r w:rsidRPr="00F0572D">
              <w:rPr>
                <w:rFonts w:asciiTheme="minorHAnsi" w:hAnsiTheme="minorHAnsi"/>
              </w:rPr>
              <w:t>Pokazatelj rezultata</w:t>
            </w:r>
          </w:p>
        </w:tc>
        <w:tc>
          <w:tcPr>
            <w:tcW w:w="6484" w:type="dxa"/>
          </w:tcPr>
          <w:p w:rsidR="007C0956" w:rsidRPr="00F0572D" w:rsidRDefault="007C0956" w:rsidP="00033C3C">
            <w:pPr>
              <w:jc w:val="both"/>
              <w:rPr>
                <w:rFonts w:asciiTheme="minorHAnsi" w:hAnsiTheme="minorHAnsi"/>
                <w:b/>
                <w:i/>
              </w:rPr>
            </w:pPr>
            <w:r w:rsidRPr="00F0572D">
              <w:rPr>
                <w:rFonts w:asciiTheme="minorHAnsi" w:hAnsiTheme="minorHAnsi"/>
              </w:rPr>
              <w:t>Po</w:t>
            </w:r>
            <w:r w:rsidR="00661426">
              <w:rPr>
                <w:rFonts w:asciiTheme="minorHAnsi" w:hAnsiTheme="minorHAnsi"/>
              </w:rPr>
              <w:t>s</w:t>
            </w:r>
            <w:r w:rsidRPr="00F0572D">
              <w:rPr>
                <w:rFonts w:asciiTheme="minorHAnsi" w:hAnsiTheme="minorHAnsi"/>
              </w:rPr>
              <w:t>totak realizacije planiranog kapitalnog projekta</w:t>
            </w:r>
          </w:p>
        </w:tc>
      </w:tr>
      <w:tr w:rsidR="007C0956" w:rsidRPr="00F0572D" w:rsidTr="00033C3C">
        <w:tc>
          <w:tcPr>
            <w:tcW w:w="2802" w:type="dxa"/>
          </w:tcPr>
          <w:p w:rsidR="007C0956" w:rsidRPr="00F0572D" w:rsidRDefault="007C0956" w:rsidP="00033C3C">
            <w:pPr>
              <w:jc w:val="both"/>
              <w:rPr>
                <w:rFonts w:asciiTheme="minorHAnsi" w:hAnsiTheme="minorHAnsi"/>
                <w:i/>
              </w:rPr>
            </w:pPr>
            <w:r w:rsidRPr="00F0572D">
              <w:rPr>
                <w:rFonts w:asciiTheme="minorHAnsi" w:hAnsiTheme="minorHAnsi"/>
              </w:rPr>
              <w:t>Definicija</w:t>
            </w:r>
          </w:p>
        </w:tc>
        <w:tc>
          <w:tcPr>
            <w:tcW w:w="6484" w:type="dxa"/>
          </w:tcPr>
          <w:p w:rsidR="007C0956" w:rsidRPr="00F0572D" w:rsidRDefault="007C0956" w:rsidP="00033C3C">
            <w:pPr>
              <w:jc w:val="both"/>
              <w:rPr>
                <w:rFonts w:asciiTheme="minorHAnsi" w:hAnsiTheme="minorHAnsi"/>
                <w:b/>
                <w:i/>
              </w:rPr>
            </w:pPr>
            <w:r w:rsidRPr="00F0572D">
              <w:rPr>
                <w:rFonts w:asciiTheme="minorHAnsi" w:hAnsiTheme="minorHAnsi"/>
              </w:rPr>
              <w:t>Unaprjeđenje sustava gospodarenja otpadom na području Općine Baška.</w:t>
            </w:r>
          </w:p>
        </w:tc>
      </w:tr>
      <w:tr w:rsidR="007C0956" w:rsidRPr="00F0572D" w:rsidTr="00033C3C">
        <w:tc>
          <w:tcPr>
            <w:tcW w:w="2802" w:type="dxa"/>
          </w:tcPr>
          <w:p w:rsidR="007C0956" w:rsidRPr="00F0572D" w:rsidRDefault="007C0956" w:rsidP="00033C3C">
            <w:pPr>
              <w:jc w:val="both"/>
              <w:rPr>
                <w:rFonts w:asciiTheme="minorHAnsi" w:hAnsiTheme="minorHAnsi"/>
                <w:i/>
              </w:rPr>
            </w:pPr>
            <w:r w:rsidRPr="00F0572D">
              <w:rPr>
                <w:rFonts w:asciiTheme="minorHAnsi" w:hAnsiTheme="minorHAnsi"/>
              </w:rPr>
              <w:t>Jedinica</w:t>
            </w:r>
          </w:p>
        </w:tc>
        <w:tc>
          <w:tcPr>
            <w:tcW w:w="6484" w:type="dxa"/>
          </w:tcPr>
          <w:p w:rsidR="007C0956" w:rsidRPr="00F0572D" w:rsidRDefault="007C0956" w:rsidP="00033C3C">
            <w:pPr>
              <w:jc w:val="both"/>
              <w:rPr>
                <w:rFonts w:asciiTheme="minorHAnsi" w:hAnsiTheme="minorHAnsi"/>
                <w:b/>
                <w:i/>
              </w:rPr>
            </w:pPr>
            <w:r w:rsidRPr="00F0572D">
              <w:rPr>
                <w:rFonts w:asciiTheme="minorHAnsi" w:hAnsiTheme="minorHAnsi"/>
              </w:rPr>
              <w:t>%</w:t>
            </w:r>
          </w:p>
        </w:tc>
      </w:tr>
      <w:tr w:rsidR="007C0956" w:rsidRPr="00F0572D" w:rsidTr="00033C3C">
        <w:tc>
          <w:tcPr>
            <w:tcW w:w="2802" w:type="dxa"/>
          </w:tcPr>
          <w:p w:rsidR="007C0956" w:rsidRPr="00F0572D" w:rsidRDefault="007C0956" w:rsidP="00033C3C">
            <w:pPr>
              <w:jc w:val="both"/>
              <w:rPr>
                <w:rFonts w:asciiTheme="minorHAnsi" w:hAnsiTheme="minorHAnsi"/>
                <w:i/>
              </w:rPr>
            </w:pPr>
            <w:r w:rsidRPr="00F0572D">
              <w:rPr>
                <w:rFonts w:asciiTheme="minorHAnsi" w:hAnsiTheme="minorHAnsi"/>
              </w:rPr>
              <w:t>Polazna vrijednost</w:t>
            </w:r>
          </w:p>
        </w:tc>
        <w:tc>
          <w:tcPr>
            <w:tcW w:w="6484" w:type="dxa"/>
          </w:tcPr>
          <w:p w:rsidR="007C0956" w:rsidRPr="00F0572D" w:rsidRDefault="007C0956" w:rsidP="00033C3C">
            <w:pPr>
              <w:jc w:val="both"/>
              <w:rPr>
                <w:rFonts w:asciiTheme="minorHAnsi" w:hAnsiTheme="minorHAnsi"/>
                <w:b/>
                <w:i/>
              </w:rPr>
            </w:pPr>
            <w:r w:rsidRPr="00F0572D">
              <w:rPr>
                <w:rFonts w:asciiTheme="minorHAnsi" w:hAnsiTheme="minorHAnsi"/>
              </w:rPr>
              <w:t>0</w:t>
            </w:r>
          </w:p>
        </w:tc>
      </w:tr>
      <w:tr w:rsidR="007C0956" w:rsidRPr="00F0572D" w:rsidTr="00033C3C">
        <w:tc>
          <w:tcPr>
            <w:tcW w:w="2802" w:type="dxa"/>
          </w:tcPr>
          <w:p w:rsidR="007C0956" w:rsidRPr="00F0572D" w:rsidRDefault="007C0956" w:rsidP="00033C3C">
            <w:pPr>
              <w:jc w:val="both"/>
              <w:rPr>
                <w:rFonts w:asciiTheme="minorHAnsi" w:hAnsiTheme="minorHAnsi"/>
                <w:i/>
              </w:rPr>
            </w:pPr>
            <w:r w:rsidRPr="00F0572D">
              <w:rPr>
                <w:rFonts w:asciiTheme="minorHAnsi" w:hAnsiTheme="minorHAnsi"/>
              </w:rPr>
              <w:t>Izvor podataka</w:t>
            </w:r>
          </w:p>
        </w:tc>
        <w:tc>
          <w:tcPr>
            <w:tcW w:w="6484" w:type="dxa"/>
          </w:tcPr>
          <w:p w:rsidR="007C0956" w:rsidRPr="00F0572D" w:rsidRDefault="007C0956" w:rsidP="00033C3C">
            <w:pPr>
              <w:jc w:val="both"/>
              <w:rPr>
                <w:rFonts w:asciiTheme="minorHAnsi" w:hAnsiTheme="minorHAnsi"/>
                <w:b/>
                <w:i/>
              </w:rPr>
            </w:pPr>
            <w:r w:rsidRPr="00F0572D">
              <w:rPr>
                <w:rFonts w:asciiTheme="minorHAnsi" w:hAnsiTheme="minorHAnsi"/>
              </w:rPr>
              <w:t>Općina Baška</w:t>
            </w:r>
          </w:p>
        </w:tc>
      </w:tr>
      <w:tr w:rsidR="007C0956" w:rsidRPr="00F0572D" w:rsidTr="00033C3C">
        <w:tc>
          <w:tcPr>
            <w:tcW w:w="2802" w:type="dxa"/>
          </w:tcPr>
          <w:p w:rsidR="007C0956" w:rsidRPr="00F0572D" w:rsidRDefault="007C0956" w:rsidP="00033C3C">
            <w:pPr>
              <w:jc w:val="both"/>
              <w:rPr>
                <w:rFonts w:asciiTheme="minorHAnsi" w:hAnsiTheme="minorHAnsi"/>
                <w:i/>
              </w:rPr>
            </w:pPr>
            <w:r w:rsidRPr="00F0572D">
              <w:rPr>
                <w:rFonts w:asciiTheme="minorHAnsi" w:hAnsiTheme="minorHAnsi"/>
              </w:rPr>
              <w:t>Ciljana vrijednost (2025.)</w:t>
            </w:r>
          </w:p>
        </w:tc>
        <w:tc>
          <w:tcPr>
            <w:tcW w:w="6484" w:type="dxa"/>
          </w:tcPr>
          <w:p w:rsidR="007C0956" w:rsidRPr="00F0572D" w:rsidRDefault="007C0956" w:rsidP="00033C3C">
            <w:pPr>
              <w:jc w:val="both"/>
              <w:rPr>
                <w:rFonts w:asciiTheme="minorHAnsi" w:hAnsiTheme="minorHAnsi"/>
                <w:b/>
                <w:i/>
              </w:rPr>
            </w:pPr>
            <w:r w:rsidRPr="00F0572D">
              <w:rPr>
                <w:rFonts w:asciiTheme="minorHAnsi" w:hAnsiTheme="minorHAnsi"/>
              </w:rPr>
              <w:t>100</w:t>
            </w:r>
          </w:p>
        </w:tc>
      </w:tr>
      <w:tr w:rsidR="007C0956" w:rsidRPr="00F0572D" w:rsidTr="00033C3C">
        <w:tc>
          <w:tcPr>
            <w:tcW w:w="2802" w:type="dxa"/>
          </w:tcPr>
          <w:p w:rsidR="007C0956" w:rsidRPr="00F0572D" w:rsidRDefault="007C0956" w:rsidP="00033C3C">
            <w:pPr>
              <w:jc w:val="both"/>
              <w:rPr>
                <w:rFonts w:asciiTheme="minorHAnsi" w:hAnsiTheme="minorHAnsi"/>
                <w:i/>
              </w:rPr>
            </w:pPr>
            <w:r>
              <w:rPr>
                <w:rFonts w:asciiTheme="minorHAnsi" w:hAnsiTheme="minorHAnsi"/>
              </w:rPr>
              <w:t>Ostvarena vrijednost u izvještajnom razdoblju</w:t>
            </w:r>
          </w:p>
        </w:tc>
        <w:tc>
          <w:tcPr>
            <w:tcW w:w="6484" w:type="dxa"/>
          </w:tcPr>
          <w:p w:rsidR="007C0956" w:rsidRPr="00F0572D" w:rsidRDefault="007C0956" w:rsidP="00033C3C">
            <w:pPr>
              <w:jc w:val="both"/>
              <w:rPr>
                <w:rFonts w:asciiTheme="minorHAnsi" w:hAnsiTheme="minorHAnsi"/>
                <w:b/>
                <w:i/>
              </w:rPr>
            </w:pPr>
            <w:r w:rsidRPr="00F0572D">
              <w:rPr>
                <w:rFonts w:asciiTheme="minorHAnsi" w:hAnsiTheme="minorHAnsi"/>
              </w:rPr>
              <w:t>100</w:t>
            </w:r>
          </w:p>
        </w:tc>
      </w:tr>
    </w:tbl>
    <w:p w:rsidR="00BD2EFF" w:rsidRDefault="00BD2EFF" w:rsidP="005177BB">
      <w:pPr>
        <w:tabs>
          <w:tab w:val="left" w:pos="709"/>
          <w:tab w:val="left" w:pos="4395"/>
          <w:tab w:val="decimal" w:pos="7920"/>
        </w:tabs>
        <w:spacing w:line="276" w:lineRule="auto"/>
        <w:jc w:val="both"/>
        <w:rPr>
          <w:rFonts w:asciiTheme="minorHAnsi" w:hAnsiTheme="minorHAnsi"/>
          <w:sz w:val="24"/>
          <w:szCs w:val="24"/>
          <w:shd w:val="clear" w:color="auto" w:fill="FFFFFF"/>
        </w:rPr>
      </w:pPr>
    </w:p>
    <w:p w:rsidR="004972F7" w:rsidRDefault="004972F7" w:rsidP="004972F7">
      <w:pPr>
        <w:tabs>
          <w:tab w:val="left" w:pos="0"/>
          <w:tab w:val="left" w:pos="4395"/>
          <w:tab w:val="decimal" w:pos="7938"/>
        </w:tabs>
        <w:spacing w:line="276" w:lineRule="auto"/>
        <w:jc w:val="both"/>
        <w:rPr>
          <w:rFonts w:ascii="Calibri" w:hAnsi="Calibri"/>
          <w:sz w:val="24"/>
          <w:szCs w:val="24"/>
        </w:rPr>
      </w:pPr>
      <w:bookmarkStart w:id="10" w:name="OLE_LINK20"/>
      <w:bookmarkStart w:id="11" w:name="OLE_LINK21"/>
    </w:p>
    <w:p w:rsidR="00863C02" w:rsidRPr="00863C02" w:rsidRDefault="00863C02" w:rsidP="00863C02">
      <w:pPr>
        <w:shd w:val="clear" w:color="auto" w:fill="FFFFFF"/>
        <w:tabs>
          <w:tab w:val="left" w:pos="2552"/>
          <w:tab w:val="right" w:pos="9072"/>
        </w:tabs>
        <w:ind w:right="-2"/>
        <w:jc w:val="both"/>
        <w:rPr>
          <w:rFonts w:ascii="Calibri" w:hAnsi="Calibri"/>
          <w:b/>
          <w:i/>
          <w:sz w:val="22"/>
          <w:szCs w:val="22"/>
          <w:u w:val="single"/>
        </w:rPr>
      </w:pPr>
      <w:r w:rsidRPr="00863C02">
        <w:rPr>
          <w:rFonts w:ascii="Calibri" w:hAnsi="Calibri"/>
          <w:b/>
          <w:sz w:val="22"/>
          <w:szCs w:val="22"/>
          <w:u w:val="single"/>
          <w:shd w:val="clear" w:color="auto" w:fill="FFFFFF"/>
        </w:rPr>
        <w:t>AKTIVNOST A201415 PROGRAM ZAŠTITE DIVLJAČI</w:t>
      </w:r>
      <w:r w:rsidRPr="00863C02">
        <w:rPr>
          <w:rFonts w:ascii="Calibri" w:hAnsi="Calibri"/>
          <w:b/>
          <w:sz w:val="22"/>
          <w:szCs w:val="22"/>
          <w:u w:val="single"/>
          <w:shd w:val="clear" w:color="auto" w:fill="FFFFFF"/>
        </w:rPr>
        <w:tab/>
        <w:t xml:space="preserve"> </w:t>
      </w:r>
    </w:p>
    <w:p w:rsidR="00863C02" w:rsidRDefault="00863C02" w:rsidP="00863C02">
      <w:pPr>
        <w:tabs>
          <w:tab w:val="left" w:pos="0"/>
          <w:tab w:val="left" w:pos="4395"/>
          <w:tab w:val="decimal" w:pos="7938"/>
        </w:tabs>
        <w:spacing w:line="276" w:lineRule="auto"/>
        <w:jc w:val="both"/>
        <w:rPr>
          <w:rFonts w:ascii="Calibri" w:hAnsi="Calibri"/>
          <w:sz w:val="24"/>
          <w:szCs w:val="24"/>
        </w:rPr>
      </w:pPr>
      <w:r w:rsidRPr="00863C02">
        <w:rPr>
          <w:rFonts w:ascii="Calibri" w:hAnsi="Calibri"/>
          <w:sz w:val="24"/>
          <w:szCs w:val="24"/>
        </w:rPr>
        <w:t xml:space="preserve">Planom su osigurana sredstva za financiranje provedbe programa zaštite divljači u granicama ne lovnih površina koji podrazumijeva prebrojavanje divljači, rad lovočuvarske službe, podjelu zaštitnih sredstava radi sprečavanja šteta, </w:t>
      </w:r>
      <w:proofErr w:type="spellStart"/>
      <w:r w:rsidRPr="00863C02">
        <w:rPr>
          <w:rFonts w:ascii="Calibri" w:hAnsi="Calibri"/>
          <w:sz w:val="24"/>
          <w:szCs w:val="24"/>
        </w:rPr>
        <w:t>stupičarenje</w:t>
      </w:r>
      <w:proofErr w:type="spellEnd"/>
      <w:r w:rsidRPr="00863C02">
        <w:rPr>
          <w:rFonts w:ascii="Calibri" w:hAnsi="Calibri"/>
          <w:sz w:val="24"/>
          <w:szCs w:val="24"/>
        </w:rPr>
        <w:t xml:space="preserve">, </w:t>
      </w:r>
      <w:proofErr w:type="spellStart"/>
      <w:r w:rsidRPr="00863C02">
        <w:rPr>
          <w:rFonts w:ascii="Calibri" w:hAnsi="Calibri"/>
          <w:sz w:val="24"/>
          <w:szCs w:val="24"/>
        </w:rPr>
        <w:t>sokolarenje</w:t>
      </w:r>
      <w:proofErr w:type="spellEnd"/>
      <w:r w:rsidRPr="00863C02">
        <w:rPr>
          <w:rFonts w:ascii="Calibri" w:hAnsi="Calibri"/>
          <w:sz w:val="24"/>
          <w:szCs w:val="24"/>
        </w:rPr>
        <w:t xml:space="preserve">, rastjerivanje i </w:t>
      </w:r>
      <w:r w:rsidR="00D9729D" w:rsidRPr="00863C02">
        <w:rPr>
          <w:rFonts w:ascii="Calibri" w:hAnsi="Calibri"/>
          <w:sz w:val="24"/>
          <w:szCs w:val="24"/>
        </w:rPr>
        <w:t>odstrjel</w:t>
      </w:r>
      <w:r w:rsidRPr="00863C02">
        <w:rPr>
          <w:rFonts w:ascii="Calibri" w:hAnsi="Calibri"/>
          <w:sz w:val="24"/>
          <w:szCs w:val="24"/>
        </w:rPr>
        <w:t xml:space="preserve"> divljači prema potrebama, koji provodi lovačko društvo.</w:t>
      </w:r>
      <w:r w:rsidR="004A5BE3">
        <w:rPr>
          <w:rFonts w:ascii="Calibri" w:hAnsi="Calibri"/>
          <w:sz w:val="24"/>
          <w:szCs w:val="24"/>
        </w:rPr>
        <w:t xml:space="preserve"> Sredstva su isplaćena temeljem sklopljenog Ugovora sa Lovačkim društvom „</w:t>
      </w:r>
      <w:proofErr w:type="spellStart"/>
      <w:r w:rsidR="004A5BE3">
        <w:rPr>
          <w:rFonts w:ascii="Calibri" w:hAnsi="Calibri"/>
          <w:sz w:val="24"/>
          <w:szCs w:val="24"/>
        </w:rPr>
        <w:t>Orebica</w:t>
      </w:r>
      <w:proofErr w:type="spellEnd"/>
      <w:r w:rsidR="004A5BE3">
        <w:rPr>
          <w:rFonts w:ascii="Calibri" w:hAnsi="Calibri"/>
          <w:sz w:val="24"/>
          <w:szCs w:val="24"/>
        </w:rPr>
        <w:t xml:space="preserve">“ u ukupnom iznosu od </w:t>
      </w:r>
      <w:r w:rsidR="00191947">
        <w:rPr>
          <w:rFonts w:ascii="Calibri" w:hAnsi="Calibri"/>
          <w:sz w:val="24"/>
          <w:szCs w:val="24"/>
        </w:rPr>
        <w:t xml:space="preserve">3.318,08 eura te temeljem sklopljenog Ugovora sa </w:t>
      </w:r>
      <w:proofErr w:type="spellStart"/>
      <w:r w:rsidR="00191947">
        <w:rPr>
          <w:rFonts w:ascii="Calibri" w:hAnsi="Calibri"/>
          <w:sz w:val="24"/>
          <w:szCs w:val="24"/>
        </w:rPr>
        <w:t>Drymon</w:t>
      </w:r>
      <w:proofErr w:type="spellEnd"/>
      <w:r w:rsidR="00191947">
        <w:rPr>
          <w:rFonts w:ascii="Calibri" w:hAnsi="Calibri"/>
          <w:sz w:val="24"/>
          <w:szCs w:val="24"/>
        </w:rPr>
        <w:t>, obrtom za provođenje programa zaštite divljači u smislu obavljanja poslova stručne službe u iznosu od 1.200,00 eura.</w:t>
      </w:r>
      <w:r w:rsidR="004A5BE3">
        <w:rPr>
          <w:rFonts w:ascii="Calibri" w:hAnsi="Calibri"/>
          <w:sz w:val="24"/>
          <w:szCs w:val="24"/>
        </w:rPr>
        <w:t xml:space="preserve"> </w:t>
      </w:r>
      <w:r w:rsidR="004A5BE3">
        <w:rPr>
          <w:rFonts w:asciiTheme="minorHAnsi" w:hAnsiTheme="minorHAnsi"/>
          <w:sz w:val="24"/>
          <w:szCs w:val="24"/>
          <w:shd w:val="clear" w:color="auto" w:fill="FFFFFF"/>
        </w:rPr>
        <w:t>Pokazatelj rezultata, stupanj r</w:t>
      </w:r>
      <w:r w:rsidR="00CC5985">
        <w:rPr>
          <w:rFonts w:asciiTheme="minorHAnsi" w:hAnsiTheme="minorHAnsi"/>
          <w:sz w:val="24"/>
          <w:szCs w:val="24"/>
          <w:shd w:val="clear" w:color="auto" w:fill="FFFFFF"/>
        </w:rPr>
        <w:t>ealizacije aktivnosti, iznosi 100</w:t>
      </w:r>
      <w:r w:rsidR="004A5BE3">
        <w:rPr>
          <w:rFonts w:asciiTheme="minorHAnsi" w:hAnsiTheme="minorHAnsi"/>
          <w:sz w:val="24"/>
          <w:szCs w:val="24"/>
          <w:shd w:val="clear" w:color="auto" w:fill="FFFFFF"/>
        </w:rPr>
        <w:t>%.</w:t>
      </w:r>
    </w:p>
    <w:p w:rsidR="00BA194B" w:rsidRPr="00863C02" w:rsidRDefault="00BA194B" w:rsidP="00863C02">
      <w:pPr>
        <w:tabs>
          <w:tab w:val="left" w:pos="0"/>
          <w:tab w:val="left" w:pos="4395"/>
          <w:tab w:val="decimal" w:pos="7938"/>
        </w:tabs>
        <w:spacing w:line="276" w:lineRule="auto"/>
        <w:jc w:val="both"/>
        <w:rPr>
          <w:rFonts w:ascii="Calibri" w:hAnsi="Calibri"/>
          <w:b/>
          <w:i/>
          <w:sz w:val="24"/>
          <w:szCs w:val="24"/>
        </w:rPr>
      </w:pPr>
    </w:p>
    <w:bookmarkEnd w:id="10"/>
    <w:bookmarkEnd w:id="11"/>
    <w:p w:rsidR="003D201B" w:rsidRPr="0022653E" w:rsidRDefault="003D201B" w:rsidP="0022653E">
      <w:pPr>
        <w:shd w:val="clear" w:color="auto" w:fill="CCC0D9" w:themeFill="accent4" w:themeFillTint="66"/>
        <w:tabs>
          <w:tab w:val="left" w:pos="1560"/>
          <w:tab w:val="decimal" w:pos="8789"/>
        </w:tabs>
        <w:spacing w:line="276" w:lineRule="auto"/>
        <w:jc w:val="both"/>
        <w:rPr>
          <w:rFonts w:asciiTheme="minorHAnsi" w:hAnsiTheme="minorHAnsi"/>
          <w:b/>
          <w:sz w:val="22"/>
          <w:szCs w:val="22"/>
        </w:rPr>
      </w:pPr>
      <w:r w:rsidRPr="0022653E">
        <w:rPr>
          <w:rFonts w:asciiTheme="minorHAnsi" w:hAnsiTheme="minorHAnsi"/>
          <w:b/>
          <w:sz w:val="22"/>
          <w:szCs w:val="22"/>
        </w:rPr>
        <w:t xml:space="preserve">PROGRAM: 2015 UPRAVLJANJE IMOVINOM  </w:t>
      </w:r>
      <w:r w:rsidRPr="0022653E">
        <w:rPr>
          <w:rFonts w:asciiTheme="minorHAnsi" w:hAnsiTheme="minorHAnsi"/>
          <w:b/>
          <w:sz w:val="22"/>
          <w:szCs w:val="22"/>
        </w:rPr>
        <w:tab/>
      </w:r>
      <w:r w:rsidR="004332DF" w:rsidRPr="0022653E">
        <w:rPr>
          <w:rFonts w:asciiTheme="minorHAnsi" w:hAnsiTheme="minorHAnsi"/>
          <w:b/>
          <w:sz w:val="22"/>
          <w:szCs w:val="22"/>
        </w:rPr>
        <w:t xml:space="preserve"> </w:t>
      </w:r>
    </w:p>
    <w:p w:rsidR="008612F3" w:rsidRPr="007C6CFC" w:rsidRDefault="00812F28" w:rsidP="008612F3">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r w:rsidRPr="00C32575">
        <w:rPr>
          <w:rFonts w:ascii="Calibri" w:hAnsi="Calibri"/>
          <w:b/>
          <w:sz w:val="22"/>
          <w:szCs w:val="22"/>
        </w:rPr>
        <w:t>Cilj programa ostvaruje se provođenjem aktivnosti uz održavanje javne infrastrukture</w:t>
      </w:r>
      <w:r w:rsidR="00CC5985">
        <w:rPr>
          <w:rFonts w:ascii="Calibri" w:hAnsi="Calibri"/>
          <w:b/>
          <w:sz w:val="22"/>
          <w:szCs w:val="22"/>
        </w:rPr>
        <w:t xml:space="preserve"> i unapređenjem društvene infrastrukture </w:t>
      </w:r>
      <w:r w:rsidR="00A53A28">
        <w:rPr>
          <w:rFonts w:ascii="Calibri" w:hAnsi="Calibri"/>
          <w:b/>
          <w:sz w:val="22"/>
          <w:szCs w:val="22"/>
        </w:rPr>
        <w:t xml:space="preserve"> te održavanjem imovine u vlasništvu Općine Baška. </w:t>
      </w:r>
      <w:r w:rsidR="00A53A28">
        <w:rPr>
          <w:rFonts w:asciiTheme="minorHAnsi" w:hAnsiTheme="minorHAnsi"/>
          <w:b/>
          <w:sz w:val="22"/>
          <w:szCs w:val="22"/>
          <w:shd w:val="clear" w:color="auto" w:fill="FFFFFF"/>
        </w:rPr>
        <w:t>Pokazatelj uspješnosti mjeri se stupnjem uređenosti objekata i ostale imovine u vlasništvu Općine i brojem poslovnih objekata u funkciji, koji iznosi 87</w:t>
      </w:r>
      <w:r w:rsidR="008612F3">
        <w:rPr>
          <w:rFonts w:asciiTheme="minorHAnsi" w:hAnsiTheme="minorHAnsi"/>
          <w:b/>
          <w:sz w:val="22"/>
          <w:szCs w:val="22"/>
          <w:shd w:val="clear" w:color="auto" w:fill="FFFFFF"/>
        </w:rPr>
        <w:t>%.</w:t>
      </w:r>
    </w:p>
    <w:p w:rsidR="003D201B" w:rsidRPr="00C32575" w:rsidRDefault="003D201B" w:rsidP="0022653E">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rPr>
      </w:pPr>
    </w:p>
    <w:p w:rsidR="003D201B" w:rsidRPr="0022653E" w:rsidRDefault="003D201B" w:rsidP="00C32575">
      <w:pPr>
        <w:shd w:val="clear" w:color="auto" w:fill="FFFFFF"/>
        <w:tabs>
          <w:tab w:val="left" w:pos="2977"/>
          <w:tab w:val="right" w:pos="9070"/>
        </w:tabs>
        <w:spacing w:line="276" w:lineRule="auto"/>
        <w:jc w:val="both"/>
        <w:rPr>
          <w:rFonts w:asciiTheme="minorHAnsi" w:hAnsiTheme="minorHAnsi"/>
          <w:b/>
          <w:sz w:val="22"/>
          <w:szCs w:val="22"/>
          <w:u w:val="single"/>
        </w:rPr>
      </w:pPr>
      <w:r w:rsidRPr="0022653E">
        <w:rPr>
          <w:rFonts w:asciiTheme="minorHAnsi" w:hAnsiTheme="minorHAnsi"/>
          <w:b/>
          <w:sz w:val="22"/>
          <w:szCs w:val="22"/>
          <w:u w:val="single"/>
          <w:shd w:val="clear" w:color="auto" w:fill="FFFFFF"/>
        </w:rPr>
        <w:t>AKTIVNOST A201501 ODRŽAVANJE GRAĐEVINSKIH OBJEKATA</w:t>
      </w:r>
      <w:r w:rsidRPr="0022653E">
        <w:rPr>
          <w:rFonts w:asciiTheme="minorHAnsi" w:hAnsiTheme="minorHAnsi"/>
          <w:b/>
          <w:sz w:val="22"/>
          <w:szCs w:val="22"/>
          <w:u w:val="single"/>
          <w:shd w:val="clear" w:color="auto" w:fill="FFFFFF"/>
        </w:rPr>
        <w:tab/>
      </w:r>
      <w:r w:rsidR="00C32575">
        <w:rPr>
          <w:rFonts w:asciiTheme="minorHAnsi" w:hAnsiTheme="minorHAnsi"/>
          <w:b/>
          <w:sz w:val="22"/>
          <w:szCs w:val="22"/>
          <w:u w:val="single"/>
          <w:shd w:val="clear" w:color="auto" w:fill="FFFFFF"/>
        </w:rPr>
        <w:t xml:space="preserve"> </w:t>
      </w:r>
    </w:p>
    <w:p w:rsidR="008612F3" w:rsidRDefault="008612F3" w:rsidP="0022653E">
      <w:pPr>
        <w:shd w:val="clear" w:color="auto" w:fill="FFFFFF"/>
        <w:tabs>
          <w:tab w:val="left" w:pos="2977"/>
          <w:tab w:val="decimal" w:pos="8789"/>
        </w:tabs>
        <w:spacing w:line="276" w:lineRule="auto"/>
        <w:jc w:val="both"/>
        <w:rPr>
          <w:rFonts w:asciiTheme="minorHAnsi" w:hAnsiTheme="minorHAnsi"/>
          <w:sz w:val="24"/>
          <w:szCs w:val="24"/>
        </w:rPr>
      </w:pPr>
      <w:r>
        <w:rPr>
          <w:rFonts w:asciiTheme="minorHAnsi" w:hAnsiTheme="minorHAnsi"/>
          <w:sz w:val="24"/>
          <w:szCs w:val="24"/>
        </w:rPr>
        <w:t>Cilj ove aktivnosti je osigurati sredstva za tekuće i investicijsko održavanje objekata</w:t>
      </w:r>
      <w:r w:rsidR="006E3943">
        <w:rPr>
          <w:rFonts w:asciiTheme="minorHAnsi" w:hAnsiTheme="minorHAnsi"/>
          <w:sz w:val="24"/>
          <w:szCs w:val="24"/>
        </w:rPr>
        <w:t>, zgrada i zemljišta u vlasništvu.</w:t>
      </w:r>
      <w:r>
        <w:rPr>
          <w:rFonts w:asciiTheme="minorHAnsi" w:hAnsiTheme="minorHAnsi"/>
          <w:sz w:val="24"/>
          <w:szCs w:val="24"/>
        </w:rPr>
        <w:t xml:space="preserve"> Plan je izvršen u cijelosti za:</w:t>
      </w:r>
    </w:p>
    <w:p w:rsidR="00763365" w:rsidRDefault="008612F3" w:rsidP="00763365">
      <w:pPr>
        <w:shd w:val="clear" w:color="auto" w:fill="FFFFFF"/>
        <w:tabs>
          <w:tab w:val="left" w:pos="2977"/>
          <w:tab w:val="decimal" w:pos="8789"/>
        </w:tabs>
        <w:spacing w:line="276" w:lineRule="auto"/>
        <w:jc w:val="both"/>
        <w:rPr>
          <w:rFonts w:asciiTheme="minorHAnsi" w:hAnsiTheme="minorHAnsi"/>
          <w:sz w:val="24"/>
          <w:szCs w:val="24"/>
        </w:rPr>
      </w:pPr>
      <w:r>
        <w:rPr>
          <w:rFonts w:asciiTheme="minorHAnsi" w:hAnsiTheme="minorHAnsi"/>
          <w:sz w:val="24"/>
          <w:szCs w:val="24"/>
        </w:rPr>
        <w:t xml:space="preserve">- održavanje zgrade općine u iznosu od </w:t>
      </w:r>
      <w:r w:rsidR="00763365">
        <w:rPr>
          <w:rFonts w:asciiTheme="minorHAnsi" w:hAnsiTheme="minorHAnsi"/>
          <w:sz w:val="24"/>
          <w:szCs w:val="24"/>
        </w:rPr>
        <w:t>187,50</w:t>
      </w:r>
      <w:r>
        <w:rPr>
          <w:rFonts w:asciiTheme="minorHAnsi" w:hAnsiTheme="minorHAnsi"/>
          <w:sz w:val="24"/>
          <w:szCs w:val="24"/>
        </w:rPr>
        <w:t xml:space="preserve"> eura,</w:t>
      </w:r>
    </w:p>
    <w:p w:rsidR="008612F3" w:rsidRDefault="00763365" w:rsidP="00763365">
      <w:pPr>
        <w:shd w:val="clear" w:color="auto" w:fill="FFFFFF"/>
        <w:tabs>
          <w:tab w:val="left" w:pos="2977"/>
          <w:tab w:val="decimal" w:pos="8789"/>
        </w:tabs>
        <w:spacing w:line="276" w:lineRule="auto"/>
        <w:jc w:val="both"/>
        <w:rPr>
          <w:rFonts w:asciiTheme="minorHAnsi" w:hAnsiTheme="minorHAnsi"/>
          <w:sz w:val="24"/>
          <w:szCs w:val="24"/>
        </w:rPr>
      </w:pPr>
      <w:r>
        <w:rPr>
          <w:rFonts w:asciiTheme="minorHAnsi" w:hAnsiTheme="minorHAnsi"/>
          <w:sz w:val="24"/>
          <w:szCs w:val="24"/>
        </w:rPr>
        <w:t>- usluge tekućeg i investicijskog održavanja građevinskih objekata 75.982,84</w:t>
      </w:r>
      <w:r w:rsidR="008612F3">
        <w:rPr>
          <w:rFonts w:asciiTheme="minorHAnsi" w:hAnsiTheme="minorHAnsi"/>
          <w:sz w:val="24"/>
          <w:szCs w:val="24"/>
        </w:rPr>
        <w:t xml:space="preserve"> eura,</w:t>
      </w:r>
    </w:p>
    <w:p w:rsidR="008612F3" w:rsidRDefault="008612F3" w:rsidP="0022653E">
      <w:pPr>
        <w:shd w:val="clear" w:color="auto" w:fill="FFFFFF"/>
        <w:tabs>
          <w:tab w:val="left" w:pos="2977"/>
          <w:tab w:val="decimal" w:pos="8789"/>
        </w:tabs>
        <w:spacing w:line="276" w:lineRule="auto"/>
        <w:jc w:val="both"/>
        <w:rPr>
          <w:rFonts w:asciiTheme="minorHAnsi" w:hAnsiTheme="minorHAnsi"/>
          <w:sz w:val="24"/>
          <w:szCs w:val="24"/>
        </w:rPr>
      </w:pPr>
      <w:r>
        <w:rPr>
          <w:rFonts w:asciiTheme="minorHAnsi" w:hAnsiTheme="minorHAnsi"/>
          <w:sz w:val="24"/>
          <w:szCs w:val="24"/>
        </w:rPr>
        <w:t xml:space="preserve">- održavanje zemljišta u vlasništvu u iznosu od </w:t>
      </w:r>
      <w:r w:rsidR="00763365">
        <w:rPr>
          <w:rFonts w:asciiTheme="minorHAnsi" w:hAnsiTheme="minorHAnsi"/>
          <w:sz w:val="24"/>
          <w:szCs w:val="24"/>
        </w:rPr>
        <w:t>10.648,20 eura i,</w:t>
      </w:r>
    </w:p>
    <w:p w:rsidR="008612F3" w:rsidRDefault="008612F3" w:rsidP="00763365">
      <w:pPr>
        <w:shd w:val="clear" w:color="auto" w:fill="FFFFFF"/>
        <w:tabs>
          <w:tab w:val="left" w:pos="2977"/>
          <w:tab w:val="left" w:pos="5944"/>
        </w:tabs>
        <w:spacing w:line="276" w:lineRule="auto"/>
        <w:jc w:val="both"/>
        <w:rPr>
          <w:rFonts w:asciiTheme="minorHAnsi" w:hAnsiTheme="minorHAnsi"/>
          <w:sz w:val="24"/>
          <w:szCs w:val="24"/>
        </w:rPr>
      </w:pPr>
      <w:r>
        <w:rPr>
          <w:rFonts w:asciiTheme="minorHAnsi" w:hAnsiTheme="minorHAnsi"/>
          <w:sz w:val="24"/>
          <w:szCs w:val="24"/>
        </w:rPr>
        <w:t>- iznošenje i odvoz smeća u iznosu od</w:t>
      </w:r>
      <w:r w:rsidR="00763365">
        <w:rPr>
          <w:rFonts w:asciiTheme="minorHAnsi" w:hAnsiTheme="minorHAnsi"/>
          <w:sz w:val="24"/>
          <w:szCs w:val="24"/>
        </w:rPr>
        <w:t xml:space="preserve"> 3.853,42 </w:t>
      </w:r>
      <w:r>
        <w:rPr>
          <w:rFonts w:asciiTheme="minorHAnsi" w:hAnsiTheme="minorHAnsi"/>
          <w:sz w:val="24"/>
          <w:szCs w:val="24"/>
        </w:rPr>
        <w:t>eura.</w:t>
      </w:r>
      <w:r w:rsidR="00763365">
        <w:rPr>
          <w:rFonts w:asciiTheme="minorHAnsi" w:hAnsiTheme="minorHAnsi"/>
          <w:sz w:val="24"/>
          <w:szCs w:val="24"/>
        </w:rPr>
        <w:tab/>
      </w:r>
    </w:p>
    <w:p w:rsidR="00763365" w:rsidRDefault="00763365" w:rsidP="00763365">
      <w:pPr>
        <w:shd w:val="clear" w:color="auto" w:fill="FFFFFF"/>
        <w:tabs>
          <w:tab w:val="left" w:pos="2977"/>
          <w:tab w:val="left" w:pos="5944"/>
        </w:tabs>
        <w:spacing w:line="276" w:lineRule="auto"/>
        <w:jc w:val="both"/>
        <w:rPr>
          <w:rFonts w:asciiTheme="minorHAnsi" w:hAnsiTheme="minorHAnsi"/>
          <w:sz w:val="24"/>
          <w:szCs w:val="24"/>
        </w:rPr>
      </w:pPr>
    </w:p>
    <w:p w:rsidR="00763365" w:rsidRPr="00F0572D" w:rsidRDefault="00763365" w:rsidP="00763365">
      <w:pPr>
        <w:jc w:val="both"/>
        <w:rPr>
          <w:b/>
        </w:rPr>
      </w:pPr>
      <w:r w:rsidRPr="00F0572D">
        <w:rPr>
          <w:rFonts w:ascii="Calibri" w:hAnsi="Calibri"/>
        </w:rPr>
        <w:t>Cilj: Osigurati redovno održavanje imovine u vlasništvu Općine Baška</w:t>
      </w:r>
    </w:p>
    <w:tbl>
      <w:tblPr>
        <w:tblStyle w:val="Reetkatablice"/>
        <w:tblW w:w="0" w:type="auto"/>
        <w:tblLook w:val="04A0" w:firstRow="1" w:lastRow="0" w:firstColumn="1" w:lastColumn="0" w:noHBand="0" w:noVBand="1"/>
      </w:tblPr>
      <w:tblGrid>
        <w:gridCol w:w="2802"/>
        <w:gridCol w:w="6484"/>
      </w:tblGrid>
      <w:tr w:rsidR="00763365" w:rsidRPr="00F0572D" w:rsidTr="00033C3C">
        <w:tc>
          <w:tcPr>
            <w:tcW w:w="2802" w:type="dxa"/>
          </w:tcPr>
          <w:p w:rsidR="00763365" w:rsidRPr="00F0572D" w:rsidRDefault="00763365" w:rsidP="00033C3C">
            <w:pPr>
              <w:jc w:val="both"/>
              <w:rPr>
                <w:rFonts w:asciiTheme="minorHAnsi" w:hAnsiTheme="minorHAnsi"/>
                <w:i/>
              </w:rPr>
            </w:pPr>
            <w:r w:rsidRPr="00F0572D">
              <w:rPr>
                <w:rFonts w:asciiTheme="minorHAnsi" w:hAnsiTheme="minorHAnsi"/>
              </w:rPr>
              <w:t>Pokazatelj rezultata</w:t>
            </w:r>
          </w:p>
        </w:tc>
        <w:tc>
          <w:tcPr>
            <w:tcW w:w="6484" w:type="dxa"/>
          </w:tcPr>
          <w:p w:rsidR="00763365" w:rsidRPr="00F0572D" w:rsidRDefault="00763365" w:rsidP="00033C3C">
            <w:pPr>
              <w:jc w:val="both"/>
              <w:rPr>
                <w:rFonts w:asciiTheme="minorHAnsi" w:hAnsiTheme="minorHAnsi"/>
                <w:b/>
                <w:i/>
              </w:rPr>
            </w:pPr>
            <w:r w:rsidRPr="00F0572D">
              <w:rPr>
                <w:rFonts w:asciiTheme="minorHAnsi" w:hAnsiTheme="minorHAnsi"/>
              </w:rPr>
              <w:t>Po</w:t>
            </w:r>
            <w:r w:rsidR="00661426">
              <w:rPr>
                <w:rFonts w:asciiTheme="minorHAnsi" w:hAnsiTheme="minorHAnsi"/>
              </w:rPr>
              <w:t>s</w:t>
            </w:r>
            <w:r w:rsidRPr="00F0572D">
              <w:rPr>
                <w:rFonts w:asciiTheme="minorHAnsi" w:hAnsiTheme="minorHAnsi"/>
              </w:rPr>
              <w:t>totak realizacije planiranog aktivnosti</w:t>
            </w:r>
          </w:p>
        </w:tc>
      </w:tr>
      <w:tr w:rsidR="00763365" w:rsidRPr="00F0572D" w:rsidTr="00033C3C">
        <w:tc>
          <w:tcPr>
            <w:tcW w:w="2802" w:type="dxa"/>
          </w:tcPr>
          <w:p w:rsidR="00763365" w:rsidRPr="00F0572D" w:rsidRDefault="00763365" w:rsidP="00033C3C">
            <w:pPr>
              <w:jc w:val="both"/>
              <w:rPr>
                <w:rFonts w:asciiTheme="minorHAnsi" w:hAnsiTheme="minorHAnsi"/>
                <w:i/>
              </w:rPr>
            </w:pPr>
            <w:r w:rsidRPr="00F0572D">
              <w:rPr>
                <w:rFonts w:asciiTheme="minorHAnsi" w:hAnsiTheme="minorHAnsi"/>
              </w:rPr>
              <w:t>Definicija</w:t>
            </w:r>
          </w:p>
        </w:tc>
        <w:tc>
          <w:tcPr>
            <w:tcW w:w="6484" w:type="dxa"/>
          </w:tcPr>
          <w:p w:rsidR="00763365" w:rsidRPr="00F0572D" w:rsidRDefault="00763365" w:rsidP="00033C3C">
            <w:pPr>
              <w:jc w:val="both"/>
              <w:rPr>
                <w:rFonts w:asciiTheme="minorHAnsi" w:hAnsiTheme="minorHAnsi"/>
                <w:b/>
                <w:i/>
              </w:rPr>
            </w:pPr>
            <w:r w:rsidRPr="00F0572D">
              <w:rPr>
                <w:rFonts w:asciiTheme="minorHAnsi" w:hAnsiTheme="minorHAnsi"/>
              </w:rPr>
              <w:t xml:space="preserve">Održavanje objekta, zgrada i zemljišta u funkcionalnom stanju </w:t>
            </w:r>
          </w:p>
        </w:tc>
      </w:tr>
      <w:tr w:rsidR="00763365" w:rsidRPr="00F0572D" w:rsidTr="00033C3C">
        <w:tc>
          <w:tcPr>
            <w:tcW w:w="2802" w:type="dxa"/>
          </w:tcPr>
          <w:p w:rsidR="00763365" w:rsidRPr="00F0572D" w:rsidRDefault="00763365" w:rsidP="00033C3C">
            <w:pPr>
              <w:jc w:val="both"/>
              <w:rPr>
                <w:rFonts w:asciiTheme="minorHAnsi" w:hAnsiTheme="minorHAnsi"/>
                <w:i/>
              </w:rPr>
            </w:pPr>
            <w:r w:rsidRPr="00F0572D">
              <w:rPr>
                <w:rFonts w:asciiTheme="minorHAnsi" w:hAnsiTheme="minorHAnsi"/>
              </w:rPr>
              <w:t>Jedinica</w:t>
            </w:r>
          </w:p>
        </w:tc>
        <w:tc>
          <w:tcPr>
            <w:tcW w:w="6484" w:type="dxa"/>
          </w:tcPr>
          <w:p w:rsidR="00763365" w:rsidRPr="00F0572D" w:rsidRDefault="00763365" w:rsidP="00033C3C">
            <w:pPr>
              <w:jc w:val="both"/>
              <w:rPr>
                <w:rFonts w:asciiTheme="minorHAnsi" w:hAnsiTheme="minorHAnsi"/>
                <w:b/>
                <w:i/>
              </w:rPr>
            </w:pPr>
            <w:r w:rsidRPr="00F0572D">
              <w:rPr>
                <w:rFonts w:asciiTheme="minorHAnsi" w:hAnsiTheme="minorHAnsi"/>
              </w:rPr>
              <w:t>%</w:t>
            </w:r>
          </w:p>
        </w:tc>
      </w:tr>
      <w:tr w:rsidR="00763365" w:rsidRPr="00F0572D" w:rsidTr="00033C3C">
        <w:tc>
          <w:tcPr>
            <w:tcW w:w="2802" w:type="dxa"/>
          </w:tcPr>
          <w:p w:rsidR="00763365" w:rsidRPr="00F0572D" w:rsidRDefault="00763365" w:rsidP="00033C3C">
            <w:pPr>
              <w:jc w:val="both"/>
              <w:rPr>
                <w:rFonts w:asciiTheme="minorHAnsi" w:hAnsiTheme="minorHAnsi"/>
                <w:i/>
              </w:rPr>
            </w:pPr>
            <w:r w:rsidRPr="00F0572D">
              <w:rPr>
                <w:rFonts w:asciiTheme="minorHAnsi" w:hAnsiTheme="minorHAnsi"/>
              </w:rPr>
              <w:t>Polazna vrijednost</w:t>
            </w:r>
          </w:p>
        </w:tc>
        <w:tc>
          <w:tcPr>
            <w:tcW w:w="6484" w:type="dxa"/>
          </w:tcPr>
          <w:p w:rsidR="00763365" w:rsidRPr="00F0572D" w:rsidRDefault="00763365" w:rsidP="00033C3C">
            <w:pPr>
              <w:jc w:val="both"/>
              <w:rPr>
                <w:rFonts w:asciiTheme="minorHAnsi" w:hAnsiTheme="minorHAnsi"/>
                <w:b/>
                <w:i/>
              </w:rPr>
            </w:pPr>
            <w:r w:rsidRPr="00F0572D">
              <w:rPr>
                <w:rFonts w:asciiTheme="minorHAnsi" w:hAnsiTheme="minorHAnsi"/>
              </w:rPr>
              <w:t>0</w:t>
            </w:r>
          </w:p>
        </w:tc>
      </w:tr>
      <w:tr w:rsidR="00763365" w:rsidRPr="00F0572D" w:rsidTr="00033C3C">
        <w:tc>
          <w:tcPr>
            <w:tcW w:w="2802" w:type="dxa"/>
          </w:tcPr>
          <w:p w:rsidR="00763365" w:rsidRPr="00F0572D" w:rsidRDefault="00763365" w:rsidP="00033C3C">
            <w:pPr>
              <w:jc w:val="both"/>
              <w:rPr>
                <w:rFonts w:asciiTheme="minorHAnsi" w:hAnsiTheme="minorHAnsi"/>
                <w:i/>
              </w:rPr>
            </w:pPr>
            <w:r w:rsidRPr="00F0572D">
              <w:rPr>
                <w:rFonts w:asciiTheme="minorHAnsi" w:hAnsiTheme="minorHAnsi"/>
              </w:rPr>
              <w:t>Izvor podataka</w:t>
            </w:r>
          </w:p>
        </w:tc>
        <w:tc>
          <w:tcPr>
            <w:tcW w:w="6484" w:type="dxa"/>
          </w:tcPr>
          <w:p w:rsidR="00763365" w:rsidRPr="00F0572D" w:rsidRDefault="00763365" w:rsidP="00033C3C">
            <w:pPr>
              <w:jc w:val="both"/>
              <w:rPr>
                <w:rFonts w:asciiTheme="minorHAnsi" w:hAnsiTheme="minorHAnsi"/>
                <w:b/>
                <w:i/>
              </w:rPr>
            </w:pPr>
            <w:r w:rsidRPr="00F0572D">
              <w:rPr>
                <w:rFonts w:asciiTheme="minorHAnsi" w:hAnsiTheme="minorHAnsi"/>
              </w:rPr>
              <w:t>Općina Baška</w:t>
            </w:r>
          </w:p>
        </w:tc>
      </w:tr>
      <w:tr w:rsidR="00763365" w:rsidRPr="00F0572D" w:rsidTr="00033C3C">
        <w:tc>
          <w:tcPr>
            <w:tcW w:w="2802" w:type="dxa"/>
          </w:tcPr>
          <w:p w:rsidR="00763365" w:rsidRPr="00F0572D" w:rsidRDefault="00763365" w:rsidP="00033C3C">
            <w:pPr>
              <w:jc w:val="both"/>
              <w:rPr>
                <w:rFonts w:asciiTheme="minorHAnsi" w:hAnsiTheme="minorHAnsi"/>
                <w:i/>
              </w:rPr>
            </w:pPr>
            <w:r w:rsidRPr="00F0572D">
              <w:rPr>
                <w:rFonts w:asciiTheme="minorHAnsi" w:hAnsiTheme="minorHAnsi"/>
              </w:rPr>
              <w:lastRenderedPageBreak/>
              <w:t>Ciljana vrijednost (2025.)</w:t>
            </w:r>
          </w:p>
        </w:tc>
        <w:tc>
          <w:tcPr>
            <w:tcW w:w="6484" w:type="dxa"/>
          </w:tcPr>
          <w:p w:rsidR="00763365" w:rsidRPr="00F0572D" w:rsidRDefault="00763365" w:rsidP="00033C3C">
            <w:pPr>
              <w:jc w:val="both"/>
              <w:rPr>
                <w:rFonts w:asciiTheme="minorHAnsi" w:hAnsiTheme="minorHAnsi"/>
                <w:b/>
                <w:i/>
              </w:rPr>
            </w:pPr>
            <w:r w:rsidRPr="00F0572D">
              <w:rPr>
                <w:rFonts w:asciiTheme="minorHAnsi" w:hAnsiTheme="minorHAnsi"/>
              </w:rPr>
              <w:t>100</w:t>
            </w:r>
          </w:p>
        </w:tc>
      </w:tr>
      <w:tr w:rsidR="00763365" w:rsidRPr="00F0572D" w:rsidTr="00033C3C">
        <w:tc>
          <w:tcPr>
            <w:tcW w:w="2802" w:type="dxa"/>
          </w:tcPr>
          <w:p w:rsidR="00763365" w:rsidRPr="00F0572D" w:rsidRDefault="00763365" w:rsidP="00033C3C">
            <w:pPr>
              <w:jc w:val="both"/>
              <w:rPr>
                <w:rFonts w:asciiTheme="minorHAnsi" w:hAnsiTheme="minorHAnsi"/>
                <w:i/>
              </w:rPr>
            </w:pPr>
            <w:r>
              <w:rPr>
                <w:rFonts w:asciiTheme="minorHAnsi" w:hAnsiTheme="minorHAnsi"/>
              </w:rPr>
              <w:t>Ostvarena vrijednost u izvještajnom razdoblju</w:t>
            </w:r>
          </w:p>
        </w:tc>
        <w:tc>
          <w:tcPr>
            <w:tcW w:w="6484" w:type="dxa"/>
          </w:tcPr>
          <w:p w:rsidR="00763365" w:rsidRPr="00F0572D" w:rsidRDefault="00763365" w:rsidP="00033C3C">
            <w:pPr>
              <w:jc w:val="both"/>
              <w:rPr>
                <w:rFonts w:asciiTheme="minorHAnsi" w:hAnsiTheme="minorHAnsi"/>
                <w:b/>
                <w:i/>
              </w:rPr>
            </w:pPr>
            <w:r w:rsidRPr="00F0572D">
              <w:rPr>
                <w:rFonts w:asciiTheme="minorHAnsi" w:hAnsiTheme="minorHAnsi"/>
              </w:rPr>
              <w:t>100</w:t>
            </w:r>
          </w:p>
        </w:tc>
      </w:tr>
    </w:tbl>
    <w:p w:rsidR="00763365" w:rsidRDefault="00763365" w:rsidP="00763365">
      <w:pPr>
        <w:shd w:val="clear" w:color="auto" w:fill="FFFFFF"/>
        <w:tabs>
          <w:tab w:val="left" w:pos="2977"/>
          <w:tab w:val="left" w:pos="5944"/>
        </w:tabs>
        <w:spacing w:line="276" w:lineRule="auto"/>
        <w:jc w:val="both"/>
        <w:rPr>
          <w:rFonts w:asciiTheme="minorHAnsi" w:hAnsiTheme="minorHAnsi"/>
          <w:sz w:val="24"/>
          <w:szCs w:val="24"/>
        </w:rPr>
      </w:pPr>
    </w:p>
    <w:p w:rsidR="003D201B" w:rsidRPr="0022653E" w:rsidRDefault="00763365" w:rsidP="00763365">
      <w:pPr>
        <w:tabs>
          <w:tab w:val="left" w:pos="5561"/>
        </w:tabs>
        <w:spacing w:line="276" w:lineRule="auto"/>
        <w:jc w:val="both"/>
        <w:rPr>
          <w:rFonts w:asciiTheme="minorHAnsi" w:hAnsiTheme="minorHAnsi"/>
          <w:sz w:val="24"/>
          <w:szCs w:val="24"/>
        </w:rPr>
      </w:pPr>
      <w:r>
        <w:rPr>
          <w:rFonts w:asciiTheme="minorHAnsi" w:hAnsiTheme="minorHAnsi"/>
          <w:sz w:val="24"/>
          <w:szCs w:val="24"/>
        </w:rPr>
        <w:tab/>
      </w:r>
    </w:p>
    <w:p w:rsidR="003D201B" w:rsidRPr="0022653E" w:rsidRDefault="003D201B" w:rsidP="00971ADA">
      <w:pPr>
        <w:shd w:val="clear" w:color="auto" w:fill="FFFFFF"/>
        <w:tabs>
          <w:tab w:val="left" w:pos="3261"/>
          <w:tab w:val="right" w:pos="9070"/>
        </w:tabs>
        <w:spacing w:line="276" w:lineRule="auto"/>
        <w:jc w:val="both"/>
        <w:rPr>
          <w:rFonts w:asciiTheme="minorHAnsi" w:hAnsiTheme="minorHAnsi"/>
          <w:b/>
          <w:sz w:val="22"/>
          <w:szCs w:val="22"/>
          <w:u w:val="single"/>
        </w:rPr>
      </w:pPr>
      <w:r w:rsidRPr="0022653E">
        <w:rPr>
          <w:rFonts w:asciiTheme="minorHAnsi" w:hAnsiTheme="minorHAnsi"/>
          <w:b/>
          <w:sz w:val="22"/>
          <w:szCs w:val="22"/>
          <w:u w:val="single"/>
          <w:shd w:val="clear" w:color="auto" w:fill="FFFFFF"/>
        </w:rPr>
        <w:t>KAPITALNI PROJEKT K201502 OTKUP ZEMLJIŠTA</w:t>
      </w:r>
      <w:r w:rsidRPr="0022653E">
        <w:rPr>
          <w:rFonts w:asciiTheme="minorHAnsi" w:hAnsiTheme="minorHAnsi"/>
          <w:b/>
          <w:sz w:val="22"/>
          <w:szCs w:val="22"/>
          <w:u w:val="single"/>
          <w:shd w:val="clear" w:color="auto" w:fill="FFFFFF"/>
        </w:rPr>
        <w:tab/>
      </w:r>
    </w:p>
    <w:p w:rsidR="008568E2" w:rsidRDefault="009B0390" w:rsidP="0022653E">
      <w:pPr>
        <w:spacing w:line="276" w:lineRule="auto"/>
        <w:jc w:val="both"/>
        <w:rPr>
          <w:rFonts w:asciiTheme="minorHAnsi" w:hAnsiTheme="minorHAnsi"/>
          <w:sz w:val="24"/>
          <w:szCs w:val="24"/>
        </w:rPr>
      </w:pPr>
      <w:r>
        <w:rPr>
          <w:rFonts w:asciiTheme="minorHAnsi" w:hAnsiTheme="minorHAnsi"/>
          <w:sz w:val="24"/>
          <w:szCs w:val="24"/>
        </w:rPr>
        <w:t xml:space="preserve">Ovim kapitalnim projektom osigurava se sredstva </w:t>
      </w:r>
      <w:r w:rsidR="004B34AF">
        <w:rPr>
          <w:rFonts w:asciiTheme="minorHAnsi" w:hAnsiTheme="minorHAnsi"/>
          <w:sz w:val="24"/>
          <w:szCs w:val="24"/>
        </w:rPr>
        <w:t xml:space="preserve"> </w:t>
      </w:r>
      <w:r>
        <w:rPr>
          <w:rFonts w:asciiTheme="minorHAnsi" w:hAnsiTheme="minorHAnsi"/>
          <w:sz w:val="24"/>
          <w:szCs w:val="24"/>
        </w:rPr>
        <w:t>za otkup zemljišta za rješavanje imovinsko pravnih odnosa kao preduvjet nastavka izgradnje nerazvrstanih cesta, parkirališta i zemljišta za budući dom za starije i nemoćne osobe. Za otkup zemljišta planirano je 50.000,00 eura, a realizirano 42.011,06 eura odnosno 84% plana.</w:t>
      </w:r>
    </w:p>
    <w:p w:rsidR="009B0390" w:rsidRDefault="009B0390" w:rsidP="0022653E">
      <w:pPr>
        <w:spacing w:line="276" w:lineRule="auto"/>
        <w:jc w:val="both"/>
        <w:rPr>
          <w:rFonts w:ascii="Calibri" w:hAnsi="Calibri"/>
          <w:sz w:val="24"/>
          <w:szCs w:val="24"/>
        </w:rPr>
      </w:pPr>
    </w:p>
    <w:p w:rsidR="004F3290" w:rsidRDefault="004F3290" w:rsidP="0022653E">
      <w:pPr>
        <w:spacing w:line="276" w:lineRule="auto"/>
        <w:jc w:val="both"/>
        <w:rPr>
          <w:rFonts w:ascii="Calibri" w:hAnsi="Calibri"/>
          <w:sz w:val="24"/>
          <w:szCs w:val="24"/>
        </w:rPr>
      </w:pPr>
    </w:p>
    <w:p w:rsidR="004F3290" w:rsidRDefault="004F3290" w:rsidP="0022653E">
      <w:pPr>
        <w:spacing w:line="276" w:lineRule="auto"/>
        <w:jc w:val="both"/>
        <w:rPr>
          <w:rFonts w:ascii="Calibri" w:hAnsi="Calibri"/>
          <w:sz w:val="24"/>
          <w:szCs w:val="24"/>
        </w:rPr>
      </w:pPr>
    </w:p>
    <w:p w:rsidR="00BE4750" w:rsidRPr="0022653E" w:rsidRDefault="00BE4750" w:rsidP="0022653E">
      <w:pPr>
        <w:spacing w:line="276" w:lineRule="auto"/>
        <w:jc w:val="both"/>
        <w:rPr>
          <w:rFonts w:asciiTheme="minorHAnsi" w:hAnsiTheme="minorHAnsi"/>
          <w:sz w:val="24"/>
          <w:szCs w:val="24"/>
          <w:u w:val="single"/>
          <w:shd w:val="clear" w:color="auto" w:fill="FFFFFF"/>
        </w:rPr>
      </w:pPr>
    </w:p>
    <w:p w:rsidR="003D201B" w:rsidRPr="0022653E" w:rsidRDefault="003D201B" w:rsidP="00BE4750">
      <w:pPr>
        <w:shd w:val="clear" w:color="auto" w:fill="FFFFFF"/>
        <w:tabs>
          <w:tab w:val="left" w:pos="3261"/>
          <w:tab w:val="right" w:pos="9070"/>
        </w:tabs>
        <w:spacing w:line="276" w:lineRule="auto"/>
        <w:jc w:val="both"/>
        <w:rPr>
          <w:rFonts w:asciiTheme="minorHAnsi" w:hAnsiTheme="minorHAnsi"/>
          <w:b/>
          <w:sz w:val="22"/>
          <w:szCs w:val="22"/>
          <w:u w:val="single"/>
        </w:rPr>
      </w:pPr>
      <w:r w:rsidRPr="0022653E">
        <w:rPr>
          <w:rFonts w:asciiTheme="minorHAnsi" w:hAnsiTheme="minorHAnsi"/>
          <w:b/>
          <w:sz w:val="22"/>
          <w:szCs w:val="22"/>
          <w:u w:val="single"/>
          <w:shd w:val="clear" w:color="auto" w:fill="FFFFFF"/>
        </w:rPr>
        <w:t>KAPITALNI PROJEKT K201503 NABAVA OPREME</w:t>
      </w:r>
      <w:r w:rsidRPr="0022653E">
        <w:rPr>
          <w:rFonts w:asciiTheme="minorHAnsi" w:hAnsiTheme="minorHAnsi"/>
          <w:b/>
          <w:sz w:val="22"/>
          <w:szCs w:val="22"/>
          <w:u w:val="single"/>
          <w:shd w:val="clear" w:color="auto" w:fill="FFFFFF"/>
        </w:rPr>
        <w:tab/>
      </w:r>
      <w:r w:rsidR="00BE4750">
        <w:rPr>
          <w:rFonts w:asciiTheme="minorHAnsi" w:hAnsiTheme="minorHAnsi"/>
          <w:b/>
          <w:sz w:val="22"/>
          <w:szCs w:val="22"/>
          <w:u w:val="single"/>
          <w:shd w:val="clear" w:color="auto" w:fill="FFFFFF"/>
        </w:rPr>
        <w:t xml:space="preserve"> </w:t>
      </w:r>
    </w:p>
    <w:p w:rsidR="004E7A8C" w:rsidRDefault="004E7A8C" w:rsidP="0022653E">
      <w:pPr>
        <w:spacing w:line="276" w:lineRule="auto"/>
        <w:jc w:val="both"/>
        <w:rPr>
          <w:rFonts w:asciiTheme="minorHAnsi" w:hAnsiTheme="minorHAnsi"/>
          <w:sz w:val="24"/>
          <w:szCs w:val="24"/>
        </w:rPr>
      </w:pPr>
      <w:r>
        <w:rPr>
          <w:rFonts w:asciiTheme="minorHAnsi" w:hAnsiTheme="minorHAnsi"/>
          <w:sz w:val="24"/>
          <w:szCs w:val="24"/>
        </w:rPr>
        <w:t>Kapitalnim projektom  osigurana su</w:t>
      </w:r>
      <w:r w:rsidR="008568E2">
        <w:rPr>
          <w:rFonts w:asciiTheme="minorHAnsi" w:hAnsiTheme="minorHAnsi"/>
          <w:sz w:val="24"/>
          <w:szCs w:val="24"/>
        </w:rPr>
        <w:t xml:space="preserve"> sredstva za nabavu komunalne opreme –klupa, vaza, ograda, oznaka naselja i sl. Izvršeno </w:t>
      </w:r>
      <w:r w:rsidR="003D201B" w:rsidRPr="0022653E">
        <w:rPr>
          <w:rFonts w:asciiTheme="minorHAnsi" w:hAnsiTheme="minorHAnsi"/>
          <w:sz w:val="24"/>
          <w:szCs w:val="24"/>
        </w:rPr>
        <w:t xml:space="preserve"> je </w:t>
      </w:r>
      <w:r>
        <w:rPr>
          <w:rFonts w:asciiTheme="minorHAnsi" w:hAnsiTheme="minorHAnsi"/>
          <w:sz w:val="24"/>
          <w:szCs w:val="24"/>
        </w:rPr>
        <w:t>90</w:t>
      </w:r>
      <w:r w:rsidR="003D201B" w:rsidRPr="0022653E">
        <w:rPr>
          <w:rFonts w:asciiTheme="minorHAnsi" w:hAnsiTheme="minorHAnsi"/>
          <w:sz w:val="24"/>
          <w:szCs w:val="24"/>
        </w:rPr>
        <w:t>% plana za nabavu</w:t>
      </w:r>
      <w:r w:rsidR="007D1FD4">
        <w:rPr>
          <w:rFonts w:asciiTheme="minorHAnsi" w:hAnsiTheme="minorHAnsi"/>
          <w:sz w:val="24"/>
          <w:szCs w:val="24"/>
        </w:rPr>
        <w:t xml:space="preserve"> </w:t>
      </w:r>
      <w:r>
        <w:rPr>
          <w:rFonts w:asciiTheme="minorHAnsi" w:hAnsiTheme="minorHAnsi"/>
          <w:sz w:val="24"/>
          <w:szCs w:val="24"/>
        </w:rPr>
        <w:t xml:space="preserve">betonskog stola na igralištu </w:t>
      </w:r>
      <w:proofErr w:type="spellStart"/>
      <w:r>
        <w:rPr>
          <w:rFonts w:asciiTheme="minorHAnsi" w:hAnsiTheme="minorHAnsi"/>
          <w:sz w:val="24"/>
          <w:szCs w:val="24"/>
        </w:rPr>
        <w:t>Batomalj</w:t>
      </w:r>
      <w:proofErr w:type="spellEnd"/>
      <w:r>
        <w:rPr>
          <w:rFonts w:asciiTheme="minorHAnsi" w:hAnsiTheme="minorHAnsi"/>
          <w:sz w:val="24"/>
          <w:szCs w:val="24"/>
        </w:rPr>
        <w:t xml:space="preserve">, zastava, </w:t>
      </w:r>
      <w:proofErr w:type="spellStart"/>
      <w:r>
        <w:rPr>
          <w:rFonts w:asciiTheme="minorHAnsi" w:hAnsiTheme="minorHAnsi"/>
          <w:sz w:val="24"/>
          <w:szCs w:val="24"/>
        </w:rPr>
        <w:t>zaštitinih</w:t>
      </w:r>
      <w:proofErr w:type="spellEnd"/>
      <w:r>
        <w:rPr>
          <w:rFonts w:asciiTheme="minorHAnsi" w:hAnsiTheme="minorHAnsi"/>
          <w:sz w:val="24"/>
          <w:szCs w:val="24"/>
        </w:rPr>
        <w:t xml:space="preserve"> ograda kod groblja u Dragi Bašćanskoj, nabave ograda na SC </w:t>
      </w:r>
      <w:proofErr w:type="spellStart"/>
      <w:r>
        <w:rPr>
          <w:rFonts w:asciiTheme="minorHAnsi" w:hAnsiTheme="minorHAnsi"/>
          <w:sz w:val="24"/>
          <w:szCs w:val="24"/>
        </w:rPr>
        <w:t>Zablaće</w:t>
      </w:r>
      <w:proofErr w:type="spellEnd"/>
      <w:r>
        <w:rPr>
          <w:rFonts w:asciiTheme="minorHAnsi" w:hAnsiTheme="minorHAnsi"/>
          <w:sz w:val="24"/>
          <w:szCs w:val="24"/>
        </w:rPr>
        <w:t xml:space="preserve">, nabave kovane ograde kod crkve sv. Marka u </w:t>
      </w:r>
      <w:proofErr w:type="spellStart"/>
      <w:r>
        <w:rPr>
          <w:rFonts w:asciiTheme="minorHAnsi" w:hAnsiTheme="minorHAnsi"/>
          <w:sz w:val="24"/>
          <w:szCs w:val="24"/>
        </w:rPr>
        <w:t>Baški</w:t>
      </w:r>
      <w:proofErr w:type="spellEnd"/>
      <w:r>
        <w:rPr>
          <w:rFonts w:asciiTheme="minorHAnsi" w:hAnsiTheme="minorHAnsi"/>
          <w:sz w:val="24"/>
          <w:szCs w:val="24"/>
        </w:rPr>
        <w:t>, 10 kom kanti za pseći izmet te nabave adventske kućice. Planom je predviđeno 33.200,00 eura, a realizirano je 29.900,42 eura, odnosno 90% plana.</w:t>
      </w:r>
    </w:p>
    <w:p w:rsidR="004E7A8C" w:rsidRDefault="004E7A8C" w:rsidP="0022653E">
      <w:pPr>
        <w:spacing w:line="276" w:lineRule="auto"/>
        <w:jc w:val="both"/>
        <w:rPr>
          <w:rFonts w:asciiTheme="minorHAnsi" w:hAnsiTheme="minorHAnsi"/>
          <w:sz w:val="24"/>
          <w:szCs w:val="24"/>
        </w:rPr>
      </w:pPr>
    </w:p>
    <w:p w:rsidR="00390982" w:rsidRPr="006A1BDF" w:rsidRDefault="00390982" w:rsidP="00390982">
      <w:pPr>
        <w:jc w:val="both"/>
        <w:rPr>
          <w:b/>
        </w:rPr>
      </w:pPr>
      <w:r w:rsidRPr="006A1BDF">
        <w:rPr>
          <w:rFonts w:ascii="Calibri" w:hAnsi="Calibri"/>
        </w:rPr>
        <w:t>Cilj: Nabava opreme za javne površine u skladu s planiranim.</w:t>
      </w:r>
    </w:p>
    <w:tbl>
      <w:tblPr>
        <w:tblStyle w:val="Reetkatablice"/>
        <w:tblW w:w="0" w:type="auto"/>
        <w:tblLook w:val="04A0" w:firstRow="1" w:lastRow="0" w:firstColumn="1" w:lastColumn="0" w:noHBand="0" w:noVBand="1"/>
      </w:tblPr>
      <w:tblGrid>
        <w:gridCol w:w="2802"/>
        <w:gridCol w:w="6484"/>
      </w:tblGrid>
      <w:tr w:rsidR="00390982" w:rsidRPr="006A1BDF" w:rsidTr="00033C3C">
        <w:tc>
          <w:tcPr>
            <w:tcW w:w="2802" w:type="dxa"/>
          </w:tcPr>
          <w:p w:rsidR="00390982" w:rsidRPr="006A1BDF" w:rsidRDefault="00390982" w:rsidP="00033C3C">
            <w:pPr>
              <w:jc w:val="both"/>
              <w:rPr>
                <w:rFonts w:asciiTheme="minorHAnsi" w:hAnsiTheme="minorHAnsi"/>
                <w:i/>
              </w:rPr>
            </w:pPr>
            <w:r w:rsidRPr="006A1BDF">
              <w:rPr>
                <w:rFonts w:asciiTheme="minorHAnsi" w:hAnsiTheme="minorHAnsi"/>
              </w:rPr>
              <w:t>Pokazatelj rezultata</w:t>
            </w:r>
          </w:p>
        </w:tc>
        <w:tc>
          <w:tcPr>
            <w:tcW w:w="6484" w:type="dxa"/>
          </w:tcPr>
          <w:p w:rsidR="00390982" w:rsidRPr="006A1BDF" w:rsidRDefault="00390982" w:rsidP="00033C3C">
            <w:pPr>
              <w:jc w:val="both"/>
              <w:rPr>
                <w:rFonts w:asciiTheme="minorHAnsi" w:hAnsiTheme="minorHAnsi"/>
                <w:b/>
                <w:i/>
              </w:rPr>
            </w:pPr>
            <w:r w:rsidRPr="006A1BDF">
              <w:rPr>
                <w:rFonts w:asciiTheme="minorHAnsi" w:hAnsiTheme="minorHAnsi"/>
              </w:rPr>
              <w:t xml:space="preserve">Planirana nabava opreme </w:t>
            </w:r>
          </w:p>
        </w:tc>
      </w:tr>
      <w:tr w:rsidR="00390982" w:rsidRPr="006A1BDF" w:rsidTr="00033C3C">
        <w:tc>
          <w:tcPr>
            <w:tcW w:w="2802" w:type="dxa"/>
          </w:tcPr>
          <w:p w:rsidR="00390982" w:rsidRPr="006A1BDF" w:rsidRDefault="00390982" w:rsidP="00033C3C">
            <w:pPr>
              <w:jc w:val="both"/>
              <w:rPr>
                <w:rFonts w:asciiTheme="minorHAnsi" w:hAnsiTheme="minorHAnsi"/>
                <w:i/>
              </w:rPr>
            </w:pPr>
            <w:r w:rsidRPr="006A1BDF">
              <w:rPr>
                <w:rFonts w:asciiTheme="minorHAnsi" w:hAnsiTheme="minorHAnsi"/>
              </w:rPr>
              <w:t>Definicija</w:t>
            </w:r>
          </w:p>
        </w:tc>
        <w:tc>
          <w:tcPr>
            <w:tcW w:w="6484" w:type="dxa"/>
          </w:tcPr>
          <w:p w:rsidR="00390982" w:rsidRPr="006A1BDF" w:rsidRDefault="00390982" w:rsidP="00033C3C">
            <w:pPr>
              <w:jc w:val="both"/>
              <w:rPr>
                <w:rFonts w:asciiTheme="minorHAnsi" w:hAnsiTheme="minorHAnsi"/>
                <w:b/>
                <w:i/>
              </w:rPr>
            </w:pPr>
            <w:proofErr w:type="spellStart"/>
            <w:r w:rsidRPr="006A1BDF">
              <w:rPr>
                <w:rFonts w:asciiTheme="minorHAnsi" w:hAnsiTheme="minorHAnsi"/>
              </w:rPr>
              <w:t>Upaprjeđenje</w:t>
            </w:r>
            <w:proofErr w:type="spellEnd"/>
            <w:r w:rsidRPr="006A1BDF">
              <w:rPr>
                <w:rFonts w:asciiTheme="minorHAnsi" w:hAnsiTheme="minorHAnsi"/>
              </w:rPr>
              <w:t xml:space="preserve"> sadržaja na javnim površinama  </w:t>
            </w:r>
          </w:p>
        </w:tc>
      </w:tr>
      <w:tr w:rsidR="00390982" w:rsidRPr="006A1BDF" w:rsidTr="00033C3C">
        <w:tc>
          <w:tcPr>
            <w:tcW w:w="2802" w:type="dxa"/>
          </w:tcPr>
          <w:p w:rsidR="00390982" w:rsidRPr="006A1BDF" w:rsidRDefault="00390982" w:rsidP="00033C3C">
            <w:pPr>
              <w:jc w:val="both"/>
              <w:rPr>
                <w:rFonts w:asciiTheme="minorHAnsi" w:hAnsiTheme="minorHAnsi"/>
                <w:i/>
              </w:rPr>
            </w:pPr>
            <w:r w:rsidRPr="006A1BDF">
              <w:rPr>
                <w:rFonts w:asciiTheme="minorHAnsi" w:hAnsiTheme="minorHAnsi"/>
              </w:rPr>
              <w:t>Jedinica</w:t>
            </w:r>
          </w:p>
        </w:tc>
        <w:tc>
          <w:tcPr>
            <w:tcW w:w="6484" w:type="dxa"/>
          </w:tcPr>
          <w:p w:rsidR="00390982" w:rsidRPr="006A1BDF" w:rsidRDefault="00390982" w:rsidP="00033C3C">
            <w:pPr>
              <w:jc w:val="both"/>
              <w:rPr>
                <w:rFonts w:asciiTheme="minorHAnsi" w:hAnsiTheme="minorHAnsi"/>
                <w:b/>
                <w:i/>
              </w:rPr>
            </w:pPr>
            <w:r w:rsidRPr="006A1BDF">
              <w:rPr>
                <w:rFonts w:asciiTheme="minorHAnsi" w:hAnsiTheme="minorHAnsi"/>
              </w:rPr>
              <w:t>%</w:t>
            </w:r>
          </w:p>
        </w:tc>
      </w:tr>
      <w:tr w:rsidR="00390982" w:rsidRPr="006A1BDF" w:rsidTr="00033C3C">
        <w:tc>
          <w:tcPr>
            <w:tcW w:w="2802" w:type="dxa"/>
          </w:tcPr>
          <w:p w:rsidR="00390982" w:rsidRPr="006A1BDF" w:rsidRDefault="00390982" w:rsidP="00033C3C">
            <w:pPr>
              <w:jc w:val="both"/>
              <w:rPr>
                <w:rFonts w:asciiTheme="minorHAnsi" w:hAnsiTheme="minorHAnsi"/>
                <w:i/>
              </w:rPr>
            </w:pPr>
            <w:r w:rsidRPr="006A1BDF">
              <w:rPr>
                <w:rFonts w:asciiTheme="minorHAnsi" w:hAnsiTheme="minorHAnsi"/>
              </w:rPr>
              <w:t>Polazna vrijednost</w:t>
            </w:r>
          </w:p>
        </w:tc>
        <w:tc>
          <w:tcPr>
            <w:tcW w:w="6484" w:type="dxa"/>
          </w:tcPr>
          <w:p w:rsidR="00390982" w:rsidRPr="006A1BDF" w:rsidRDefault="00390982" w:rsidP="00033C3C">
            <w:pPr>
              <w:jc w:val="both"/>
              <w:rPr>
                <w:rFonts w:asciiTheme="minorHAnsi" w:hAnsiTheme="minorHAnsi"/>
                <w:b/>
                <w:i/>
              </w:rPr>
            </w:pPr>
            <w:r w:rsidRPr="006A1BDF">
              <w:rPr>
                <w:rFonts w:asciiTheme="minorHAnsi" w:hAnsiTheme="minorHAnsi"/>
              </w:rPr>
              <w:t>0</w:t>
            </w:r>
          </w:p>
        </w:tc>
      </w:tr>
      <w:tr w:rsidR="00390982" w:rsidRPr="006A1BDF" w:rsidTr="00033C3C">
        <w:tc>
          <w:tcPr>
            <w:tcW w:w="2802" w:type="dxa"/>
          </w:tcPr>
          <w:p w:rsidR="00390982" w:rsidRPr="006A1BDF" w:rsidRDefault="00390982" w:rsidP="00033C3C">
            <w:pPr>
              <w:jc w:val="both"/>
              <w:rPr>
                <w:rFonts w:asciiTheme="minorHAnsi" w:hAnsiTheme="minorHAnsi"/>
                <w:i/>
              </w:rPr>
            </w:pPr>
            <w:r w:rsidRPr="006A1BDF">
              <w:rPr>
                <w:rFonts w:asciiTheme="minorHAnsi" w:hAnsiTheme="minorHAnsi"/>
              </w:rPr>
              <w:t>Izvor podataka</w:t>
            </w:r>
          </w:p>
        </w:tc>
        <w:tc>
          <w:tcPr>
            <w:tcW w:w="6484" w:type="dxa"/>
          </w:tcPr>
          <w:p w:rsidR="00390982" w:rsidRPr="006A1BDF" w:rsidRDefault="00390982" w:rsidP="00033C3C">
            <w:pPr>
              <w:jc w:val="both"/>
              <w:rPr>
                <w:rFonts w:asciiTheme="minorHAnsi" w:hAnsiTheme="minorHAnsi"/>
                <w:b/>
                <w:i/>
              </w:rPr>
            </w:pPr>
            <w:r w:rsidRPr="006A1BDF">
              <w:rPr>
                <w:rFonts w:asciiTheme="minorHAnsi" w:hAnsiTheme="minorHAnsi"/>
              </w:rPr>
              <w:t>Općina Baška</w:t>
            </w:r>
          </w:p>
        </w:tc>
      </w:tr>
      <w:tr w:rsidR="00390982" w:rsidRPr="006A1BDF" w:rsidTr="00033C3C">
        <w:tc>
          <w:tcPr>
            <w:tcW w:w="2802" w:type="dxa"/>
          </w:tcPr>
          <w:p w:rsidR="00390982" w:rsidRPr="006A1BDF" w:rsidRDefault="00390982" w:rsidP="00033C3C">
            <w:pPr>
              <w:jc w:val="both"/>
              <w:rPr>
                <w:rFonts w:asciiTheme="minorHAnsi" w:hAnsiTheme="minorHAnsi"/>
                <w:i/>
              </w:rPr>
            </w:pPr>
            <w:r w:rsidRPr="006A1BDF">
              <w:rPr>
                <w:rFonts w:asciiTheme="minorHAnsi" w:hAnsiTheme="minorHAnsi"/>
              </w:rPr>
              <w:t>Ciljana vrijednost (2025.)</w:t>
            </w:r>
          </w:p>
        </w:tc>
        <w:tc>
          <w:tcPr>
            <w:tcW w:w="6484" w:type="dxa"/>
          </w:tcPr>
          <w:p w:rsidR="00390982" w:rsidRPr="006A1BDF" w:rsidRDefault="00390982" w:rsidP="00033C3C">
            <w:pPr>
              <w:jc w:val="both"/>
              <w:rPr>
                <w:rFonts w:asciiTheme="minorHAnsi" w:hAnsiTheme="minorHAnsi"/>
                <w:b/>
                <w:i/>
              </w:rPr>
            </w:pPr>
            <w:r w:rsidRPr="006A1BDF">
              <w:rPr>
                <w:rFonts w:asciiTheme="minorHAnsi" w:hAnsiTheme="minorHAnsi"/>
              </w:rPr>
              <w:t>100</w:t>
            </w:r>
          </w:p>
        </w:tc>
      </w:tr>
      <w:tr w:rsidR="00390982" w:rsidRPr="006A1BDF" w:rsidTr="00033C3C">
        <w:tc>
          <w:tcPr>
            <w:tcW w:w="2802" w:type="dxa"/>
          </w:tcPr>
          <w:p w:rsidR="00390982" w:rsidRPr="006A1BDF" w:rsidRDefault="00390982" w:rsidP="00033C3C">
            <w:pPr>
              <w:jc w:val="both"/>
              <w:rPr>
                <w:rFonts w:asciiTheme="minorHAnsi" w:hAnsiTheme="minorHAnsi"/>
                <w:i/>
              </w:rPr>
            </w:pPr>
            <w:r>
              <w:rPr>
                <w:rFonts w:asciiTheme="minorHAnsi" w:hAnsiTheme="minorHAnsi"/>
              </w:rPr>
              <w:t>Ostvarena vrijednost u izvještajnom razdoblju</w:t>
            </w:r>
          </w:p>
        </w:tc>
        <w:tc>
          <w:tcPr>
            <w:tcW w:w="6484" w:type="dxa"/>
          </w:tcPr>
          <w:p w:rsidR="00390982" w:rsidRPr="006A1BDF" w:rsidRDefault="00B057A6" w:rsidP="00033C3C">
            <w:pPr>
              <w:jc w:val="both"/>
              <w:rPr>
                <w:rFonts w:asciiTheme="minorHAnsi" w:hAnsiTheme="minorHAnsi"/>
                <w:b/>
                <w:i/>
              </w:rPr>
            </w:pPr>
            <w:r>
              <w:rPr>
                <w:rFonts w:asciiTheme="minorHAnsi" w:hAnsiTheme="minorHAnsi"/>
              </w:rPr>
              <w:t>90</w:t>
            </w:r>
          </w:p>
        </w:tc>
      </w:tr>
    </w:tbl>
    <w:p w:rsidR="004E7A8C" w:rsidRDefault="004E7A8C" w:rsidP="0022653E">
      <w:pPr>
        <w:spacing w:line="276" w:lineRule="auto"/>
        <w:jc w:val="both"/>
        <w:rPr>
          <w:rFonts w:asciiTheme="minorHAnsi" w:hAnsiTheme="minorHAnsi"/>
          <w:sz w:val="24"/>
          <w:szCs w:val="24"/>
        </w:rPr>
      </w:pPr>
    </w:p>
    <w:p w:rsidR="00363C07" w:rsidRDefault="00363C07" w:rsidP="0022653E">
      <w:pPr>
        <w:spacing w:line="276" w:lineRule="auto"/>
        <w:jc w:val="both"/>
        <w:rPr>
          <w:rFonts w:ascii="Calibri" w:hAnsi="Calibri"/>
          <w:sz w:val="24"/>
          <w:szCs w:val="24"/>
        </w:rPr>
      </w:pPr>
    </w:p>
    <w:p w:rsidR="000A29CE" w:rsidRPr="0022653E" w:rsidRDefault="000A29CE" w:rsidP="00BE4750">
      <w:pPr>
        <w:shd w:val="clear" w:color="auto" w:fill="FFFFFF"/>
        <w:tabs>
          <w:tab w:val="left" w:pos="3261"/>
          <w:tab w:val="right" w:pos="9070"/>
        </w:tabs>
        <w:spacing w:line="276" w:lineRule="auto"/>
        <w:jc w:val="both"/>
        <w:rPr>
          <w:rFonts w:asciiTheme="minorHAnsi" w:hAnsiTheme="minorHAnsi"/>
          <w:b/>
          <w:sz w:val="22"/>
          <w:szCs w:val="22"/>
          <w:u w:val="single"/>
        </w:rPr>
      </w:pPr>
      <w:r>
        <w:rPr>
          <w:rFonts w:asciiTheme="minorHAnsi" w:hAnsiTheme="minorHAnsi"/>
          <w:b/>
          <w:sz w:val="22"/>
          <w:szCs w:val="22"/>
          <w:u w:val="single"/>
          <w:shd w:val="clear" w:color="auto" w:fill="FFFFFF"/>
        </w:rPr>
        <w:t>TEKUĆI PROJEKT T</w:t>
      </w:r>
      <w:r w:rsidRPr="0022653E">
        <w:rPr>
          <w:rFonts w:asciiTheme="minorHAnsi" w:hAnsiTheme="minorHAnsi"/>
          <w:b/>
          <w:sz w:val="22"/>
          <w:szCs w:val="22"/>
          <w:u w:val="single"/>
          <w:shd w:val="clear" w:color="auto" w:fill="FFFFFF"/>
        </w:rPr>
        <w:t>20150</w:t>
      </w:r>
      <w:r>
        <w:rPr>
          <w:rFonts w:asciiTheme="minorHAnsi" w:hAnsiTheme="minorHAnsi"/>
          <w:b/>
          <w:sz w:val="22"/>
          <w:szCs w:val="22"/>
          <w:u w:val="single"/>
          <w:shd w:val="clear" w:color="auto" w:fill="FFFFFF"/>
        </w:rPr>
        <w:t>6</w:t>
      </w:r>
      <w:r w:rsidRPr="0022653E">
        <w:rPr>
          <w:rFonts w:asciiTheme="minorHAnsi" w:hAnsiTheme="minorHAnsi"/>
          <w:b/>
          <w:sz w:val="22"/>
          <w:szCs w:val="22"/>
          <w:u w:val="single"/>
          <w:shd w:val="clear" w:color="auto" w:fill="FFFFFF"/>
        </w:rPr>
        <w:t xml:space="preserve"> </w:t>
      </w:r>
      <w:r>
        <w:rPr>
          <w:rFonts w:asciiTheme="minorHAnsi" w:hAnsiTheme="minorHAnsi"/>
          <w:b/>
          <w:sz w:val="22"/>
          <w:szCs w:val="22"/>
          <w:u w:val="single"/>
          <w:shd w:val="clear" w:color="auto" w:fill="FFFFFF"/>
        </w:rPr>
        <w:t>IZGRADNJA I UREĐENJE JAVNIH POVRŠINA</w:t>
      </w:r>
      <w:r w:rsidRPr="0022653E">
        <w:rPr>
          <w:rFonts w:asciiTheme="minorHAnsi" w:hAnsiTheme="minorHAnsi"/>
          <w:b/>
          <w:sz w:val="22"/>
          <w:szCs w:val="22"/>
          <w:u w:val="single"/>
          <w:shd w:val="clear" w:color="auto" w:fill="FFFFFF"/>
        </w:rPr>
        <w:tab/>
      </w:r>
      <w:r w:rsidR="00BE4750">
        <w:rPr>
          <w:rFonts w:asciiTheme="minorHAnsi" w:hAnsiTheme="minorHAnsi"/>
          <w:b/>
          <w:sz w:val="22"/>
          <w:szCs w:val="22"/>
          <w:u w:val="single"/>
          <w:shd w:val="clear" w:color="auto" w:fill="FFFFFF"/>
        </w:rPr>
        <w:t xml:space="preserve"> </w:t>
      </w:r>
    </w:p>
    <w:p w:rsidR="003D201B" w:rsidRDefault="009B2E70" w:rsidP="000A29CE">
      <w:pPr>
        <w:spacing w:line="276" w:lineRule="auto"/>
        <w:jc w:val="both"/>
        <w:rPr>
          <w:rFonts w:ascii="Calibri" w:hAnsi="Calibri"/>
          <w:sz w:val="24"/>
          <w:szCs w:val="24"/>
        </w:rPr>
      </w:pPr>
      <w:r>
        <w:rPr>
          <w:rFonts w:ascii="Calibri" w:hAnsi="Calibri"/>
          <w:sz w:val="24"/>
          <w:szCs w:val="24"/>
        </w:rPr>
        <w:t xml:space="preserve">Cilj ovog tekućeg projekta je bio osigurati sredstva za </w:t>
      </w:r>
      <w:r w:rsidR="00B057A6">
        <w:rPr>
          <w:rFonts w:ascii="Calibri" w:hAnsi="Calibri"/>
          <w:sz w:val="24"/>
          <w:szCs w:val="24"/>
        </w:rPr>
        <w:t xml:space="preserve">početak izgradnje dječjeg igrališta u Vinogradskoj ulici, za popravak ograde na autobusnoj stanici, za sanaciju špina te ostala uređenja na javnim površinama. Izvršeno je 99% plana za  popravak zaštitne ograde na autobusnoj stanici </w:t>
      </w:r>
      <w:proofErr w:type="spellStart"/>
      <w:r w:rsidR="00B057A6">
        <w:rPr>
          <w:rFonts w:ascii="Calibri" w:hAnsi="Calibri"/>
          <w:sz w:val="24"/>
          <w:szCs w:val="24"/>
        </w:rPr>
        <w:t>Gruh</w:t>
      </w:r>
      <w:proofErr w:type="spellEnd"/>
      <w:r w:rsidR="00B057A6">
        <w:rPr>
          <w:rFonts w:ascii="Calibri" w:hAnsi="Calibri"/>
          <w:sz w:val="24"/>
          <w:szCs w:val="24"/>
        </w:rPr>
        <w:t xml:space="preserve">, spajanje dva sanitarna čvora, izradu prilaza, </w:t>
      </w:r>
      <w:proofErr w:type="spellStart"/>
      <w:r w:rsidR="00B057A6">
        <w:rPr>
          <w:rFonts w:ascii="Calibri" w:hAnsi="Calibri"/>
          <w:sz w:val="24"/>
          <w:szCs w:val="24"/>
        </w:rPr>
        <w:t>podesta</w:t>
      </w:r>
      <w:proofErr w:type="spellEnd"/>
      <w:r w:rsidR="00B057A6">
        <w:rPr>
          <w:rFonts w:ascii="Calibri" w:hAnsi="Calibri"/>
          <w:sz w:val="24"/>
          <w:szCs w:val="24"/>
        </w:rPr>
        <w:t xml:space="preserve"> i stepeništa na šetnici – E. </w:t>
      </w:r>
      <w:proofErr w:type="spellStart"/>
      <w:r w:rsidR="00B057A6">
        <w:rPr>
          <w:rFonts w:ascii="Calibri" w:hAnsi="Calibri"/>
          <w:sz w:val="24"/>
          <w:szCs w:val="24"/>
        </w:rPr>
        <w:t>Geistlicha</w:t>
      </w:r>
      <w:proofErr w:type="spellEnd"/>
      <w:r w:rsidR="00B057A6">
        <w:rPr>
          <w:rFonts w:ascii="Calibri" w:hAnsi="Calibri"/>
          <w:sz w:val="24"/>
          <w:szCs w:val="24"/>
        </w:rPr>
        <w:t>, uređenje parkirališta u naselju Draga Bašćanska, p</w:t>
      </w:r>
      <w:r w:rsidR="00661426">
        <w:rPr>
          <w:rFonts w:ascii="Calibri" w:hAnsi="Calibri"/>
          <w:sz w:val="24"/>
          <w:szCs w:val="24"/>
        </w:rPr>
        <w:t>jeskarenje</w:t>
      </w:r>
      <w:r w:rsidR="00B057A6">
        <w:rPr>
          <w:rFonts w:ascii="Calibri" w:hAnsi="Calibri"/>
          <w:sz w:val="24"/>
          <w:szCs w:val="24"/>
        </w:rPr>
        <w:t xml:space="preserve"> grafita te izradu zaštitne ograde </w:t>
      </w:r>
      <w:proofErr w:type="spellStart"/>
      <w:r w:rsidR="00B057A6">
        <w:rPr>
          <w:rFonts w:ascii="Calibri" w:hAnsi="Calibri"/>
          <w:sz w:val="24"/>
          <w:szCs w:val="24"/>
        </w:rPr>
        <w:t>Gruh</w:t>
      </w:r>
      <w:proofErr w:type="spellEnd"/>
      <w:r w:rsidR="00B057A6">
        <w:rPr>
          <w:rFonts w:ascii="Calibri" w:hAnsi="Calibri"/>
          <w:sz w:val="24"/>
          <w:szCs w:val="24"/>
        </w:rPr>
        <w:t>. Planirana sredstva za provođenje navedene aktivnosti iznose 41.100,00 eura, a realizirano je 40.775,63 eura, odnosno 99%.</w:t>
      </w:r>
    </w:p>
    <w:p w:rsidR="00280B06" w:rsidRPr="001D4DC8" w:rsidRDefault="00280B06" w:rsidP="00280B06">
      <w:pPr>
        <w:spacing w:line="276" w:lineRule="auto"/>
        <w:jc w:val="both"/>
        <w:rPr>
          <w:rFonts w:ascii="Calibri" w:hAnsi="Calibri"/>
          <w:sz w:val="24"/>
          <w:szCs w:val="24"/>
        </w:rPr>
      </w:pPr>
    </w:p>
    <w:p w:rsidR="00280B06" w:rsidRDefault="007D1FD4" w:rsidP="007D1FD4">
      <w:pPr>
        <w:tabs>
          <w:tab w:val="left" w:pos="2552"/>
          <w:tab w:val="right" w:pos="9070"/>
        </w:tabs>
        <w:jc w:val="both"/>
        <w:rPr>
          <w:rFonts w:ascii="Calibri" w:hAnsi="Calibri"/>
          <w:b/>
          <w:sz w:val="22"/>
          <w:szCs w:val="22"/>
          <w:u w:val="single"/>
        </w:rPr>
      </w:pPr>
      <w:r>
        <w:rPr>
          <w:rFonts w:ascii="Calibri" w:hAnsi="Calibri"/>
          <w:b/>
          <w:sz w:val="22"/>
          <w:szCs w:val="22"/>
          <w:u w:val="single"/>
        </w:rPr>
        <w:t>KAPITALNI PROJEKT K201508 DOM ZA STARIJE I NEMOĆNE OSOBE</w:t>
      </w:r>
    </w:p>
    <w:p w:rsidR="007D1FD4" w:rsidRDefault="00B057A6" w:rsidP="007D1FD4">
      <w:pPr>
        <w:tabs>
          <w:tab w:val="left" w:pos="2552"/>
          <w:tab w:val="right" w:pos="9070"/>
        </w:tabs>
        <w:jc w:val="both"/>
        <w:rPr>
          <w:rFonts w:ascii="Calibri" w:hAnsi="Calibri"/>
          <w:sz w:val="24"/>
          <w:szCs w:val="24"/>
        </w:rPr>
      </w:pPr>
      <w:r w:rsidRPr="00B057A6">
        <w:rPr>
          <w:rFonts w:ascii="Calibri" w:hAnsi="Calibri"/>
          <w:sz w:val="24"/>
          <w:szCs w:val="24"/>
        </w:rPr>
        <w:t>U 2021. godini izrađena je studija izvedivosti projekta izgradnje doma za starije i nemoćne osobe. U 2025. godini planira</w:t>
      </w:r>
      <w:r>
        <w:rPr>
          <w:rFonts w:ascii="Calibri" w:hAnsi="Calibri"/>
          <w:sz w:val="24"/>
          <w:szCs w:val="24"/>
        </w:rPr>
        <w:t xml:space="preserve">la </w:t>
      </w:r>
      <w:r w:rsidRPr="00B057A6">
        <w:rPr>
          <w:rFonts w:ascii="Calibri" w:hAnsi="Calibri"/>
          <w:sz w:val="24"/>
          <w:szCs w:val="24"/>
        </w:rPr>
        <w:t xml:space="preserve"> se </w:t>
      </w:r>
      <w:r>
        <w:rPr>
          <w:rFonts w:ascii="Calibri" w:hAnsi="Calibri"/>
          <w:sz w:val="24"/>
          <w:szCs w:val="24"/>
        </w:rPr>
        <w:t xml:space="preserve"> </w:t>
      </w:r>
      <w:r w:rsidRPr="00B057A6">
        <w:rPr>
          <w:rFonts w:ascii="Calibri" w:hAnsi="Calibri"/>
          <w:sz w:val="24"/>
          <w:szCs w:val="24"/>
        </w:rPr>
        <w:t>izrada Idejnog rješenja za izgradnju Do</w:t>
      </w:r>
      <w:r>
        <w:rPr>
          <w:rFonts w:ascii="Calibri" w:hAnsi="Calibri"/>
          <w:sz w:val="24"/>
          <w:szCs w:val="24"/>
        </w:rPr>
        <w:t xml:space="preserve">ma za starije i </w:t>
      </w:r>
      <w:r>
        <w:rPr>
          <w:rFonts w:ascii="Calibri" w:hAnsi="Calibri"/>
          <w:sz w:val="24"/>
          <w:szCs w:val="24"/>
        </w:rPr>
        <w:lastRenderedPageBreak/>
        <w:t xml:space="preserve">nemoćne u </w:t>
      </w:r>
      <w:proofErr w:type="spellStart"/>
      <w:r>
        <w:rPr>
          <w:rFonts w:ascii="Calibri" w:hAnsi="Calibri"/>
          <w:sz w:val="24"/>
          <w:szCs w:val="24"/>
        </w:rPr>
        <w:t>Baški</w:t>
      </w:r>
      <w:proofErr w:type="spellEnd"/>
      <w:r>
        <w:rPr>
          <w:rFonts w:ascii="Calibri" w:hAnsi="Calibri"/>
          <w:sz w:val="24"/>
          <w:szCs w:val="24"/>
        </w:rPr>
        <w:t xml:space="preserve"> koja još nije napravljena u cijelosti. U 2025. godini unutar ovog kapitalnog projekta izvršeni su radovi čišćenja terena u iznosu od 23.075,00 eura.</w:t>
      </w:r>
      <w:r w:rsidRPr="00B057A6">
        <w:rPr>
          <w:rFonts w:ascii="Calibri" w:hAnsi="Calibri"/>
          <w:sz w:val="24"/>
          <w:szCs w:val="24"/>
        </w:rPr>
        <w:t xml:space="preserve"> </w:t>
      </w:r>
    </w:p>
    <w:p w:rsidR="00B057A6" w:rsidRDefault="00B057A6" w:rsidP="007D1FD4">
      <w:pPr>
        <w:tabs>
          <w:tab w:val="left" w:pos="2552"/>
          <w:tab w:val="right" w:pos="9070"/>
        </w:tabs>
        <w:jc w:val="both"/>
        <w:rPr>
          <w:rFonts w:ascii="Calibri" w:hAnsi="Calibri"/>
          <w:sz w:val="24"/>
          <w:szCs w:val="24"/>
        </w:rPr>
      </w:pPr>
    </w:p>
    <w:p w:rsidR="006E38AA" w:rsidRPr="006A1BDF" w:rsidRDefault="006E38AA" w:rsidP="006E38AA">
      <w:pPr>
        <w:jc w:val="both"/>
        <w:rPr>
          <w:b/>
        </w:rPr>
      </w:pPr>
      <w:r w:rsidRPr="006A1BDF">
        <w:rPr>
          <w:rFonts w:ascii="Calibri" w:hAnsi="Calibri"/>
        </w:rPr>
        <w:t xml:space="preserve">Cilj: Unaprijediti socijalnu skrb i njegu starijih i nemoćnih osoba u okviru institucijske i </w:t>
      </w:r>
      <w:proofErr w:type="spellStart"/>
      <w:r w:rsidRPr="006A1BDF">
        <w:rPr>
          <w:rFonts w:ascii="Calibri" w:hAnsi="Calibri"/>
        </w:rPr>
        <w:t>izvaninstitucijske</w:t>
      </w:r>
      <w:proofErr w:type="spellEnd"/>
      <w:r w:rsidRPr="006A1BDF">
        <w:rPr>
          <w:rFonts w:ascii="Calibri" w:hAnsi="Calibri"/>
        </w:rPr>
        <w:t xml:space="preserve"> skrbi</w:t>
      </w:r>
    </w:p>
    <w:tbl>
      <w:tblPr>
        <w:tblStyle w:val="Reetkatablice"/>
        <w:tblW w:w="0" w:type="auto"/>
        <w:tblLook w:val="04A0" w:firstRow="1" w:lastRow="0" w:firstColumn="1" w:lastColumn="0" w:noHBand="0" w:noVBand="1"/>
      </w:tblPr>
      <w:tblGrid>
        <w:gridCol w:w="2802"/>
        <w:gridCol w:w="6484"/>
      </w:tblGrid>
      <w:tr w:rsidR="006E38AA" w:rsidRPr="006A1BDF" w:rsidTr="00033C3C">
        <w:tc>
          <w:tcPr>
            <w:tcW w:w="2802" w:type="dxa"/>
          </w:tcPr>
          <w:p w:rsidR="006E38AA" w:rsidRPr="006A1BDF" w:rsidRDefault="006E38AA" w:rsidP="00033C3C">
            <w:pPr>
              <w:jc w:val="both"/>
              <w:rPr>
                <w:rFonts w:asciiTheme="minorHAnsi" w:hAnsiTheme="minorHAnsi"/>
                <w:i/>
              </w:rPr>
            </w:pPr>
            <w:r w:rsidRPr="006A1BDF">
              <w:rPr>
                <w:rFonts w:asciiTheme="minorHAnsi" w:hAnsiTheme="minorHAnsi"/>
              </w:rPr>
              <w:t>Pokazatelj rezultata</w:t>
            </w:r>
          </w:p>
        </w:tc>
        <w:tc>
          <w:tcPr>
            <w:tcW w:w="6484" w:type="dxa"/>
          </w:tcPr>
          <w:p w:rsidR="006E38AA" w:rsidRPr="006A1BDF" w:rsidRDefault="006E38AA" w:rsidP="00033C3C">
            <w:pPr>
              <w:jc w:val="both"/>
              <w:rPr>
                <w:rFonts w:asciiTheme="minorHAnsi" w:hAnsiTheme="minorHAnsi"/>
                <w:b/>
                <w:i/>
              </w:rPr>
            </w:pPr>
            <w:r w:rsidRPr="006A1BDF">
              <w:rPr>
                <w:rFonts w:asciiTheme="minorHAnsi" w:hAnsiTheme="minorHAnsi"/>
              </w:rPr>
              <w:t xml:space="preserve">Postotak realizacije planiranog kapitalnog projekta </w:t>
            </w:r>
          </w:p>
        </w:tc>
      </w:tr>
      <w:tr w:rsidR="006E38AA" w:rsidRPr="006A1BDF" w:rsidTr="00033C3C">
        <w:tc>
          <w:tcPr>
            <w:tcW w:w="2802" w:type="dxa"/>
          </w:tcPr>
          <w:p w:rsidR="006E38AA" w:rsidRPr="006A1BDF" w:rsidRDefault="006E38AA" w:rsidP="00033C3C">
            <w:pPr>
              <w:jc w:val="both"/>
              <w:rPr>
                <w:rFonts w:asciiTheme="minorHAnsi" w:hAnsiTheme="minorHAnsi"/>
                <w:i/>
              </w:rPr>
            </w:pPr>
            <w:r w:rsidRPr="006A1BDF">
              <w:rPr>
                <w:rFonts w:asciiTheme="minorHAnsi" w:hAnsiTheme="minorHAnsi"/>
              </w:rPr>
              <w:t>Definicija</w:t>
            </w:r>
          </w:p>
        </w:tc>
        <w:tc>
          <w:tcPr>
            <w:tcW w:w="6484" w:type="dxa"/>
          </w:tcPr>
          <w:p w:rsidR="006E38AA" w:rsidRPr="006A1BDF" w:rsidRDefault="006E38AA" w:rsidP="00033C3C">
            <w:pPr>
              <w:jc w:val="both"/>
              <w:rPr>
                <w:rFonts w:asciiTheme="minorHAnsi" w:hAnsiTheme="minorHAnsi"/>
                <w:b/>
                <w:i/>
              </w:rPr>
            </w:pPr>
            <w:r w:rsidRPr="006A1BDF">
              <w:rPr>
                <w:rFonts w:asciiTheme="minorHAnsi" w:hAnsiTheme="minorHAnsi"/>
              </w:rPr>
              <w:t xml:space="preserve">Unaprjeđenje kvalitete stanovanja starijih i nemoćnih osoba  </w:t>
            </w:r>
          </w:p>
        </w:tc>
      </w:tr>
      <w:tr w:rsidR="006E38AA" w:rsidRPr="006A1BDF" w:rsidTr="00033C3C">
        <w:tc>
          <w:tcPr>
            <w:tcW w:w="2802" w:type="dxa"/>
          </w:tcPr>
          <w:p w:rsidR="006E38AA" w:rsidRPr="006A1BDF" w:rsidRDefault="006E38AA" w:rsidP="00033C3C">
            <w:pPr>
              <w:jc w:val="both"/>
              <w:rPr>
                <w:rFonts w:asciiTheme="minorHAnsi" w:hAnsiTheme="minorHAnsi"/>
                <w:i/>
              </w:rPr>
            </w:pPr>
            <w:r w:rsidRPr="006A1BDF">
              <w:rPr>
                <w:rFonts w:asciiTheme="minorHAnsi" w:hAnsiTheme="minorHAnsi"/>
              </w:rPr>
              <w:t>Jedinica</w:t>
            </w:r>
          </w:p>
        </w:tc>
        <w:tc>
          <w:tcPr>
            <w:tcW w:w="6484" w:type="dxa"/>
          </w:tcPr>
          <w:p w:rsidR="006E38AA" w:rsidRPr="006A1BDF" w:rsidRDefault="006E38AA" w:rsidP="00033C3C">
            <w:pPr>
              <w:jc w:val="both"/>
              <w:rPr>
                <w:rFonts w:asciiTheme="minorHAnsi" w:hAnsiTheme="minorHAnsi"/>
                <w:b/>
                <w:i/>
              </w:rPr>
            </w:pPr>
            <w:r w:rsidRPr="006A1BDF">
              <w:rPr>
                <w:rFonts w:asciiTheme="minorHAnsi" w:hAnsiTheme="minorHAnsi"/>
              </w:rPr>
              <w:t>%</w:t>
            </w:r>
          </w:p>
        </w:tc>
      </w:tr>
      <w:tr w:rsidR="006E38AA" w:rsidRPr="006A1BDF" w:rsidTr="00033C3C">
        <w:tc>
          <w:tcPr>
            <w:tcW w:w="2802" w:type="dxa"/>
          </w:tcPr>
          <w:p w:rsidR="006E38AA" w:rsidRPr="006A1BDF" w:rsidRDefault="006E38AA" w:rsidP="00033C3C">
            <w:pPr>
              <w:jc w:val="both"/>
              <w:rPr>
                <w:rFonts w:asciiTheme="minorHAnsi" w:hAnsiTheme="minorHAnsi"/>
                <w:i/>
              </w:rPr>
            </w:pPr>
            <w:r w:rsidRPr="006A1BDF">
              <w:rPr>
                <w:rFonts w:asciiTheme="minorHAnsi" w:hAnsiTheme="minorHAnsi"/>
              </w:rPr>
              <w:t>Polazna vrijednost</w:t>
            </w:r>
          </w:p>
        </w:tc>
        <w:tc>
          <w:tcPr>
            <w:tcW w:w="6484" w:type="dxa"/>
          </w:tcPr>
          <w:p w:rsidR="006E38AA" w:rsidRPr="006A1BDF" w:rsidRDefault="006E38AA" w:rsidP="00033C3C">
            <w:pPr>
              <w:jc w:val="both"/>
              <w:rPr>
                <w:rFonts w:asciiTheme="minorHAnsi" w:hAnsiTheme="minorHAnsi"/>
                <w:b/>
                <w:i/>
              </w:rPr>
            </w:pPr>
            <w:r w:rsidRPr="006A1BDF">
              <w:rPr>
                <w:rFonts w:asciiTheme="minorHAnsi" w:hAnsiTheme="minorHAnsi"/>
              </w:rPr>
              <w:t>100</w:t>
            </w:r>
          </w:p>
        </w:tc>
      </w:tr>
      <w:tr w:rsidR="006E38AA" w:rsidRPr="006A1BDF" w:rsidTr="00033C3C">
        <w:tc>
          <w:tcPr>
            <w:tcW w:w="2802" w:type="dxa"/>
          </w:tcPr>
          <w:p w:rsidR="006E38AA" w:rsidRPr="006A1BDF" w:rsidRDefault="006E38AA" w:rsidP="00033C3C">
            <w:pPr>
              <w:jc w:val="both"/>
              <w:rPr>
                <w:rFonts w:asciiTheme="minorHAnsi" w:hAnsiTheme="minorHAnsi"/>
                <w:i/>
              </w:rPr>
            </w:pPr>
            <w:r w:rsidRPr="006A1BDF">
              <w:rPr>
                <w:rFonts w:asciiTheme="minorHAnsi" w:hAnsiTheme="minorHAnsi"/>
              </w:rPr>
              <w:t>Izvor podataka</w:t>
            </w:r>
          </w:p>
        </w:tc>
        <w:tc>
          <w:tcPr>
            <w:tcW w:w="6484" w:type="dxa"/>
          </w:tcPr>
          <w:p w:rsidR="006E38AA" w:rsidRPr="006A1BDF" w:rsidRDefault="006E38AA" w:rsidP="00033C3C">
            <w:pPr>
              <w:jc w:val="both"/>
              <w:rPr>
                <w:rFonts w:asciiTheme="minorHAnsi" w:hAnsiTheme="minorHAnsi"/>
                <w:b/>
                <w:i/>
              </w:rPr>
            </w:pPr>
            <w:r w:rsidRPr="006A1BDF">
              <w:rPr>
                <w:rFonts w:asciiTheme="minorHAnsi" w:hAnsiTheme="minorHAnsi"/>
              </w:rPr>
              <w:t>Općina Baška</w:t>
            </w:r>
          </w:p>
        </w:tc>
      </w:tr>
      <w:tr w:rsidR="006E38AA" w:rsidRPr="006A1BDF" w:rsidTr="00033C3C">
        <w:tc>
          <w:tcPr>
            <w:tcW w:w="2802" w:type="dxa"/>
          </w:tcPr>
          <w:p w:rsidR="006E38AA" w:rsidRPr="006A1BDF" w:rsidRDefault="006E38AA" w:rsidP="00033C3C">
            <w:pPr>
              <w:jc w:val="both"/>
              <w:rPr>
                <w:rFonts w:asciiTheme="minorHAnsi" w:hAnsiTheme="minorHAnsi"/>
                <w:i/>
              </w:rPr>
            </w:pPr>
            <w:r w:rsidRPr="006A1BDF">
              <w:rPr>
                <w:rFonts w:asciiTheme="minorHAnsi" w:hAnsiTheme="minorHAnsi"/>
              </w:rPr>
              <w:t>Ciljana vrijednost (2025.)</w:t>
            </w:r>
          </w:p>
        </w:tc>
        <w:tc>
          <w:tcPr>
            <w:tcW w:w="6484" w:type="dxa"/>
          </w:tcPr>
          <w:p w:rsidR="006E38AA" w:rsidRPr="006A1BDF" w:rsidRDefault="006E38AA" w:rsidP="00033C3C">
            <w:pPr>
              <w:jc w:val="both"/>
              <w:rPr>
                <w:rFonts w:asciiTheme="minorHAnsi" w:hAnsiTheme="minorHAnsi"/>
                <w:b/>
                <w:i/>
              </w:rPr>
            </w:pPr>
            <w:r w:rsidRPr="006A1BDF">
              <w:rPr>
                <w:rFonts w:asciiTheme="minorHAnsi" w:hAnsiTheme="minorHAnsi"/>
              </w:rPr>
              <w:t>100</w:t>
            </w:r>
          </w:p>
        </w:tc>
      </w:tr>
      <w:tr w:rsidR="006E38AA" w:rsidRPr="006A1BDF" w:rsidTr="00033C3C">
        <w:tc>
          <w:tcPr>
            <w:tcW w:w="2802" w:type="dxa"/>
          </w:tcPr>
          <w:p w:rsidR="006E38AA" w:rsidRPr="006A1BDF" w:rsidRDefault="006E38AA" w:rsidP="00033C3C">
            <w:pPr>
              <w:jc w:val="both"/>
              <w:rPr>
                <w:rFonts w:asciiTheme="minorHAnsi" w:hAnsiTheme="minorHAnsi"/>
                <w:i/>
              </w:rPr>
            </w:pPr>
            <w:r>
              <w:rPr>
                <w:rFonts w:asciiTheme="minorHAnsi" w:hAnsiTheme="minorHAnsi"/>
              </w:rPr>
              <w:t>Ostvarena vrijednost u izvještajnom razdoblju</w:t>
            </w:r>
          </w:p>
        </w:tc>
        <w:tc>
          <w:tcPr>
            <w:tcW w:w="6484" w:type="dxa"/>
          </w:tcPr>
          <w:p w:rsidR="006E38AA" w:rsidRPr="006A1BDF" w:rsidRDefault="006E38AA" w:rsidP="00033C3C">
            <w:pPr>
              <w:jc w:val="both"/>
              <w:rPr>
                <w:rFonts w:asciiTheme="minorHAnsi" w:hAnsiTheme="minorHAnsi"/>
                <w:b/>
                <w:i/>
              </w:rPr>
            </w:pPr>
            <w:r>
              <w:rPr>
                <w:rFonts w:asciiTheme="minorHAnsi" w:hAnsiTheme="minorHAnsi"/>
              </w:rPr>
              <w:t>50</w:t>
            </w:r>
          </w:p>
        </w:tc>
      </w:tr>
    </w:tbl>
    <w:p w:rsidR="00B057A6" w:rsidRDefault="00B057A6" w:rsidP="007D1FD4">
      <w:pPr>
        <w:tabs>
          <w:tab w:val="left" w:pos="2552"/>
          <w:tab w:val="right" w:pos="9070"/>
        </w:tabs>
        <w:jc w:val="both"/>
        <w:rPr>
          <w:rFonts w:ascii="Calibri" w:hAnsi="Calibri"/>
          <w:sz w:val="24"/>
          <w:szCs w:val="24"/>
        </w:rPr>
      </w:pPr>
    </w:p>
    <w:p w:rsidR="004F3290" w:rsidRDefault="004F3290" w:rsidP="007D1FD4">
      <w:pPr>
        <w:tabs>
          <w:tab w:val="left" w:pos="2552"/>
          <w:tab w:val="right" w:pos="9070"/>
        </w:tabs>
        <w:jc w:val="both"/>
        <w:rPr>
          <w:rFonts w:ascii="Calibri" w:hAnsi="Calibri"/>
          <w:sz w:val="24"/>
          <w:szCs w:val="24"/>
        </w:rPr>
      </w:pPr>
    </w:p>
    <w:p w:rsidR="004F3290" w:rsidRPr="00B057A6" w:rsidRDefault="004F3290" w:rsidP="007D1FD4">
      <w:pPr>
        <w:tabs>
          <w:tab w:val="left" w:pos="2552"/>
          <w:tab w:val="right" w:pos="9070"/>
        </w:tabs>
        <w:jc w:val="both"/>
        <w:rPr>
          <w:rFonts w:ascii="Calibri" w:hAnsi="Calibri"/>
          <w:sz w:val="24"/>
          <w:szCs w:val="24"/>
        </w:rPr>
      </w:pPr>
    </w:p>
    <w:p w:rsidR="003D201B" w:rsidRPr="008849BA" w:rsidRDefault="003D201B" w:rsidP="0022653E">
      <w:pPr>
        <w:tabs>
          <w:tab w:val="left" w:pos="1560"/>
          <w:tab w:val="decimal" w:pos="8789"/>
        </w:tabs>
        <w:spacing w:line="276" w:lineRule="auto"/>
        <w:jc w:val="both"/>
        <w:rPr>
          <w:rFonts w:asciiTheme="minorHAnsi" w:hAnsiTheme="minorHAnsi"/>
          <w:b/>
          <w:sz w:val="22"/>
          <w:szCs w:val="22"/>
        </w:rPr>
      </w:pPr>
    </w:p>
    <w:p w:rsidR="003D201B" w:rsidRPr="007C6CFC" w:rsidRDefault="003D201B" w:rsidP="007C6CFC">
      <w:pPr>
        <w:shd w:val="clear" w:color="auto" w:fill="CCC0D9" w:themeFill="accent4" w:themeFillTint="66"/>
        <w:tabs>
          <w:tab w:val="left" w:pos="1560"/>
          <w:tab w:val="decimal" w:pos="8789"/>
        </w:tabs>
        <w:spacing w:line="276" w:lineRule="auto"/>
        <w:jc w:val="both"/>
        <w:rPr>
          <w:rFonts w:asciiTheme="minorHAnsi" w:hAnsiTheme="minorHAnsi"/>
          <w:b/>
          <w:sz w:val="22"/>
          <w:szCs w:val="22"/>
        </w:rPr>
      </w:pPr>
      <w:r w:rsidRPr="007C6CFC">
        <w:rPr>
          <w:rFonts w:asciiTheme="minorHAnsi" w:hAnsiTheme="minorHAnsi"/>
          <w:b/>
          <w:sz w:val="22"/>
          <w:szCs w:val="22"/>
        </w:rPr>
        <w:t xml:space="preserve">PROGRAM: 2016 JAČANJE GOSPODARSTVA  </w:t>
      </w:r>
      <w:r w:rsidRPr="007C6CFC">
        <w:rPr>
          <w:rFonts w:asciiTheme="minorHAnsi" w:hAnsiTheme="minorHAnsi"/>
          <w:b/>
          <w:sz w:val="22"/>
          <w:szCs w:val="22"/>
        </w:rPr>
        <w:tab/>
      </w:r>
    </w:p>
    <w:p w:rsidR="003D201B" w:rsidRPr="008D273E" w:rsidRDefault="003D201B" w:rsidP="006C7F3F">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r w:rsidRPr="007C6CFC">
        <w:rPr>
          <w:rFonts w:asciiTheme="minorHAnsi" w:hAnsiTheme="minorHAnsi"/>
          <w:b/>
          <w:sz w:val="22"/>
          <w:szCs w:val="22"/>
          <w:shd w:val="clear" w:color="auto" w:fill="FFFFFF"/>
        </w:rPr>
        <w:t xml:space="preserve">Cilj programa je poticanje razvoja </w:t>
      </w:r>
      <w:r w:rsidR="008D273E">
        <w:rPr>
          <w:rFonts w:asciiTheme="minorHAnsi" w:hAnsiTheme="minorHAnsi"/>
          <w:b/>
          <w:sz w:val="22"/>
          <w:szCs w:val="22"/>
          <w:shd w:val="clear" w:color="auto" w:fill="FFFFFF"/>
        </w:rPr>
        <w:t xml:space="preserve"> poduzetništva i gospodarstva, pružanje podrške rada Lokalne akcijske grupe Kvarnerski otoci te sufinanciranje Županijske brodske linije Baška-</w:t>
      </w:r>
      <w:proofErr w:type="spellStart"/>
      <w:r w:rsidR="008D273E">
        <w:rPr>
          <w:rFonts w:asciiTheme="minorHAnsi" w:hAnsiTheme="minorHAnsi"/>
          <w:b/>
          <w:sz w:val="22"/>
          <w:szCs w:val="22"/>
          <w:shd w:val="clear" w:color="auto" w:fill="FFFFFF"/>
        </w:rPr>
        <w:t>Lopar</w:t>
      </w:r>
      <w:proofErr w:type="spellEnd"/>
      <w:r w:rsidR="008D273E">
        <w:rPr>
          <w:rFonts w:asciiTheme="minorHAnsi" w:hAnsiTheme="minorHAnsi"/>
          <w:b/>
          <w:sz w:val="22"/>
          <w:szCs w:val="22"/>
          <w:shd w:val="clear" w:color="auto" w:fill="FFFFFF"/>
        </w:rPr>
        <w:t>-Baška. Pokazatelj uspješnosti mjeri se brojem aktivnih poduzetnika te povećanjem kvalitete i prepoznatljivosti lokalnih proizvoda i usluga te broj putnika na Županijskoj brodskoj liniji Baška-</w:t>
      </w:r>
      <w:proofErr w:type="spellStart"/>
      <w:r w:rsidR="008D273E">
        <w:rPr>
          <w:rFonts w:asciiTheme="minorHAnsi" w:hAnsiTheme="minorHAnsi"/>
          <w:b/>
          <w:sz w:val="22"/>
          <w:szCs w:val="22"/>
          <w:shd w:val="clear" w:color="auto" w:fill="FFFFFF"/>
        </w:rPr>
        <w:t>Lopar</w:t>
      </w:r>
      <w:proofErr w:type="spellEnd"/>
      <w:r w:rsidR="008D273E">
        <w:rPr>
          <w:rFonts w:asciiTheme="minorHAnsi" w:hAnsiTheme="minorHAnsi"/>
          <w:b/>
          <w:sz w:val="22"/>
          <w:szCs w:val="22"/>
          <w:shd w:val="clear" w:color="auto" w:fill="FFFFFF"/>
        </w:rPr>
        <w:t>-Baška. Izvršenje ovog programa iznosi 98%.</w:t>
      </w:r>
    </w:p>
    <w:p w:rsidR="00314C2E" w:rsidRPr="007C6CFC" w:rsidRDefault="00314C2E" w:rsidP="007C6CFC">
      <w:pPr>
        <w:shd w:val="clear" w:color="auto" w:fill="FFFFFF"/>
        <w:tabs>
          <w:tab w:val="left" w:pos="2977"/>
          <w:tab w:val="decimal" w:pos="8789"/>
        </w:tabs>
        <w:spacing w:line="276" w:lineRule="auto"/>
        <w:jc w:val="both"/>
        <w:rPr>
          <w:rFonts w:asciiTheme="minorHAnsi" w:hAnsiTheme="minorHAnsi"/>
          <w:b/>
          <w:sz w:val="22"/>
          <w:szCs w:val="22"/>
          <w:u w:val="single"/>
          <w:shd w:val="clear" w:color="auto" w:fill="FFFFFF"/>
        </w:rPr>
      </w:pPr>
    </w:p>
    <w:p w:rsidR="003D201B" w:rsidRPr="007C6CFC" w:rsidRDefault="003D201B" w:rsidP="00473D45">
      <w:pPr>
        <w:shd w:val="clear" w:color="auto" w:fill="FFFFFF"/>
        <w:tabs>
          <w:tab w:val="left" w:pos="2977"/>
          <w:tab w:val="right" w:pos="9070"/>
        </w:tabs>
        <w:spacing w:line="276" w:lineRule="auto"/>
        <w:jc w:val="both"/>
        <w:rPr>
          <w:rFonts w:asciiTheme="minorHAnsi" w:hAnsiTheme="minorHAnsi"/>
          <w:b/>
          <w:sz w:val="22"/>
          <w:szCs w:val="22"/>
          <w:u w:val="single"/>
        </w:rPr>
      </w:pPr>
      <w:r w:rsidRPr="007C6CFC">
        <w:rPr>
          <w:rFonts w:asciiTheme="minorHAnsi" w:hAnsiTheme="minorHAnsi"/>
          <w:b/>
          <w:sz w:val="22"/>
          <w:szCs w:val="22"/>
          <w:u w:val="single"/>
          <w:shd w:val="clear" w:color="auto" w:fill="FFFFFF"/>
        </w:rPr>
        <w:t>AKTIVNOST A201601 DJELOVANJE PODUZETNIČKOG CENTRA</w:t>
      </w:r>
      <w:r w:rsidRPr="007C6CFC">
        <w:rPr>
          <w:rFonts w:asciiTheme="minorHAnsi" w:hAnsiTheme="minorHAnsi"/>
          <w:b/>
          <w:sz w:val="22"/>
          <w:szCs w:val="22"/>
          <w:u w:val="single"/>
          <w:shd w:val="clear" w:color="auto" w:fill="FFFFFF"/>
        </w:rPr>
        <w:tab/>
      </w:r>
    </w:p>
    <w:p w:rsidR="00033168" w:rsidRPr="0068277E" w:rsidRDefault="00473D45" w:rsidP="009E4246">
      <w:pPr>
        <w:spacing w:line="276" w:lineRule="auto"/>
        <w:jc w:val="both"/>
        <w:rPr>
          <w:rFonts w:asciiTheme="minorHAnsi" w:hAnsiTheme="minorHAnsi"/>
          <w:sz w:val="24"/>
          <w:szCs w:val="24"/>
          <w:shd w:val="clear" w:color="auto" w:fill="FFFFFF"/>
        </w:rPr>
      </w:pPr>
      <w:r>
        <w:rPr>
          <w:rFonts w:asciiTheme="minorHAnsi" w:hAnsiTheme="minorHAnsi" w:cstheme="minorHAnsi"/>
          <w:sz w:val="24"/>
          <w:szCs w:val="24"/>
        </w:rPr>
        <w:t>O</w:t>
      </w:r>
      <w:r w:rsidR="00E444BB" w:rsidRPr="00E444BB">
        <w:rPr>
          <w:rFonts w:asciiTheme="minorHAnsi" w:hAnsiTheme="minorHAnsi" w:cstheme="minorHAnsi"/>
          <w:sz w:val="24"/>
          <w:szCs w:val="24"/>
        </w:rPr>
        <w:t>bveza Općine Baška, kao</w:t>
      </w:r>
      <w:r w:rsidR="007C6CFC" w:rsidRPr="00E444BB">
        <w:rPr>
          <w:rFonts w:asciiTheme="minorHAnsi" w:hAnsiTheme="minorHAnsi" w:cstheme="minorHAnsi"/>
          <w:sz w:val="24"/>
          <w:szCs w:val="24"/>
        </w:rPr>
        <w:t xml:space="preserve"> </w:t>
      </w:r>
      <w:r w:rsidR="00E444BB" w:rsidRPr="00E444BB">
        <w:rPr>
          <w:rFonts w:asciiTheme="minorHAnsi" w:hAnsiTheme="minorHAnsi" w:cstheme="minorHAnsi"/>
          <w:sz w:val="24"/>
          <w:szCs w:val="24"/>
        </w:rPr>
        <w:t xml:space="preserve">jednog od </w:t>
      </w:r>
      <w:r w:rsidR="007C6CFC" w:rsidRPr="00E444BB">
        <w:rPr>
          <w:rFonts w:asciiTheme="minorHAnsi" w:hAnsiTheme="minorHAnsi" w:cstheme="minorHAnsi"/>
          <w:sz w:val="24"/>
          <w:szCs w:val="24"/>
        </w:rPr>
        <w:t>osnivač</w:t>
      </w:r>
      <w:r w:rsidR="00E444BB" w:rsidRPr="00E444BB">
        <w:rPr>
          <w:rFonts w:asciiTheme="minorHAnsi" w:hAnsiTheme="minorHAnsi" w:cstheme="minorHAnsi"/>
          <w:sz w:val="24"/>
          <w:szCs w:val="24"/>
        </w:rPr>
        <w:t>a</w:t>
      </w:r>
      <w:r w:rsidR="007C6CFC" w:rsidRPr="00E444BB">
        <w:rPr>
          <w:rFonts w:asciiTheme="minorHAnsi" w:hAnsiTheme="minorHAnsi" w:cstheme="minorHAnsi"/>
          <w:sz w:val="24"/>
          <w:szCs w:val="24"/>
        </w:rPr>
        <w:t xml:space="preserve"> Centr</w:t>
      </w:r>
      <w:r w:rsidR="00E444BB" w:rsidRPr="00E444BB">
        <w:rPr>
          <w:rFonts w:asciiTheme="minorHAnsi" w:hAnsiTheme="minorHAnsi" w:cstheme="minorHAnsi"/>
          <w:sz w:val="24"/>
          <w:szCs w:val="24"/>
        </w:rPr>
        <w:t>a</w:t>
      </w:r>
      <w:r w:rsidR="007C6CFC" w:rsidRPr="00E444BB">
        <w:rPr>
          <w:rFonts w:asciiTheme="minorHAnsi" w:hAnsiTheme="minorHAnsi" w:cstheme="minorHAnsi"/>
          <w:sz w:val="24"/>
          <w:szCs w:val="24"/>
        </w:rPr>
        <w:t xml:space="preserve"> za brdsko-planinsku poljoprivredu </w:t>
      </w:r>
      <w:r w:rsidR="00E444BB" w:rsidRPr="00E444BB">
        <w:rPr>
          <w:rFonts w:asciiTheme="minorHAnsi" w:hAnsiTheme="minorHAnsi" w:cstheme="minorHAnsi"/>
          <w:sz w:val="24"/>
          <w:szCs w:val="24"/>
        </w:rPr>
        <w:t>(SNPGŽ 27/19)</w:t>
      </w:r>
      <w:r w:rsidR="003D201B" w:rsidRPr="00E444BB">
        <w:rPr>
          <w:rFonts w:asciiTheme="minorHAnsi" w:hAnsiTheme="minorHAnsi" w:cstheme="minorHAnsi"/>
          <w:sz w:val="24"/>
          <w:szCs w:val="24"/>
        </w:rPr>
        <w:t xml:space="preserve"> </w:t>
      </w:r>
      <w:r>
        <w:rPr>
          <w:rFonts w:asciiTheme="minorHAnsi" w:hAnsiTheme="minorHAnsi" w:cstheme="minorHAnsi"/>
          <w:sz w:val="24"/>
          <w:szCs w:val="24"/>
        </w:rPr>
        <w:t>je</w:t>
      </w:r>
      <w:r w:rsidR="00E444BB" w:rsidRPr="00E444BB">
        <w:rPr>
          <w:rFonts w:asciiTheme="minorHAnsi" w:hAnsiTheme="minorHAnsi" w:cstheme="minorHAnsi"/>
        </w:rPr>
        <w:t xml:space="preserve"> </w:t>
      </w:r>
      <w:r w:rsidR="00E444BB" w:rsidRPr="00E444BB">
        <w:rPr>
          <w:rFonts w:asciiTheme="minorHAnsi" w:hAnsiTheme="minorHAnsi" w:cstheme="minorHAnsi"/>
          <w:sz w:val="24"/>
          <w:szCs w:val="24"/>
        </w:rPr>
        <w:t>sufinancira</w:t>
      </w:r>
      <w:r w:rsidR="00E444BB">
        <w:rPr>
          <w:rFonts w:asciiTheme="minorHAnsi" w:hAnsiTheme="minorHAnsi" w:cstheme="minorHAnsi"/>
          <w:sz w:val="24"/>
          <w:szCs w:val="24"/>
        </w:rPr>
        <w:t>nje</w:t>
      </w:r>
      <w:r w:rsidR="00E444BB" w:rsidRPr="00E444BB">
        <w:rPr>
          <w:rFonts w:asciiTheme="minorHAnsi" w:hAnsiTheme="minorHAnsi" w:cstheme="minorHAnsi"/>
          <w:sz w:val="24"/>
          <w:szCs w:val="24"/>
        </w:rPr>
        <w:t xml:space="preserve"> rad</w:t>
      </w:r>
      <w:r w:rsidR="00E444BB">
        <w:rPr>
          <w:rFonts w:asciiTheme="minorHAnsi" w:hAnsiTheme="minorHAnsi" w:cstheme="minorHAnsi"/>
          <w:sz w:val="24"/>
          <w:szCs w:val="24"/>
        </w:rPr>
        <w:t>a</w:t>
      </w:r>
      <w:r w:rsidR="00E444BB" w:rsidRPr="00E444BB">
        <w:rPr>
          <w:rFonts w:asciiTheme="minorHAnsi" w:hAnsiTheme="minorHAnsi" w:cstheme="minorHAnsi"/>
          <w:sz w:val="24"/>
          <w:szCs w:val="24"/>
        </w:rPr>
        <w:t xml:space="preserve"> i provedbu programa</w:t>
      </w:r>
      <w:r>
        <w:rPr>
          <w:rFonts w:asciiTheme="minorHAnsi" w:hAnsiTheme="minorHAnsi" w:cstheme="minorHAnsi"/>
          <w:sz w:val="24"/>
          <w:szCs w:val="24"/>
        </w:rPr>
        <w:t xml:space="preserve"> Centra u iznosu 2.654,46 eura</w:t>
      </w:r>
      <w:r w:rsidR="00E444BB" w:rsidRPr="00E444BB">
        <w:rPr>
          <w:rFonts w:asciiTheme="minorHAnsi" w:hAnsiTheme="minorHAnsi" w:cstheme="minorHAnsi"/>
          <w:sz w:val="24"/>
          <w:szCs w:val="24"/>
        </w:rPr>
        <w:t>.</w:t>
      </w:r>
      <w:r w:rsidR="009E4246" w:rsidRPr="009E4246">
        <w:rPr>
          <w:rFonts w:asciiTheme="minorHAnsi" w:hAnsiTheme="minorHAnsi"/>
          <w:sz w:val="24"/>
          <w:szCs w:val="24"/>
        </w:rPr>
        <w:t xml:space="preserve"> </w:t>
      </w:r>
      <w:r w:rsidR="00D9729D">
        <w:rPr>
          <w:rFonts w:asciiTheme="minorHAnsi" w:hAnsiTheme="minorHAnsi"/>
          <w:sz w:val="24"/>
          <w:szCs w:val="24"/>
        </w:rPr>
        <w:t>Sredstva</w:t>
      </w:r>
      <w:r>
        <w:rPr>
          <w:rFonts w:asciiTheme="minorHAnsi" w:hAnsiTheme="minorHAnsi"/>
          <w:sz w:val="24"/>
          <w:szCs w:val="24"/>
        </w:rPr>
        <w:t xml:space="preserve"> se isplaćuju na temelju dostavljenog zahtjeva.</w:t>
      </w:r>
      <w:r w:rsidR="00BB3A3E">
        <w:rPr>
          <w:rFonts w:asciiTheme="minorHAnsi" w:hAnsiTheme="minorHAnsi"/>
          <w:sz w:val="24"/>
          <w:szCs w:val="24"/>
        </w:rPr>
        <w:t xml:space="preserve"> </w:t>
      </w:r>
      <w:r w:rsidR="00BB3A3E">
        <w:rPr>
          <w:rFonts w:asciiTheme="minorHAnsi" w:hAnsiTheme="minorHAnsi"/>
          <w:sz w:val="24"/>
          <w:szCs w:val="24"/>
          <w:shd w:val="clear" w:color="auto" w:fill="FFFFFF"/>
        </w:rPr>
        <w:t>Pokazatelj rezultata, stupanj realizacije aktivnosti, iznosi 100%.</w:t>
      </w:r>
    </w:p>
    <w:p w:rsidR="003D201B" w:rsidRPr="007C6CFC" w:rsidRDefault="003D201B" w:rsidP="00E444BB">
      <w:pPr>
        <w:jc w:val="both"/>
        <w:rPr>
          <w:rFonts w:asciiTheme="minorHAnsi" w:hAnsiTheme="minorHAnsi"/>
          <w:b/>
          <w:sz w:val="24"/>
          <w:szCs w:val="24"/>
        </w:rPr>
      </w:pPr>
    </w:p>
    <w:p w:rsidR="003D201B" w:rsidRPr="007C6CFC" w:rsidRDefault="003D201B" w:rsidP="00473D45">
      <w:pPr>
        <w:shd w:val="clear" w:color="auto" w:fill="FFFFFF"/>
        <w:tabs>
          <w:tab w:val="left" w:pos="2977"/>
          <w:tab w:val="right" w:pos="9070"/>
        </w:tabs>
        <w:spacing w:line="276" w:lineRule="auto"/>
        <w:jc w:val="both"/>
        <w:rPr>
          <w:rFonts w:asciiTheme="minorHAnsi" w:hAnsiTheme="minorHAnsi"/>
          <w:b/>
          <w:sz w:val="22"/>
          <w:szCs w:val="22"/>
          <w:u w:val="single"/>
        </w:rPr>
      </w:pPr>
      <w:r w:rsidRPr="007C6CFC">
        <w:rPr>
          <w:rFonts w:asciiTheme="minorHAnsi" w:hAnsiTheme="minorHAnsi"/>
          <w:b/>
          <w:sz w:val="22"/>
          <w:szCs w:val="22"/>
          <w:u w:val="single"/>
          <w:shd w:val="clear" w:color="auto" w:fill="FFFFFF"/>
        </w:rPr>
        <w:t>AKTIVNOST A201602 LAG KVARNERSKI OTOCI</w:t>
      </w:r>
      <w:r w:rsidRPr="007C6CFC">
        <w:rPr>
          <w:rFonts w:asciiTheme="minorHAnsi" w:hAnsiTheme="minorHAnsi"/>
          <w:b/>
          <w:sz w:val="22"/>
          <w:szCs w:val="22"/>
          <w:u w:val="single"/>
          <w:shd w:val="clear" w:color="auto" w:fill="FFFFFF"/>
        </w:rPr>
        <w:tab/>
      </w:r>
      <w:r w:rsidR="00473D45">
        <w:rPr>
          <w:rFonts w:asciiTheme="minorHAnsi" w:hAnsiTheme="minorHAnsi"/>
          <w:b/>
          <w:sz w:val="22"/>
          <w:szCs w:val="22"/>
          <w:u w:val="single"/>
          <w:shd w:val="clear" w:color="auto" w:fill="FFFFFF"/>
        </w:rPr>
        <w:t xml:space="preserve"> </w:t>
      </w:r>
    </w:p>
    <w:p w:rsidR="003D201B" w:rsidRDefault="003D201B" w:rsidP="007C6CFC">
      <w:pPr>
        <w:spacing w:line="276" w:lineRule="auto"/>
        <w:jc w:val="both"/>
        <w:rPr>
          <w:rFonts w:asciiTheme="minorHAnsi" w:hAnsiTheme="minorHAnsi"/>
          <w:sz w:val="24"/>
          <w:szCs w:val="24"/>
        </w:rPr>
      </w:pPr>
      <w:r w:rsidRPr="007C6CFC">
        <w:rPr>
          <w:rFonts w:asciiTheme="minorHAnsi" w:hAnsiTheme="minorHAnsi"/>
          <w:sz w:val="24"/>
          <w:szCs w:val="24"/>
        </w:rPr>
        <w:t>Temeljem Odluke o udruživanju i prihvaćanju Sporazuma o osnivanju Udruge Lokalna akcijska grupa Bjeloglavi sup (SNPGŽ 5/13) osigurana su sredstva za godišnju članarinu</w:t>
      </w:r>
      <w:r w:rsidR="00DB5AF5">
        <w:rPr>
          <w:rFonts w:asciiTheme="minorHAnsi" w:hAnsiTheme="minorHAnsi"/>
          <w:sz w:val="24"/>
          <w:szCs w:val="24"/>
        </w:rPr>
        <w:t xml:space="preserve"> LAG Kvarnerski otoci</w:t>
      </w:r>
      <w:r w:rsidRPr="007C6CFC">
        <w:rPr>
          <w:rFonts w:asciiTheme="minorHAnsi" w:hAnsiTheme="minorHAnsi"/>
          <w:sz w:val="24"/>
          <w:szCs w:val="24"/>
        </w:rPr>
        <w:t xml:space="preserve">. </w:t>
      </w:r>
      <w:bookmarkStart w:id="12" w:name="OLE_LINK22"/>
      <w:bookmarkStart w:id="13" w:name="OLE_LINK23"/>
      <w:r w:rsidR="00E8179E">
        <w:rPr>
          <w:rFonts w:asciiTheme="minorHAnsi" w:hAnsiTheme="minorHAnsi"/>
          <w:sz w:val="24"/>
          <w:szCs w:val="24"/>
        </w:rPr>
        <w:t>Članarina za 2025</w:t>
      </w:r>
      <w:r w:rsidR="00706E0D">
        <w:rPr>
          <w:rFonts w:asciiTheme="minorHAnsi" w:hAnsiTheme="minorHAnsi"/>
          <w:sz w:val="24"/>
          <w:szCs w:val="24"/>
        </w:rPr>
        <w:t xml:space="preserve">. godinu iznosi </w:t>
      </w:r>
      <w:r w:rsidR="00E8179E">
        <w:rPr>
          <w:rFonts w:asciiTheme="minorHAnsi" w:hAnsiTheme="minorHAnsi"/>
          <w:sz w:val="24"/>
          <w:szCs w:val="24"/>
        </w:rPr>
        <w:t>993,60</w:t>
      </w:r>
      <w:r w:rsidR="00706E0D">
        <w:rPr>
          <w:rFonts w:asciiTheme="minorHAnsi" w:hAnsiTheme="minorHAnsi"/>
          <w:sz w:val="24"/>
          <w:szCs w:val="24"/>
        </w:rPr>
        <w:t xml:space="preserve"> eura. Pokazatelj rezultata, podmirena članarina LAG-a, ostvarena u cijelosti.</w:t>
      </w:r>
    </w:p>
    <w:p w:rsidR="00473D45" w:rsidRPr="007C6CFC" w:rsidRDefault="00473D45" w:rsidP="007C6CFC">
      <w:pPr>
        <w:spacing w:line="276" w:lineRule="auto"/>
        <w:jc w:val="both"/>
        <w:rPr>
          <w:rFonts w:asciiTheme="minorHAnsi" w:hAnsiTheme="minorHAnsi"/>
          <w:b/>
          <w:sz w:val="24"/>
          <w:szCs w:val="24"/>
        </w:rPr>
      </w:pPr>
    </w:p>
    <w:bookmarkEnd w:id="12"/>
    <w:bookmarkEnd w:id="13"/>
    <w:p w:rsidR="003D201B" w:rsidRPr="007C6CFC" w:rsidRDefault="003D201B" w:rsidP="00473D45">
      <w:pPr>
        <w:shd w:val="clear" w:color="auto" w:fill="FFFFFF"/>
        <w:tabs>
          <w:tab w:val="left" w:pos="2977"/>
          <w:tab w:val="right" w:pos="9070"/>
        </w:tabs>
        <w:spacing w:line="276" w:lineRule="auto"/>
        <w:jc w:val="both"/>
        <w:rPr>
          <w:rFonts w:asciiTheme="minorHAnsi" w:hAnsiTheme="minorHAnsi"/>
          <w:b/>
          <w:sz w:val="22"/>
          <w:szCs w:val="22"/>
          <w:u w:val="single"/>
        </w:rPr>
      </w:pPr>
      <w:r w:rsidRPr="007C6CFC">
        <w:rPr>
          <w:rFonts w:asciiTheme="minorHAnsi" w:hAnsiTheme="minorHAnsi"/>
          <w:b/>
          <w:sz w:val="22"/>
          <w:szCs w:val="22"/>
          <w:u w:val="single"/>
          <w:shd w:val="clear" w:color="auto" w:fill="FFFFFF"/>
        </w:rPr>
        <w:t>AKTIVNOST A201603 POTPORA PODUZETNIŠTVU</w:t>
      </w:r>
      <w:r w:rsidRPr="007C6CFC">
        <w:rPr>
          <w:rFonts w:asciiTheme="minorHAnsi" w:hAnsiTheme="minorHAnsi"/>
          <w:b/>
          <w:sz w:val="22"/>
          <w:szCs w:val="22"/>
          <w:u w:val="single"/>
          <w:shd w:val="clear" w:color="auto" w:fill="FFFFFF"/>
        </w:rPr>
        <w:tab/>
      </w:r>
    </w:p>
    <w:p w:rsidR="00363C07" w:rsidRDefault="007C6CFC" w:rsidP="00473D45">
      <w:pPr>
        <w:jc w:val="both"/>
        <w:rPr>
          <w:rFonts w:asciiTheme="minorHAnsi" w:hAnsiTheme="minorHAnsi"/>
          <w:sz w:val="24"/>
          <w:szCs w:val="24"/>
        </w:rPr>
      </w:pPr>
      <w:r>
        <w:rPr>
          <w:rFonts w:asciiTheme="minorHAnsi" w:hAnsiTheme="minorHAnsi"/>
          <w:sz w:val="24"/>
          <w:szCs w:val="24"/>
        </w:rPr>
        <w:t xml:space="preserve">Planom su osigurana sredstva za </w:t>
      </w:r>
      <w:r w:rsidR="00473D45" w:rsidRPr="00473D45">
        <w:rPr>
          <w:rFonts w:asciiTheme="minorHAnsi" w:hAnsiTheme="minorHAnsi" w:cs="Arial"/>
          <w:sz w:val="24"/>
          <w:szCs w:val="24"/>
        </w:rPr>
        <w:t>sufinanciranje zakupa poslovnog prostora, t</w:t>
      </w:r>
      <w:r w:rsidR="00473D45" w:rsidRPr="00473D45">
        <w:rPr>
          <w:rFonts w:ascii="Calibri" w:hAnsi="Calibri"/>
          <w:sz w:val="24"/>
          <w:szCs w:val="24"/>
        </w:rPr>
        <w:t>emeljem Odluke o</w:t>
      </w:r>
      <w:r w:rsidR="00473D45" w:rsidRPr="00473D45">
        <w:rPr>
          <w:bCs/>
          <w:sz w:val="24"/>
          <w:szCs w:val="24"/>
        </w:rPr>
        <w:t xml:space="preserve"> </w:t>
      </w:r>
      <w:r w:rsidR="00473D45" w:rsidRPr="00473D45">
        <w:rPr>
          <w:rFonts w:asciiTheme="minorHAnsi" w:hAnsiTheme="minorHAnsi"/>
          <w:bCs/>
          <w:sz w:val="24"/>
          <w:szCs w:val="24"/>
        </w:rPr>
        <w:t>izmjeni i dopuni Odluke o zakupu i kupoprodaji poslovnog prostora u vlasništvu Općine Baška</w:t>
      </w:r>
      <w:r w:rsidR="00473D45" w:rsidRPr="00473D45">
        <w:rPr>
          <w:rFonts w:ascii="Calibri" w:hAnsi="Calibri"/>
          <w:sz w:val="24"/>
          <w:szCs w:val="24"/>
        </w:rPr>
        <w:t xml:space="preserve"> (SNPGŽ 24/15) osigurana su sredstva za </w:t>
      </w:r>
      <w:r w:rsidR="00473D45" w:rsidRPr="00473D45">
        <w:rPr>
          <w:rFonts w:asciiTheme="minorHAnsi" w:hAnsiTheme="minorHAnsi" w:cs="Arial"/>
          <w:sz w:val="24"/>
          <w:szCs w:val="24"/>
        </w:rPr>
        <w:t>sufinanciranje zakupa poslovnog prostora zakupnicima poslovnih prostora, koji su obveznici poreza na dohodak ili dobit, a nisu upisani u registar obveznika PDV-a, za odobreni popust ugovorene mjesečne zakupnine od 20%.</w:t>
      </w:r>
      <w:r w:rsidR="00F13F10">
        <w:rPr>
          <w:rFonts w:asciiTheme="minorHAnsi" w:hAnsiTheme="minorHAnsi"/>
          <w:sz w:val="24"/>
          <w:szCs w:val="24"/>
        </w:rPr>
        <w:t xml:space="preserve"> </w:t>
      </w:r>
      <w:r w:rsidR="00E8179E">
        <w:rPr>
          <w:rFonts w:asciiTheme="minorHAnsi" w:hAnsiTheme="minorHAnsi"/>
          <w:sz w:val="24"/>
          <w:szCs w:val="24"/>
        </w:rPr>
        <w:t xml:space="preserve"> Planirana sredstva za provođenje aktivnosti iznose 1.642,00 eura, a realizirano je 1.615,88 eura ili 98%.</w:t>
      </w:r>
    </w:p>
    <w:p w:rsidR="00E8179E" w:rsidRDefault="00E8179E" w:rsidP="00473D45">
      <w:pPr>
        <w:jc w:val="both"/>
        <w:rPr>
          <w:rFonts w:asciiTheme="minorHAnsi" w:hAnsiTheme="minorHAnsi"/>
          <w:sz w:val="24"/>
          <w:szCs w:val="24"/>
        </w:rPr>
      </w:pPr>
    </w:p>
    <w:p w:rsidR="00E8179E" w:rsidRPr="00A46CC2" w:rsidRDefault="00E8179E" w:rsidP="00E8179E">
      <w:pPr>
        <w:jc w:val="both"/>
        <w:rPr>
          <w:b/>
        </w:rPr>
      </w:pPr>
      <w:r w:rsidRPr="00A46CC2">
        <w:rPr>
          <w:rFonts w:ascii="Calibri" w:hAnsi="Calibri"/>
        </w:rPr>
        <w:t xml:space="preserve">Cilj: Sufinanciranje zakupa poslovnog prostora radi potpore poduzetnicima </w:t>
      </w:r>
    </w:p>
    <w:tbl>
      <w:tblPr>
        <w:tblStyle w:val="Reetkatablice"/>
        <w:tblW w:w="0" w:type="auto"/>
        <w:tblLook w:val="04A0" w:firstRow="1" w:lastRow="0" w:firstColumn="1" w:lastColumn="0" w:noHBand="0" w:noVBand="1"/>
      </w:tblPr>
      <w:tblGrid>
        <w:gridCol w:w="2802"/>
        <w:gridCol w:w="6484"/>
      </w:tblGrid>
      <w:tr w:rsidR="00E8179E" w:rsidRPr="00A46CC2" w:rsidTr="00033C3C">
        <w:tc>
          <w:tcPr>
            <w:tcW w:w="2802" w:type="dxa"/>
          </w:tcPr>
          <w:p w:rsidR="00E8179E" w:rsidRPr="00A46CC2" w:rsidRDefault="00E8179E" w:rsidP="00033C3C">
            <w:pPr>
              <w:jc w:val="both"/>
              <w:rPr>
                <w:rFonts w:asciiTheme="minorHAnsi" w:hAnsiTheme="minorHAnsi"/>
                <w:i/>
              </w:rPr>
            </w:pPr>
            <w:r w:rsidRPr="00A46CC2">
              <w:rPr>
                <w:rFonts w:asciiTheme="minorHAnsi" w:hAnsiTheme="minorHAnsi"/>
              </w:rPr>
              <w:t>Pokazatelj rezultata</w:t>
            </w:r>
          </w:p>
        </w:tc>
        <w:tc>
          <w:tcPr>
            <w:tcW w:w="6484" w:type="dxa"/>
          </w:tcPr>
          <w:p w:rsidR="00E8179E" w:rsidRPr="00A46CC2" w:rsidRDefault="00E8179E" w:rsidP="00033C3C">
            <w:pPr>
              <w:jc w:val="both"/>
              <w:rPr>
                <w:rFonts w:asciiTheme="minorHAnsi" w:hAnsiTheme="minorHAnsi"/>
                <w:b/>
                <w:i/>
              </w:rPr>
            </w:pPr>
            <w:r w:rsidRPr="00A46CC2">
              <w:rPr>
                <w:rFonts w:asciiTheme="minorHAnsi" w:hAnsiTheme="minorHAnsi"/>
              </w:rPr>
              <w:t xml:space="preserve">Broj izdanih subvencija </w:t>
            </w:r>
          </w:p>
        </w:tc>
      </w:tr>
      <w:tr w:rsidR="00E8179E" w:rsidRPr="00A46CC2" w:rsidTr="00033C3C">
        <w:tc>
          <w:tcPr>
            <w:tcW w:w="2802" w:type="dxa"/>
          </w:tcPr>
          <w:p w:rsidR="00E8179E" w:rsidRPr="00A46CC2" w:rsidRDefault="00E8179E" w:rsidP="00033C3C">
            <w:pPr>
              <w:jc w:val="both"/>
              <w:rPr>
                <w:rFonts w:asciiTheme="minorHAnsi" w:hAnsiTheme="minorHAnsi"/>
                <w:i/>
              </w:rPr>
            </w:pPr>
            <w:r w:rsidRPr="00A46CC2">
              <w:rPr>
                <w:rFonts w:asciiTheme="minorHAnsi" w:hAnsiTheme="minorHAnsi"/>
              </w:rPr>
              <w:t>Definicija</w:t>
            </w:r>
          </w:p>
        </w:tc>
        <w:tc>
          <w:tcPr>
            <w:tcW w:w="6484" w:type="dxa"/>
          </w:tcPr>
          <w:p w:rsidR="00E8179E" w:rsidRPr="00A46CC2" w:rsidRDefault="00E8179E" w:rsidP="00033C3C">
            <w:pPr>
              <w:jc w:val="both"/>
              <w:rPr>
                <w:rFonts w:asciiTheme="minorHAnsi" w:hAnsiTheme="minorHAnsi"/>
                <w:b/>
                <w:i/>
              </w:rPr>
            </w:pPr>
            <w:r w:rsidRPr="00A46CC2">
              <w:rPr>
                <w:rFonts w:asciiTheme="minorHAnsi" w:hAnsiTheme="minorHAnsi"/>
              </w:rPr>
              <w:t>Rasterećenje poduzetnika koji nisu upisani u registar obveznika PDV-a</w:t>
            </w:r>
          </w:p>
        </w:tc>
      </w:tr>
      <w:tr w:rsidR="00E8179E" w:rsidRPr="00A46CC2" w:rsidTr="00033C3C">
        <w:tc>
          <w:tcPr>
            <w:tcW w:w="2802" w:type="dxa"/>
          </w:tcPr>
          <w:p w:rsidR="00E8179E" w:rsidRPr="00A46CC2" w:rsidRDefault="00E8179E" w:rsidP="00033C3C">
            <w:pPr>
              <w:jc w:val="both"/>
              <w:rPr>
                <w:rFonts w:asciiTheme="minorHAnsi" w:hAnsiTheme="minorHAnsi"/>
                <w:i/>
              </w:rPr>
            </w:pPr>
            <w:r w:rsidRPr="00A46CC2">
              <w:rPr>
                <w:rFonts w:asciiTheme="minorHAnsi" w:hAnsiTheme="minorHAnsi"/>
              </w:rPr>
              <w:t>Jedinica</w:t>
            </w:r>
          </w:p>
        </w:tc>
        <w:tc>
          <w:tcPr>
            <w:tcW w:w="6484" w:type="dxa"/>
          </w:tcPr>
          <w:p w:rsidR="00E8179E" w:rsidRPr="00A46CC2" w:rsidRDefault="00E8179E" w:rsidP="00033C3C">
            <w:pPr>
              <w:jc w:val="both"/>
              <w:rPr>
                <w:rFonts w:asciiTheme="minorHAnsi" w:hAnsiTheme="minorHAnsi"/>
                <w:b/>
                <w:i/>
              </w:rPr>
            </w:pPr>
            <w:r w:rsidRPr="00A46CC2">
              <w:rPr>
                <w:rFonts w:asciiTheme="minorHAnsi" w:hAnsiTheme="minorHAnsi"/>
              </w:rPr>
              <w:t>broj</w:t>
            </w:r>
          </w:p>
        </w:tc>
      </w:tr>
      <w:tr w:rsidR="00E8179E" w:rsidRPr="00A46CC2" w:rsidTr="00033C3C">
        <w:tc>
          <w:tcPr>
            <w:tcW w:w="2802" w:type="dxa"/>
          </w:tcPr>
          <w:p w:rsidR="00E8179E" w:rsidRPr="00A46CC2" w:rsidRDefault="00E8179E" w:rsidP="00033C3C">
            <w:pPr>
              <w:jc w:val="both"/>
              <w:rPr>
                <w:rFonts w:asciiTheme="minorHAnsi" w:hAnsiTheme="minorHAnsi"/>
                <w:i/>
              </w:rPr>
            </w:pPr>
            <w:r w:rsidRPr="00A46CC2">
              <w:rPr>
                <w:rFonts w:asciiTheme="minorHAnsi" w:hAnsiTheme="minorHAnsi"/>
              </w:rPr>
              <w:t>Polazna vrijednost</w:t>
            </w:r>
          </w:p>
        </w:tc>
        <w:tc>
          <w:tcPr>
            <w:tcW w:w="6484" w:type="dxa"/>
          </w:tcPr>
          <w:p w:rsidR="00E8179E" w:rsidRPr="00A46CC2" w:rsidRDefault="00E8179E" w:rsidP="00033C3C">
            <w:pPr>
              <w:jc w:val="both"/>
              <w:rPr>
                <w:rFonts w:asciiTheme="minorHAnsi" w:hAnsiTheme="minorHAnsi"/>
                <w:b/>
                <w:i/>
              </w:rPr>
            </w:pPr>
            <w:r w:rsidRPr="00A46CC2">
              <w:rPr>
                <w:rFonts w:asciiTheme="minorHAnsi" w:hAnsiTheme="minorHAnsi"/>
              </w:rPr>
              <w:t>3</w:t>
            </w:r>
          </w:p>
        </w:tc>
      </w:tr>
      <w:tr w:rsidR="00E8179E" w:rsidRPr="00A46CC2" w:rsidTr="00033C3C">
        <w:tc>
          <w:tcPr>
            <w:tcW w:w="2802" w:type="dxa"/>
          </w:tcPr>
          <w:p w:rsidR="00E8179E" w:rsidRPr="00A46CC2" w:rsidRDefault="00E8179E" w:rsidP="00033C3C">
            <w:pPr>
              <w:jc w:val="both"/>
              <w:rPr>
                <w:rFonts w:asciiTheme="minorHAnsi" w:hAnsiTheme="minorHAnsi"/>
                <w:i/>
              </w:rPr>
            </w:pPr>
            <w:r w:rsidRPr="00A46CC2">
              <w:rPr>
                <w:rFonts w:asciiTheme="minorHAnsi" w:hAnsiTheme="minorHAnsi"/>
              </w:rPr>
              <w:lastRenderedPageBreak/>
              <w:t>Izvor podataka</w:t>
            </w:r>
          </w:p>
        </w:tc>
        <w:tc>
          <w:tcPr>
            <w:tcW w:w="6484" w:type="dxa"/>
          </w:tcPr>
          <w:p w:rsidR="00E8179E" w:rsidRPr="00A46CC2" w:rsidRDefault="00E8179E" w:rsidP="00033C3C">
            <w:pPr>
              <w:jc w:val="both"/>
              <w:rPr>
                <w:rFonts w:asciiTheme="minorHAnsi" w:hAnsiTheme="minorHAnsi"/>
                <w:b/>
                <w:i/>
              </w:rPr>
            </w:pPr>
            <w:r w:rsidRPr="00A46CC2">
              <w:rPr>
                <w:rFonts w:asciiTheme="minorHAnsi" w:hAnsiTheme="minorHAnsi"/>
              </w:rPr>
              <w:t>Općina Baška</w:t>
            </w:r>
          </w:p>
        </w:tc>
      </w:tr>
      <w:tr w:rsidR="00E8179E" w:rsidRPr="00A46CC2" w:rsidTr="00033C3C">
        <w:tc>
          <w:tcPr>
            <w:tcW w:w="2802" w:type="dxa"/>
          </w:tcPr>
          <w:p w:rsidR="00E8179E" w:rsidRPr="00A46CC2" w:rsidRDefault="00E8179E" w:rsidP="00033C3C">
            <w:pPr>
              <w:jc w:val="both"/>
              <w:rPr>
                <w:rFonts w:asciiTheme="minorHAnsi" w:hAnsiTheme="minorHAnsi"/>
                <w:i/>
              </w:rPr>
            </w:pPr>
            <w:r w:rsidRPr="00A46CC2">
              <w:rPr>
                <w:rFonts w:asciiTheme="minorHAnsi" w:hAnsiTheme="minorHAnsi"/>
              </w:rPr>
              <w:t>Ciljana vrijednost (2025.)</w:t>
            </w:r>
          </w:p>
        </w:tc>
        <w:tc>
          <w:tcPr>
            <w:tcW w:w="6484" w:type="dxa"/>
          </w:tcPr>
          <w:p w:rsidR="00E8179E" w:rsidRPr="00A46CC2" w:rsidRDefault="00E8179E" w:rsidP="00033C3C">
            <w:pPr>
              <w:jc w:val="both"/>
              <w:rPr>
                <w:rFonts w:asciiTheme="minorHAnsi" w:hAnsiTheme="minorHAnsi"/>
                <w:b/>
                <w:i/>
              </w:rPr>
            </w:pPr>
            <w:r w:rsidRPr="00A46CC2">
              <w:rPr>
                <w:rFonts w:asciiTheme="minorHAnsi" w:hAnsiTheme="minorHAnsi"/>
              </w:rPr>
              <w:t>3</w:t>
            </w:r>
          </w:p>
        </w:tc>
      </w:tr>
      <w:tr w:rsidR="00E8179E" w:rsidRPr="00A46CC2" w:rsidTr="00033C3C">
        <w:tc>
          <w:tcPr>
            <w:tcW w:w="2802" w:type="dxa"/>
          </w:tcPr>
          <w:p w:rsidR="00E8179E" w:rsidRPr="00A46CC2" w:rsidRDefault="00E8179E" w:rsidP="00033C3C">
            <w:pPr>
              <w:jc w:val="both"/>
              <w:rPr>
                <w:rFonts w:asciiTheme="minorHAnsi" w:hAnsiTheme="minorHAnsi"/>
                <w:i/>
              </w:rPr>
            </w:pPr>
            <w:r>
              <w:rPr>
                <w:rFonts w:asciiTheme="minorHAnsi" w:hAnsiTheme="minorHAnsi"/>
              </w:rPr>
              <w:t>Ostvarena vrijednost u izvještajnom razdoblju</w:t>
            </w:r>
          </w:p>
        </w:tc>
        <w:tc>
          <w:tcPr>
            <w:tcW w:w="6484" w:type="dxa"/>
          </w:tcPr>
          <w:p w:rsidR="00E8179E" w:rsidRPr="00A46CC2" w:rsidRDefault="00E8179E" w:rsidP="00033C3C">
            <w:pPr>
              <w:jc w:val="both"/>
              <w:rPr>
                <w:rFonts w:asciiTheme="minorHAnsi" w:hAnsiTheme="minorHAnsi"/>
                <w:b/>
                <w:i/>
              </w:rPr>
            </w:pPr>
            <w:r w:rsidRPr="00A46CC2">
              <w:rPr>
                <w:rFonts w:asciiTheme="minorHAnsi" w:hAnsiTheme="minorHAnsi"/>
              </w:rPr>
              <w:t>3</w:t>
            </w:r>
          </w:p>
        </w:tc>
      </w:tr>
    </w:tbl>
    <w:p w:rsidR="00E8179E" w:rsidRDefault="00E8179E" w:rsidP="00473D45">
      <w:pPr>
        <w:jc w:val="both"/>
        <w:rPr>
          <w:rFonts w:asciiTheme="minorHAnsi" w:hAnsiTheme="minorHAnsi"/>
          <w:sz w:val="24"/>
          <w:szCs w:val="24"/>
        </w:rPr>
      </w:pPr>
    </w:p>
    <w:p w:rsidR="00212B8E" w:rsidRDefault="00212B8E" w:rsidP="007C6CFC">
      <w:pPr>
        <w:spacing w:line="276" w:lineRule="auto"/>
        <w:jc w:val="both"/>
        <w:rPr>
          <w:rFonts w:asciiTheme="minorHAnsi" w:hAnsiTheme="minorHAnsi"/>
          <w:sz w:val="24"/>
          <w:szCs w:val="24"/>
        </w:rPr>
      </w:pPr>
    </w:p>
    <w:p w:rsidR="00726029" w:rsidRPr="00726029" w:rsidRDefault="00726029" w:rsidP="00726029">
      <w:pPr>
        <w:shd w:val="clear" w:color="auto" w:fill="FFFFFF"/>
        <w:tabs>
          <w:tab w:val="left" w:pos="2552"/>
          <w:tab w:val="right" w:pos="9070"/>
        </w:tabs>
        <w:jc w:val="both"/>
        <w:rPr>
          <w:rFonts w:ascii="Calibri" w:hAnsi="Calibri"/>
          <w:b/>
          <w:sz w:val="22"/>
          <w:szCs w:val="22"/>
          <w:u w:val="single"/>
        </w:rPr>
      </w:pPr>
      <w:r w:rsidRPr="00726029">
        <w:rPr>
          <w:rFonts w:ascii="Calibri" w:hAnsi="Calibri"/>
          <w:b/>
          <w:sz w:val="22"/>
          <w:szCs w:val="22"/>
          <w:u w:val="single"/>
          <w:shd w:val="clear" w:color="auto" w:fill="FFFFFF"/>
        </w:rPr>
        <w:t>AKTIVNOST A201605 ŽUPANIJSKA BRODSKA LINIJA BAŠKA - LOPAR</w:t>
      </w:r>
      <w:r w:rsidRPr="00726029">
        <w:rPr>
          <w:rFonts w:ascii="Calibri" w:hAnsi="Calibri"/>
          <w:b/>
          <w:sz w:val="22"/>
          <w:szCs w:val="22"/>
          <w:u w:val="single"/>
          <w:shd w:val="clear" w:color="auto" w:fill="FFFFFF"/>
        </w:rPr>
        <w:tab/>
        <w:t xml:space="preserve"> </w:t>
      </w:r>
    </w:p>
    <w:p w:rsidR="00381630" w:rsidRDefault="00726029" w:rsidP="00381630">
      <w:pPr>
        <w:jc w:val="both"/>
        <w:rPr>
          <w:rFonts w:asciiTheme="minorHAnsi" w:hAnsiTheme="minorHAnsi"/>
          <w:sz w:val="24"/>
          <w:szCs w:val="24"/>
        </w:rPr>
      </w:pPr>
      <w:r w:rsidRPr="00726029">
        <w:rPr>
          <w:rFonts w:ascii="Calibri" w:hAnsi="Calibri"/>
          <w:sz w:val="24"/>
          <w:szCs w:val="24"/>
        </w:rPr>
        <w:t xml:space="preserve">Temeljem inicijative Primorsko-goranske županije osigurana su sredstva za financiranje županijske linije u javnom prijevozu u linijskom obalnom pomorskom prometu na relaciji Baška – </w:t>
      </w:r>
      <w:proofErr w:type="spellStart"/>
      <w:r w:rsidRPr="00726029">
        <w:rPr>
          <w:rFonts w:ascii="Calibri" w:hAnsi="Calibri"/>
          <w:sz w:val="24"/>
          <w:szCs w:val="24"/>
        </w:rPr>
        <w:t>Lopar</w:t>
      </w:r>
      <w:proofErr w:type="spellEnd"/>
      <w:r w:rsidRPr="00726029">
        <w:rPr>
          <w:rFonts w:ascii="Calibri" w:hAnsi="Calibri"/>
          <w:sz w:val="24"/>
          <w:szCs w:val="24"/>
        </w:rPr>
        <w:t xml:space="preserve"> – Baška. U sufinanciranju linije županija </w:t>
      </w:r>
      <w:r w:rsidR="007D72E8">
        <w:rPr>
          <w:rFonts w:ascii="Calibri" w:hAnsi="Calibri"/>
          <w:sz w:val="24"/>
          <w:szCs w:val="24"/>
        </w:rPr>
        <w:t xml:space="preserve">učestvuje s </w:t>
      </w:r>
      <w:r w:rsidRPr="00726029">
        <w:rPr>
          <w:rFonts w:ascii="Calibri" w:hAnsi="Calibri"/>
          <w:sz w:val="24"/>
          <w:szCs w:val="24"/>
        </w:rPr>
        <w:t xml:space="preserve"> 50%, Općina </w:t>
      </w:r>
      <w:proofErr w:type="spellStart"/>
      <w:r w:rsidRPr="00726029">
        <w:rPr>
          <w:rFonts w:ascii="Calibri" w:hAnsi="Calibri"/>
          <w:sz w:val="24"/>
          <w:szCs w:val="24"/>
        </w:rPr>
        <w:t>Lopar</w:t>
      </w:r>
      <w:proofErr w:type="spellEnd"/>
      <w:r w:rsidRPr="00726029">
        <w:rPr>
          <w:rFonts w:ascii="Calibri" w:hAnsi="Calibri"/>
          <w:sz w:val="24"/>
          <w:szCs w:val="24"/>
        </w:rPr>
        <w:t xml:space="preserve"> 21,836%, te Općina Baška 28,164%. </w:t>
      </w:r>
      <w:r w:rsidR="00381630">
        <w:rPr>
          <w:rFonts w:asciiTheme="minorHAnsi" w:hAnsiTheme="minorHAnsi"/>
          <w:sz w:val="24"/>
          <w:szCs w:val="24"/>
        </w:rPr>
        <w:t>Planirana sredstva za provođenje aktivnosti iznose 23.000,00 eura, a realizirano je 22.437,89 eura ili 98%.</w:t>
      </w:r>
    </w:p>
    <w:p w:rsidR="00726029" w:rsidRDefault="00726029" w:rsidP="007C6CFC">
      <w:pPr>
        <w:spacing w:line="276" w:lineRule="auto"/>
        <w:jc w:val="both"/>
        <w:rPr>
          <w:rFonts w:ascii="Calibri" w:hAnsi="Calibri"/>
          <w:sz w:val="24"/>
          <w:szCs w:val="24"/>
        </w:rPr>
      </w:pPr>
    </w:p>
    <w:p w:rsidR="00381630" w:rsidRDefault="00381630" w:rsidP="00381630">
      <w:pPr>
        <w:jc w:val="both"/>
        <w:rPr>
          <w:rFonts w:asciiTheme="minorHAnsi" w:hAnsiTheme="minorHAnsi"/>
          <w:b/>
          <w:i/>
        </w:rPr>
      </w:pPr>
    </w:p>
    <w:p w:rsidR="00381630" w:rsidRPr="00A46CC2" w:rsidRDefault="00381630" w:rsidP="00381630">
      <w:pPr>
        <w:jc w:val="both"/>
        <w:rPr>
          <w:b/>
        </w:rPr>
      </w:pPr>
      <w:r w:rsidRPr="00A46CC2">
        <w:rPr>
          <w:rFonts w:ascii="Calibri" w:hAnsi="Calibri"/>
        </w:rPr>
        <w:t>Cilj: Sufinanciranje prijevoza u linijskom obalnom pomorskom prometu na relaciji Baška-</w:t>
      </w:r>
      <w:proofErr w:type="spellStart"/>
      <w:r w:rsidRPr="00A46CC2">
        <w:rPr>
          <w:rFonts w:ascii="Calibri" w:hAnsi="Calibri"/>
        </w:rPr>
        <w:t>Lopar</w:t>
      </w:r>
      <w:proofErr w:type="spellEnd"/>
      <w:r w:rsidRPr="00A46CC2">
        <w:rPr>
          <w:rFonts w:ascii="Calibri" w:hAnsi="Calibri"/>
        </w:rPr>
        <w:t>-Baška</w:t>
      </w:r>
    </w:p>
    <w:tbl>
      <w:tblPr>
        <w:tblStyle w:val="Reetkatablice"/>
        <w:tblW w:w="0" w:type="auto"/>
        <w:tblLook w:val="04A0" w:firstRow="1" w:lastRow="0" w:firstColumn="1" w:lastColumn="0" w:noHBand="0" w:noVBand="1"/>
      </w:tblPr>
      <w:tblGrid>
        <w:gridCol w:w="2802"/>
        <w:gridCol w:w="6484"/>
      </w:tblGrid>
      <w:tr w:rsidR="00381630" w:rsidRPr="00A46CC2" w:rsidTr="00033C3C">
        <w:tc>
          <w:tcPr>
            <w:tcW w:w="2802" w:type="dxa"/>
          </w:tcPr>
          <w:p w:rsidR="00381630" w:rsidRPr="00A46CC2" w:rsidRDefault="00381630" w:rsidP="00033C3C">
            <w:pPr>
              <w:jc w:val="both"/>
              <w:rPr>
                <w:rFonts w:asciiTheme="minorHAnsi" w:hAnsiTheme="minorHAnsi"/>
                <w:i/>
              </w:rPr>
            </w:pPr>
            <w:r w:rsidRPr="00A46CC2">
              <w:rPr>
                <w:rFonts w:asciiTheme="minorHAnsi" w:hAnsiTheme="minorHAnsi"/>
              </w:rPr>
              <w:t>Pokazatelj rezultata</w:t>
            </w:r>
          </w:p>
        </w:tc>
        <w:tc>
          <w:tcPr>
            <w:tcW w:w="6484" w:type="dxa"/>
          </w:tcPr>
          <w:p w:rsidR="00381630" w:rsidRPr="00A46CC2" w:rsidRDefault="00381630" w:rsidP="00033C3C">
            <w:pPr>
              <w:jc w:val="both"/>
              <w:rPr>
                <w:rFonts w:asciiTheme="minorHAnsi" w:hAnsiTheme="minorHAnsi"/>
                <w:b/>
                <w:i/>
              </w:rPr>
            </w:pPr>
            <w:r w:rsidRPr="00A46CC2">
              <w:rPr>
                <w:rFonts w:asciiTheme="minorHAnsi" w:hAnsiTheme="minorHAnsi"/>
              </w:rPr>
              <w:t xml:space="preserve">Učestalost brodskog prijevoza  u postotku (izvan sezonskog </w:t>
            </w:r>
            <w:proofErr w:type="spellStart"/>
            <w:r w:rsidRPr="00A46CC2">
              <w:rPr>
                <w:rFonts w:asciiTheme="minorHAnsi" w:hAnsiTheme="minorHAnsi"/>
              </w:rPr>
              <w:t>razdovlja</w:t>
            </w:r>
            <w:proofErr w:type="spellEnd"/>
            <w:r w:rsidRPr="00A46CC2">
              <w:rPr>
                <w:rFonts w:asciiTheme="minorHAnsi" w:hAnsiTheme="minorHAnsi"/>
              </w:rPr>
              <w:t xml:space="preserve"> održava se najmanje jednom tjedno, u međusezonskom razdoblju održava se najmanje dva puta tjedno, u sezonskom razdoblju održava se najmanje </w:t>
            </w:r>
            <w:proofErr w:type="spellStart"/>
            <w:r w:rsidRPr="00A46CC2">
              <w:rPr>
                <w:rFonts w:asciiTheme="minorHAnsi" w:hAnsiTheme="minorHAnsi"/>
              </w:rPr>
              <w:t>četri</w:t>
            </w:r>
            <w:proofErr w:type="spellEnd"/>
            <w:r w:rsidRPr="00A46CC2">
              <w:rPr>
                <w:rFonts w:asciiTheme="minorHAnsi" w:hAnsiTheme="minorHAnsi"/>
              </w:rPr>
              <w:t xml:space="preserve"> puta tjedno) </w:t>
            </w:r>
          </w:p>
        </w:tc>
      </w:tr>
      <w:tr w:rsidR="00381630" w:rsidRPr="00A46CC2" w:rsidTr="00033C3C">
        <w:tc>
          <w:tcPr>
            <w:tcW w:w="2802" w:type="dxa"/>
          </w:tcPr>
          <w:p w:rsidR="00381630" w:rsidRPr="00A46CC2" w:rsidRDefault="00381630" w:rsidP="00033C3C">
            <w:pPr>
              <w:tabs>
                <w:tab w:val="right" w:pos="2527"/>
              </w:tabs>
              <w:jc w:val="both"/>
              <w:rPr>
                <w:rFonts w:asciiTheme="minorHAnsi" w:hAnsiTheme="minorHAnsi"/>
                <w:i/>
              </w:rPr>
            </w:pPr>
            <w:r w:rsidRPr="00A46CC2">
              <w:rPr>
                <w:rFonts w:asciiTheme="minorHAnsi" w:hAnsiTheme="minorHAnsi"/>
              </w:rPr>
              <w:t>Definicija</w:t>
            </w:r>
            <w:r w:rsidRPr="00A46CC2">
              <w:rPr>
                <w:rFonts w:asciiTheme="minorHAnsi" w:hAnsiTheme="minorHAnsi"/>
              </w:rPr>
              <w:tab/>
            </w:r>
          </w:p>
        </w:tc>
        <w:tc>
          <w:tcPr>
            <w:tcW w:w="6484" w:type="dxa"/>
          </w:tcPr>
          <w:p w:rsidR="00381630" w:rsidRPr="00A46CC2" w:rsidRDefault="00381630" w:rsidP="00033C3C">
            <w:pPr>
              <w:jc w:val="both"/>
              <w:rPr>
                <w:rFonts w:asciiTheme="minorHAnsi" w:hAnsiTheme="minorHAnsi"/>
                <w:b/>
                <w:i/>
              </w:rPr>
            </w:pPr>
            <w:r w:rsidRPr="00A46CC2">
              <w:rPr>
                <w:rFonts w:asciiTheme="minorHAnsi" w:hAnsiTheme="minorHAnsi"/>
              </w:rPr>
              <w:t>Unaprjeđenje života na otoku i proširivanje turističke ponude</w:t>
            </w:r>
          </w:p>
        </w:tc>
      </w:tr>
      <w:tr w:rsidR="00381630" w:rsidRPr="00A46CC2" w:rsidTr="00033C3C">
        <w:tc>
          <w:tcPr>
            <w:tcW w:w="2802" w:type="dxa"/>
          </w:tcPr>
          <w:p w:rsidR="00381630" w:rsidRPr="00A46CC2" w:rsidRDefault="00381630" w:rsidP="00033C3C">
            <w:pPr>
              <w:jc w:val="both"/>
              <w:rPr>
                <w:rFonts w:asciiTheme="minorHAnsi" w:hAnsiTheme="minorHAnsi"/>
                <w:i/>
              </w:rPr>
            </w:pPr>
            <w:r w:rsidRPr="00A46CC2">
              <w:rPr>
                <w:rFonts w:asciiTheme="minorHAnsi" w:hAnsiTheme="minorHAnsi"/>
              </w:rPr>
              <w:t>Jedinica</w:t>
            </w:r>
          </w:p>
        </w:tc>
        <w:tc>
          <w:tcPr>
            <w:tcW w:w="6484" w:type="dxa"/>
          </w:tcPr>
          <w:p w:rsidR="00381630" w:rsidRPr="00A46CC2" w:rsidRDefault="00381630" w:rsidP="00033C3C">
            <w:pPr>
              <w:jc w:val="both"/>
              <w:rPr>
                <w:rFonts w:asciiTheme="minorHAnsi" w:hAnsiTheme="minorHAnsi"/>
                <w:b/>
                <w:i/>
              </w:rPr>
            </w:pPr>
            <w:r w:rsidRPr="00A46CC2">
              <w:rPr>
                <w:rFonts w:asciiTheme="minorHAnsi" w:hAnsiTheme="minorHAnsi"/>
              </w:rPr>
              <w:t>%</w:t>
            </w:r>
          </w:p>
        </w:tc>
      </w:tr>
      <w:tr w:rsidR="00381630" w:rsidRPr="00A46CC2" w:rsidTr="00033C3C">
        <w:tc>
          <w:tcPr>
            <w:tcW w:w="2802" w:type="dxa"/>
          </w:tcPr>
          <w:p w:rsidR="00381630" w:rsidRPr="00A46CC2" w:rsidRDefault="00381630" w:rsidP="00033C3C">
            <w:pPr>
              <w:jc w:val="both"/>
              <w:rPr>
                <w:rFonts w:asciiTheme="minorHAnsi" w:hAnsiTheme="minorHAnsi"/>
                <w:i/>
              </w:rPr>
            </w:pPr>
            <w:r w:rsidRPr="00A46CC2">
              <w:rPr>
                <w:rFonts w:asciiTheme="minorHAnsi" w:hAnsiTheme="minorHAnsi"/>
              </w:rPr>
              <w:t>Polazna vrijednost</w:t>
            </w:r>
          </w:p>
        </w:tc>
        <w:tc>
          <w:tcPr>
            <w:tcW w:w="6484" w:type="dxa"/>
          </w:tcPr>
          <w:p w:rsidR="00381630" w:rsidRPr="00A46CC2" w:rsidRDefault="00381630" w:rsidP="00033C3C">
            <w:pPr>
              <w:jc w:val="both"/>
              <w:rPr>
                <w:rFonts w:asciiTheme="minorHAnsi" w:hAnsiTheme="minorHAnsi"/>
                <w:b/>
                <w:i/>
              </w:rPr>
            </w:pPr>
            <w:r w:rsidRPr="00A46CC2">
              <w:rPr>
                <w:rFonts w:asciiTheme="minorHAnsi" w:hAnsiTheme="minorHAnsi"/>
              </w:rPr>
              <w:t>100</w:t>
            </w:r>
          </w:p>
        </w:tc>
      </w:tr>
      <w:tr w:rsidR="00381630" w:rsidRPr="00A46CC2" w:rsidTr="00033C3C">
        <w:tc>
          <w:tcPr>
            <w:tcW w:w="2802" w:type="dxa"/>
          </w:tcPr>
          <w:p w:rsidR="00381630" w:rsidRPr="00A46CC2" w:rsidRDefault="00381630" w:rsidP="00033C3C">
            <w:pPr>
              <w:jc w:val="both"/>
              <w:rPr>
                <w:rFonts w:asciiTheme="minorHAnsi" w:hAnsiTheme="minorHAnsi"/>
                <w:i/>
              </w:rPr>
            </w:pPr>
            <w:r w:rsidRPr="00A46CC2">
              <w:rPr>
                <w:rFonts w:asciiTheme="minorHAnsi" w:hAnsiTheme="minorHAnsi"/>
              </w:rPr>
              <w:t>Izvor podataka</w:t>
            </w:r>
          </w:p>
        </w:tc>
        <w:tc>
          <w:tcPr>
            <w:tcW w:w="6484" w:type="dxa"/>
          </w:tcPr>
          <w:p w:rsidR="00381630" w:rsidRPr="00A46CC2" w:rsidRDefault="00381630" w:rsidP="00033C3C">
            <w:pPr>
              <w:jc w:val="both"/>
              <w:rPr>
                <w:rFonts w:asciiTheme="minorHAnsi" w:hAnsiTheme="minorHAnsi"/>
                <w:b/>
                <w:i/>
              </w:rPr>
            </w:pPr>
            <w:r w:rsidRPr="00A46CC2">
              <w:rPr>
                <w:rFonts w:asciiTheme="minorHAnsi" w:hAnsiTheme="minorHAnsi"/>
              </w:rPr>
              <w:t>Općina Baška</w:t>
            </w:r>
          </w:p>
        </w:tc>
      </w:tr>
      <w:tr w:rsidR="00381630" w:rsidRPr="00A46CC2" w:rsidTr="00033C3C">
        <w:tc>
          <w:tcPr>
            <w:tcW w:w="2802" w:type="dxa"/>
          </w:tcPr>
          <w:p w:rsidR="00381630" w:rsidRPr="00A46CC2" w:rsidRDefault="00381630" w:rsidP="00033C3C">
            <w:pPr>
              <w:jc w:val="both"/>
              <w:rPr>
                <w:rFonts w:asciiTheme="minorHAnsi" w:hAnsiTheme="minorHAnsi"/>
                <w:i/>
              </w:rPr>
            </w:pPr>
            <w:r w:rsidRPr="00A46CC2">
              <w:rPr>
                <w:rFonts w:asciiTheme="minorHAnsi" w:hAnsiTheme="minorHAnsi"/>
              </w:rPr>
              <w:t>Ciljana vrijednost (2025.)</w:t>
            </w:r>
          </w:p>
        </w:tc>
        <w:tc>
          <w:tcPr>
            <w:tcW w:w="6484" w:type="dxa"/>
          </w:tcPr>
          <w:p w:rsidR="00381630" w:rsidRPr="00A46CC2" w:rsidRDefault="00381630" w:rsidP="00033C3C">
            <w:pPr>
              <w:jc w:val="both"/>
              <w:rPr>
                <w:rFonts w:asciiTheme="minorHAnsi" w:hAnsiTheme="minorHAnsi"/>
                <w:b/>
                <w:i/>
              </w:rPr>
            </w:pPr>
            <w:r w:rsidRPr="00A46CC2">
              <w:rPr>
                <w:rFonts w:asciiTheme="minorHAnsi" w:hAnsiTheme="minorHAnsi"/>
              </w:rPr>
              <w:t>100</w:t>
            </w:r>
          </w:p>
        </w:tc>
      </w:tr>
      <w:tr w:rsidR="00381630" w:rsidRPr="00A46CC2" w:rsidTr="00033C3C">
        <w:tc>
          <w:tcPr>
            <w:tcW w:w="2802" w:type="dxa"/>
          </w:tcPr>
          <w:p w:rsidR="00381630" w:rsidRPr="00A46CC2" w:rsidRDefault="00381630" w:rsidP="00033C3C">
            <w:pPr>
              <w:jc w:val="both"/>
              <w:rPr>
                <w:rFonts w:asciiTheme="minorHAnsi" w:hAnsiTheme="minorHAnsi"/>
                <w:i/>
              </w:rPr>
            </w:pPr>
            <w:r>
              <w:rPr>
                <w:rFonts w:asciiTheme="minorHAnsi" w:hAnsiTheme="minorHAnsi"/>
              </w:rPr>
              <w:t>Ostvarena vrijednost u izvještajnom razdoblju</w:t>
            </w:r>
          </w:p>
        </w:tc>
        <w:tc>
          <w:tcPr>
            <w:tcW w:w="6484" w:type="dxa"/>
          </w:tcPr>
          <w:p w:rsidR="00381630" w:rsidRPr="00A46CC2" w:rsidRDefault="00381630" w:rsidP="00033C3C">
            <w:pPr>
              <w:jc w:val="both"/>
              <w:rPr>
                <w:rFonts w:asciiTheme="minorHAnsi" w:hAnsiTheme="minorHAnsi"/>
                <w:b/>
                <w:i/>
              </w:rPr>
            </w:pPr>
            <w:r w:rsidRPr="00A46CC2">
              <w:rPr>
                <w:rFonts w:asciiTheme="minorHAnsi" w:hAnsiTheme="minorHAnsi"/>
              </w:rPr>
              <w:t>100</w:t>
            </w:r>
          </w:p>
        </w:tc>
      </w:tr>
    </w:tbl>
    <w:p w:rsidR="00381630" w:rsidRDefault="00381630" w:rsidP="007C6CFC">
      <w:pPr>
        <w:spacing w:line="276" w:lineRule="auto"/>
        <w:jc w:val="both"/>
        <w:rPr>
          <w:rFonts w:ascii="Calibri" w:hAnsi="Calibri"/>
          <w:sz w:val="24"/>
          <w:szCs w:val="24"/>
        </w:rPr>
      </w:pPr>
    </w:p>
    <w:p w:rsidR="00381630" w:rsidRDefault="00381630" w:rsidP="007C6CFC">
      <w:pPr>
        <w:spacing w:line="276" w:lineRule="auto"/>
        <w:jc w:val="both"/>
        <w:rPr>
          <w:rFonts w:ascii="Calibri" w:hAnsi="Calibri"/>
          <w:sz w:val="24"/>
          <w:szCs w:val="24"/>
        </w:rPr>
      </w:pPr>
    </w:p>
    <w:p w:rsidR="00381630" w:rsidRDefault="00381630" w:rsidP="007C6CFC">
      <w:pPr>
        <w:spacing w:line="276" w:lineRule="auto"/>
        <w:jc w:val="both"/>
        <w:rPr>
          <w:rFonts w:asciiTheme="minorHAnsi" w:hAnsiTheme="minorHAnsi"/>
          <w:sz w:val="24"/>
          <w:szCs w:val="24"/>
        </w:rPr>
      </w:pPr>
    </w:p>
    <w:p w:rsidR="00212B8E" w:rsidRDefault="00212B8E" w:rsidP="00212B8E">
      <w:pPr>
        <w:shd w:val="clear" w:color="auto" w:fill="CCC0D9" w:themeFill="accent4" w:themeFillTint="66"/>
        <w:tabs>
          <w:tab w:val="left" w:pos="1560"/>
          <w:tab w:val="decimal" w:pos="8789"/>
        </w:tabs>
        <w:jc w:val="both"/>
        <w:rPr>
          <w:rFonts w:asciiTheme="minorHAnsi" w:hAnsiTheme="minorHAnsi"/>
          <w:b/>
          <w:sz w:val="22"/>
          <w:szCs w:val="22"/>
        </w:rPr>
      </w:pPr>
      <w:r>
        <w:rPr>
          <w:rFonts w:asciiTheme="minorHAnsi" w:hAnsiTheme="minorHAnsi"/>
          <w:b/>
          <w:sz w:val="22"/>
          <w:szCs w:val="22"/>
        </w:rPr>
        <w:t xml:space="preserve">PROGRAM: 2017 POTICANJE POLJOPRIVREDE   </w:t>
      </w:r>
      <w:r>
        <w:rPr>
          <w:rFonts w:asciiTheme="minorHAnsi" w:hAnsiTheme="minorHAnsi"/>
          <w:b/>
          <w:sz w:val="22"/>
          <w:szCs w:val="22"/>
        </w:rPr>
        <w:tab/>
      </w:r>
    </w:p>
    <w:p w:rsidR="00212B8E" w:rsidRDefault="00212B8E" w:rsidP="006C7F3F">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r>
        <w:rPr>
          <w:rFonts w:asciiTheme="minorHAnsi" w:hAnsiTheme="minorHAnsi"/>
          <w:b/>
          <w:sz w:val="22"/>
          <w:szCs w:val="22"/>
          <w:shd w:val="clear" w:color="auto" w:fill="FFFFFF"/>
        </w:rPr>
        <w:t>Cilj programa je poticanja</w:t>
      </w:r>
      <w:r w:rsidR="000471C7">
        <w:rPr>
          <w:rFonts w:asciiTheme="minorHAnsi" w:hAnsiTheme="minorHAnsi"/>
          <w:b/>
          <w:sz w:val="22"/>
          <w:szCs w:val="22"/>
          <w:shd w:val="clear" w:color="auto" w:fill="FFFFFF"/>
        </w:rPr>
        <w:t xml:space="preserve"> i oživljavanje</w:t>
      </w:r>
      <w:r>
        <w:rPr>
          <w:rFonts w:asciiTheme="minorHAnsi" w:hAnsiTheme="minorHAnsi"/>
          <w:b/>
          <w:sz w:val="22"/>
          <w:szCs w:val="22"/>
          <w:shd w:val="clear" w:color="auto" w:fill="FFFFFF"/>
        </w:rPr>
        <w:t xml:space="preserve"> autohtone proizvodnje i </w:t>
      </w:r>
      <w:r w:rsidR="00CD6C11">
        <w:rPr>
          <w:rFonts w:asciiTheme="minorHAnsi" w:hAnsiTheme="minorHAnsi"/>
          <w:b/>
          <w:sz w:val="22"/>
          <w:szCs w:val="22"/>
          <w:shd w:val="clear" w:color="auto" w:fill="FFFFFF"/>
        </w:rPr>
        <w:t xml:space="preserve">ekoloških proizvoda putem subvencioniranja programa </w:t>
      </w:r>
      <w:r w:rsidR="000471C7">
        <w:rPr>
          <w:rFonts w:asciiTheme="minorHAnsi" w:hAnsiTheme="minorHAnsi"/>
          <w:b/>
          <w:sz w:val="22"/>
          <w:szCs w:val="22"/>
          <w:shd w:val="clear" w:color="auto" w:fill="FFFFFF"/>
        </w:rPr>
        <w:t xml:space="preserve">otkupa ovčje vune i programa klanja ovaca te sufinanciranje programa </w:t>
      </w:r>
      <w:proofErr w:type="spellStart"/>
      <w:r w:rsidR="000471C7">
        <w:rPr>
          <w:rFonts w:asciiTheme="minorHAnsi" w:hAnsiTheme="minorHAnsi"/>
          <w:b/>
          <w:sz w:val="22"/>
          <w:szCs w:val="22"/>
          <w:shd w:val="clear" w:color="auto" w:fill="FFFFFF"/>
        </w:rPr>
        <w:t>izlova</w:t>
      </w:r>
      <w:proofErr w:type="spellEnd"/>
      <w:r w:rsidR="000471C7">
        <w:rPr>
          <w:rFonts w:asciiTheme="minorHAnsi" w:hAnsiTheme="minorHAnsi"/>
          <w:b/>
          <w:sz w:val="22"/>
          <w:szCs w:val="22"/>
          <w:shd w:val="clear" w:color="auto" w:fill="FFFFFF"/>
        </w:rPr>
        <w:t xml:space="preserve"> </w:t>
      </w:r>
      <w:proofErr w:type="spellStart"/>
      <w:r w:rsidR="000471C7">
        <w:rPr>
          <w:rFonts w:asciiTheme="minorHAnsi" w:hAnsiTheme="minorHAnsi"/>
          <w:b/>
          <w:sz w:val="22"/>
          <w:szCs w:val="22"/>
          <w:shd w:val="clear" w:color="auto" w:fill="FFFFFF"/>
        </w:rPr>
        <w:t>alohtone</w:t>
      </w:r>
      <w:proofErr w:type="spellEnd"/>
      <w:r w:rsidR="000471C7">
        <w:rPr>
          <w:rFonts w:asciiTheme="minorHAnsi" w:hAnsiTheme="minorHAnsi"/>
          <w:b/>
          <w:sz w:val="22"/>
          <w:szCs w:val="22"/>
          <w:shd w:val="clear" w:color="auto" w:fill="FFFFFF"/>
        </w:rPr>
        <w:t xml:space="preserve"> divljači te uključivanje u projekt Life SUPPORT. Pokazatelj uspješnosti je broj financiranih programa.</w:t>
      </w:r>
    </w:p>
    <w:p w:rsidR="00212B8E" w:rsidRDefault="00212B8E" w:rsidP="007C6CFC">
      <w:pPr>
        <w:spacing w:line="276" w:lineRule="auto"/>
        <w:jc w:val="both"/>
        <w:rPr>
          <w:rFonts w:asciiTheme="minorHAnsi" w:hAnsiTheme="minorHAnsi"/>
          <w:sz w:val="24"/>
          <w:szCs w:val="24"/>
        </w:rPr>
      </w:pPr>
    </w:p>
    <w:p w:rsidR="00314C2E" w:rsidRPr="00E20482" w:rsidRDefault="00314C2E" w:rsidP="00726029">
      <w:pPr>
        <w:shd w:val="clear" w:color="auto" w:fill="FFFFFF"/>
        <w:tabs>
          <w:tab w:val="left" w:pos="2977"/>
          <w:tab w:val="right" w:pos="9070"/>
        </w:tabs>
        <w:spacing w:line="276" w:lineRule="auto"/>
        <w:jc w:val="both"/>
        <w:rPr>
          <w:rFonts w:asciiTheme="minorHAnsi" w:hAnsiTheme="minorHAnsi"/>
          <w:b/>
          <w:sz w:val="22"/>
          <w:szCs w:val="22"/>
          <w:u w:val="single"/>
          <w:shd w:val="clear" w:color="auto" w:fill="FFFFFF"/>
        </w:rPr>
      </w:pPr>
      <w:r>
        <w:rPr>
          <w:rFonts w:asciiTheme="minorHAnsi" w:hAnsiTheme="minorHAnsi"/>
          <w:b/>
          <w:sz w:val="22"/>
          <w:szCs w:val="22"/>
          <w:u w:val="single"/>
          <w:shd w:val="clear" w:color="auto" w:fill="FFFFFF"/>
        </w:rPr>
        <w:t>AKTIVNOST A2017</w:t>
      </w:r>
      <w:r w:rsidRPr="00E20482">
        <w:rPr>
          <w:rFonts w:asciiTheme="minorHAnsi" w:hAnsiTheme="minorHAnsi"/>
          <w:b/>
          <w:sz w:val="22"/>
          <w:szCs w:val="22"/>
          <w:u w:val="single"/>
          <w:shd w:val="clear" w:color="auto" w:fill="FFFFFF"/>
        </w:rPr>
        <w:t>0</w:t>
      </w:r>
      <w:r>
        <w:rPr>
          <w:rFonts w:asciiTheme="minorHAnsi" w:hAnsiTheme="minorHAnsi"/>
          <w:b/>
          <w:sz w:val="22"/>
          <w:szCs w:val="22"/>
          <w:u w:val="single"/>
          <w:shd w:val="clear" w:color="auto" w:fill="FFFFFF"/>
        </w:rPr>
        <w:t>1</w:t>
      </w:r>
      <w:r w:rsidRPr="00E20482">
        <w:rPr>
          <w:rFonts w:asciiTheme="minorHAnsi" w:hAnsiTheme="minorHAnsi"/>
          <w:b/>
          <w:sz w:val="22"/>
          <w:szCs w:val="22"/>
          <w:u w:val="single"/>
          <w:shd w:val="clear" w:color="auto" w:fill="FFFFFF"/>
        </w:rPr>
        <w:t xml:space="preserve"> </w:t>
      </w:r>
      <w:r w:rsidR="00310C18">
        <w:rPr>
          <w:rFonts w:asciiTheme="minorHAnsi" w:hAnsiTheme="minorHAnsi"/>
          <w:b/>
          <w:sz w:val="22"/>
          <w:szCs w:val="22"/>
          <w:u w:val="single"/>
          <w:shd w:val="clear" w:color="auto" w:fill="FFFFFF"/>
        </w:rPr>
        <w:t xml:space="preserve">POTICANJE POLJOPRIVREDE  </w:t>
      </w:r>
      <w:r w:rsidRPr="00E20482">
        <w:rPr>
          <w:rFonts w:asciiTheme="minorHAnsi" w:hAnsiTheme="minorHAnsi"/>
          <w:b/>
          <w:sz w:val="22"/>
          <w:szCs w:val="22"/>
          <w:u w:val="single"/>
          <w:shd w:val="clear" w:color="auto" w:fill="FFFFFF"/>
        </w:rPr>
        <w:tab/>
      </w:r>
      <w:r w:rsidR="00726029">
        <w:rPr>
          <w:rFonts w:asciiTheme="minorHAnsi" w:hAnsiTheme="minorHAnsi"/>
          <w:b/>
          <w:sz w:val="22"/>
          <w:szCs w:val="22"/>
          <w:u w:val="single"/>
          <w:shd w:val="clear" w:color="auto" w:fill="FFFFFF"/>
        </w:rPr>
        <w:t xml:space="preserve"> </w:t>
      </w:r>
    </w:p>
    <w:p w:rsidR="000471C7" w:rsidRDefault="000471C7" w:rsidP="00314C2E">
      <w:pPr>
        <w:spacing w:line="276" w:lineRule="auto"/>
        <w:jc w:val="both"/>
        <w:rPr>
          <w:rFonts w:ascii="Calibri" w:hAnsi="Calibri"/>
          <w:sz w:val="24"/>
          <w:szCs w:val="24"/>
        </w:rPr>
      </w:pPr>
      <w:r>
        <w:rPr>
          <w:rFonts w:asciiTheme="minorHAnsi" w:hAnsiTheme="minorHAnsi"/>
          <w:sz w:val="24"/>
          <w:szCs w:val="24"/>
        </w:rPr>
        <w:t xml:space="preserve">Programom su se osiguravala sredstva </w:t>
      </w:r>
      <w:r w:rsidRPr="000471C7">
        <w:rPr>
          <w:rFonts w:asciiTheme="minorHAnsi" w:hAnsiTheme="minorHAnsi"/>
          <w:sz w:val="24"/>
          <w:szCs w:val="24"/>
        </w:rPr>
        <w:t xml:space="preserve">za </w:t>
      </w:r>
      <w:r w:rsidRPr="000471C7">
        <w:rPr>
          <w:rFonts w:ascii="Calibri" w:hAnsi="Calibri"/>
          <w:sz w:val="24"/>
          <w:szCs w:val="24"/>
        </w:rPr>
        <w:t xml:space="preserve">isplatu subvencija poljoprivrednicima s područja Općine Baška za program otkupa ovčje vune i program klanja ovaca, te za isplatu naknade za organizaciju </w:t>
      </w:r>
      <w:r>
        <w:rPr>
          <w:rFonts w:ascii="Calibri" w:hAnsi="Calibri"/>
          <w:sz w:val="24"/>
          <w:szCs w:val="24"/>
        </w:rPr>
        <w:t>i provođenje navedenih programa kao i za sufinanciranje izobrazbe o sigurnom rukovanju s pesticidima i pravilnoj primjeni pesticida.</w:t>
      </w:r>
    </w:p>
    <w:p w:rsidR="000471C7" w:rsidRDefault="000471C7" w:rsidP="00314C2E">
      <w:pPr>
        <w:spacing w:line="276" w:lineRule="auto"/>
        <w:jc w:val="both"/>
        <w:rPr>
          <w:rFonts w:ascii="Calibri" w:hAnsi="Calibri"/>
          <w:sz w:val="24"/>
          <w:szCs w:val="24"/>
        </w:rPr>
      </w:pPr>
      <w:r>
        <w:rPr>
          <w:rFonts w:ascii="Calibri" w:hAnsi="Calibri"/>
          <w:sz w:val="24"/>
          <w:szCs w:val="24"/>
        </w:rPr>
        <w:t>Tijekom 2025. godine provedeno je isključivo sufinanciranje izobrazbe o sigurnom rukovanju pesticidima i pravilnoj primjeni pesticida, dok preostale subvencije nisu isplaćene budući da Poljoprivredna zadruga Otoka Krka, zbog problema u radu, više ne provodi programe otkupa ovčje vune i klanja ovaca.</w:t>
      </w:r>
    </w:p>
    <w:p w:rsidR="00314C2E" w:rsidRDefault="00314C2E" w:rsidP="007C6CFC">
      <w:pPr>
        <w:spacing w:line="276" w:lineRule="auto"/>
        <w:jc w:val="both"/>
        <w:rPr>
          <w:rFonts w:asciiTheme="minorHAnsi" w:hAnsiTheme="minorHAnsi"/>
          <w:sz w:val="24"/>
          <w:szCs w:val="24"/>
        </w:rPr>
      </w:pPr>
    </w:p>
    <w:p w:rsidR="000471C7" w:rsidRDefault="000471C7" w:rsidP="007C6CFC">
      <w:pPr>
        <w:spacing w:line="276" w:lineRule="auto"/>
        <w:jc w:val="both"/>
        <w:rPr>
          <w:rFonts w:asciiTheme="minorHAnsi" w:hAnsiTheme="minorHAnsi"/>
          <w:sz w:val="24"/>
          <w:szCs w:val="24"/>
        </w:rPr>
      </w:pPr>
    </w:p>
    <w:p w:rsidR="000471C7" w:rsidRDefault="000471C7" w:rsidP="007C6CFC">
      <w:pPr>
        <w:spacing w:line="276" w:lineRule="auto"/>
        <w:jc w:val="both"/>
        <w:rPr>
          <w:rFonts w:asciiTheme="minorHAnsi" w:hAnsiTheme="minorHAnsi"/>
          <w:sz w:val="24"/>
          <w:szCs w:val="24"/>
        </w:rPr>
      </w:pPr>
    </w:p>
    <w:p w:rsidR="000471C7" w:rsidRPr="00A46CC2" w:rsidRDefault="000471C7" w:rsidP="000471C7">
      <w:pPr>
        <w:jc w:val="both"/>
        <w:rPr>
          <w:b/>
        </w:rPr>
      </w:pPr>
      <w:r w:rsidRPr="00A46CC2">
        <w:rPr>
          <w:rFonts w:ascii="Calibri" w:hAnsi="Calibri"/>
        </w:rPr>
        <w:lastRenderedPageBreak/>
        <w:t xml:space="preserve">Cilj: </w:t>
      </w:r>
      <w:r>
        <w:rPr>
          <w:rFonts w:ascii="Calibri" w:hAnsi="Calibri"/>
        </w:rPr>
        <w:t xml:space="preserve">Otkup vune, </w:t>
      </w:r>
      <w:r w:rsidRPr="00A46CC2">
        <w:rPr>
          <w:rFonts w:ascii="Calibri" w:hAnsi="Calibri"/>
        </w:rPr>
        <w:t>sufinanciranje klanja ovaca</w:t>
      </w:r>
      <w:r>
        <w:rPr>
          <w:rFonts w:ascii="Calibri" w:hAnsi="Calibri"/>
        </w:rPr>
        <w:t xml:space="preserve"> i izobrazbe o sigurnom rukovanju pesticidima i pravilnoj primjeni pesticida</w:t>
      </w:r>
    </w:p>
    <w:tbl>
      <w:tblPr>
        <w:tblStyle w:val="Reetkatablice"/>
        <w:tblW w:w="0" w:type="auto"/>
        <w:tblLook w:val="04A0" w:firstRow="1" w:lastRow="0" w:firstColumn="1" w:lastColumn="0" w:noHBand="0" w:noVBand="1"/>
      </w:tblPr>
      <w:tblGrid>
        <w:gridCol w:w="2802"/>
        <w:gridCol w:w="6484"/>
      </w:tblGrid>
      <w:tr w:rsidR="000471C7" w:rsidRPr="00A46CC2" w:rsidTr="00033C3C">
        <w:tc>
          <w:tcPr>
            <w:tcW w:w="2802" w:type="dxa"/>
          </w:tcPr>
          <w:p w:rsidR="000471C7" w:rsidRPr="00A46CC2" w:rsidRDefault="000471C7" w:rsidP="00033C3C">
            <w:pPr>
              <w:jc w:val="both"/>
              <w:rPr>
                <w:rFonts w:asciiTheme="minorHAnsi" w:hAnsiTheme="minorHAnsi"/>
                <w:i/>
              </w:rPr>
            </w:pPr>
            <w:r w:rsidRPr="00A46CC2">
              <w:rPr>
                <w:rFonts w:asciiTheme="minorHAnsi" w:hAnsiTheme="minorHAnsi"/>
              </w:rPr>
              <w:t>Pokazatelj rezultata</w:t>
            </w:r>
          </w:p>
        </w:tc>
        <w:tc>
          <w:tcPr>
            <w:tcW w:w="6484" w:type="dxa"/>
          </w:tcPr>
          <w:p w:rsidR="000471C7" w:rsidRPr="00A46CC2" w:rsidRDefault="000471C7" w:rsidP="00033C3C">
            <w:pPr>
              <w:jc w:val="both"/>
              <w:rPr>
                <w:rFonts w:asciiTheme="minorHAnsi" w:hAnsiTheme="minorHAnsi"/>
                <w:b/>
                <w:i/>
              </w:rPr>
            </w:pPr>
            <w:r w:rsidRPr="00A46CC2">
              <w:rPr>
                <w:rFonts w:asciiTheme="minorHAnsi" w:hAnsiTheme="minorHAnsi"/>
              </w:rPr>
              <w:t xml:space="preserve">Uspješnost realiziranih zahtjeva </w:t>
            </w:r>
          </w:p>
        </w:tc>
      </w:tr>
      <w:tr w:rsidR="000471C7" w:rsidRPr="00A46CC2" w:rsidTr="00033C3C">
        <w:tc>
          <w:tcPr>
            <w:tcW w:w="2802" w:type="dxa"/>
          </w:tcPr>
          <w:p w:rsidR="000471C7" w:rsidRPr="00A46CC2" w:rsidRDefault="000471C7" w:rsidP="00033C3C">
            <w:pPr>
              <w:tabs>
                <w:tab w:val="right" w:pos="2527"/>
              </w:tabs>
              <w:jc w:val="both"/>
              <w:rPr>
                <w:rFonts w:asciiTheme="minorHAnsi" w:hAnsiTheme="minorHAnsi"/>
                <w:i/>
              </w:rPr>
            </w:pPr>
            <w:r w:rsidRPr="00A46CC2">
              <w:rPr>
                <w:rFonts w:asciiTheme="minorHAnsi" w:hAnsiTheme="minorHAnsi"/>
              </w:rPr>
              <w:t>Definicija</w:t>
            </w:r>
            <w:r w:rsidRPr="00A46CC2">
              <w:rPr>
                <w:rFonts w:asciiTheme="minorHAnsi" w:hAnsiTheme="minorHAnsi"/>
              </w:rPr>
              <w:tab/>
            </w:r>
          </w:p>
        </w:tc>
        <w:tc>
          <w:tcPr>
            <w:tcW w:w="6484" w:type="dxa"/>
          </w:tcPr>
          <w:p w:rsidR="000471C7" w:rsidRPr="00A46CC2" w:rsidRDefault="000471C7" w:rsidP="00033C3C">
            <w:pPr>
              <w:jc w:val="both"/>
              <w:rPr>
                <w:rFonts w:asciiTheme="minorHAnsi" w:hAnsiTheme="minorHAnsi"/>
                <w:b/>
                <w:i/>
              </w:rPr>
            </w:pPr>
            <w:r w:rsidRPr="00A46CC2">
              <w:rPr>
                <w:rFonts w:asciiTheme="minorHAnsi" w:hAnsiTheme="minorHAnsi"/>
              </w:rPr>
              <w:t>Poticanje stočara na organizirani otkup vune kao vrijedne sirovine a ne otpada te sufinanciranje klanja ovaca kao poticaj stočarstvu.</w:t>
            </w:r>
          </w:p>
        </w:tc>
      </w:tr>
      <w:tr w:rsidR="000471C7" w:rsidRPr="00A46CC2" w:rsidTr="00033C3C">
        <w:tc>
          <w:tcPr>
            <w:tcW w:w="2802" w:type="dxa"/>
          </w:tcPr>
          <w:p w:rsidR="000471C7" w:rsidRPr="00A46CC2" w:rsidRDefault="000471C7" w:rsidP="00033C3C">
            <w:pPr>
              <w:jc w:val="both"/>
              <w:rPr>
                <w:rFonts w:asciiTheme="minorHAnsi" w:hAnsiTheme="minorHAnsi"/>
                <w:i/>
              </w:rPr>
            </w:pPr>
            <w:r w:rsidRPr="00A46CC2">
              <w:rPr>
                <w:rFonts w:asciiTheme="minorHAnsi" w:hAnsiTheme="minorHAnsi"/>
              </w:rPr>
              <w:t>Jedinica</w:t>
            </w:r>
          </w:p>
        </w:tc>
        <w:tc>
          <w:tcPr>
            <w:tcW w:w="6484" w:type="dxa"/>
          </w:tcPr>
          <w:p w:rsidR="000471C7" w:rsidRPr="00A46CC2" w:rsidRDefault="000471C7" w:rsidP="00033C3C">
            <w:pPr>
              <w:jc w:val="both"/>
              <w:rPr>
                <w:rFonts w:asciiTheme="minorHAnsi" w:hAnsiTheme="minorHAnsi"/>
                <w:b/>
                <w:i/>
              </w:rPr>
            </w:pPr>
            <w:r w:rsidRPr="00A46CC2">
              <w:rPr>
                <w:rFonts w:asciiTheme="minorHAnsi" w:hAnsiTheme="minorHAnsi"/>
              </w:rPr>
              <w:t>%</w:t>
            </w:r>
          </w:p>
        </w:tc>
      </w:tr>
      <w:tr w:rsidR="000471C7" w:rsidRPr="00A46CC2" w:rsidTr="00033C3C">
        <w:tc>
          <w:tcPr>
            <w:tcW w:w="2802" w:type="dxa"/>
          </w:tcPr>
          <w:p w:rsidR="000471C7" w:rsidRPr="00A46CC2" w:rsidRDefault="000471C7" w:rsidP="00033C3C">
            <w:pPr>
              <w:jc w:val="both"/>
              <w:rPr>
                <w:rFonts w:asciiTheme="minorHAnsi" w:hAnsiTheme="minorHAnsi"/>
                <w:i/>
              </w:rPr>
            </w:pPr>
            <w:r w:rsidRPr="00A46CC2">
              <w:rPr>
                <w:rFonts w:asciiTheme="minorHAnsi" w:hAnsiTheme="minorHAnsi"/>
              </w:rPr>
              <w:t>Polazna vrijednost</w:t>
            </w:r>
          </w:p>
        </w:tc>
        <w:tc>
          <w:tcPr>
            <w:tcW w:w="6484" w:type="dxa"/>
          </w:tcPr>
          <w:p w:rsidR="000471C7" w:rsidRPr="00A46CC2" w:rsidRDefault="000471C7" w:rsidP="00033C3C">
            <w:pPr>
              <w:jc w:val="both"/>
              <w:rPr>
                <w:rFonts w:asciiTheme="minorHAnsi" w:hAnsiTheme="minorHAnsi"/>
                <w:b/>
                <w:i/>
              </w:rPr>
            </w:pPr>
            <w:r w:rsidRPr="00A46CC2">
              <w:rPr>
                <w:rFonts w:asciiTheme="minorHAnsi" w:hAnsiTheme="minorHAnsi"/>
              </w:rPr>
              <w:t>100</w:t>
            </w:r>
          </w:p>
        </w:tc>
      </w:tr>
      <w:tr w:rsidR="000471C7" w:rsidRPr="00A46CC2" w:rsidTr="00033C3C">
        <w:tc>
          <w:tcPr>
            <w:tcW w:w="2802" w:type="dxa"/>
          </w:tcPr>
          <w:p w:rsidR="000471C7" w:rsidRPr="00A46CC2" w:rsidRDefault="000471C7" w:rsidP="00033C3C">
            <w:pPr>
              <w:jc w:val="both"/>
              <w:rPr>
                <w:rFonts w:asciiTheme="minorHAnsi" w:hAnsiTheme="minorHAnsi"/>
                <w:i/>
              </w:rPr>
            </w:pPr>
            <w:r w:rsidRPr="00A46CC2">
              <w:rPr>
                <w:rFonts w:asciiTheme="minorHAnsi" w:hAnsiTheme="minorHAnsi"/>
              </w:rPr>
              <w:t>Izvor podataka</w:t>
            </w:r>
          </w:p>
        </w:tc>
        <w:tc>
          <w:tcPr>
            <w:tcW w:w="6484" w:type="dxa"/>
          </w:tcPr>
          <w:p w:rsidR="000471C7" w:rsidRPr="00A46CC2" w:rsidRDefault="000471C7" w:rsidP="00033C3C">
            <w:pPr>
              <w:jc w:val="both"/>
              <w:rPr>
                <w:rFonts w:asciiTheme="minorHAnsi" w:hAnsiTheme="minorHAnsi"/>
                <w:b/>
                <w:i/>
              </w:rPr>
            </w:pPr>
            <w:r w:rsidRPr="00A46CC2">
              <w:rPr>
                <w:rFonts w:asciiTheme="minorHAnsi" w:hAnsiTheme="minorHAnsi"/>
              </w:rPr>
              <w:t>Općina Baška</w:t>
            </w:r>
          </w:p>
        </w:tc>
      </w:tr>
      <w:tr w:rsidR="000471C7" w:rsidRPr="00A46CC2" w:rsidTr="00033C3C">
        <w:tc>
          <w:tcPr>
            <w:tcW w:w="2802" w:type="dxa"/>
          </w:tcPr>
          <w:p w:rsidR="000471C7" w:rsidRPr="00A46CC2" w:rsidRDefault="000471C7" w:rsidP="00033C3C">
            <w:pPr>
              <w:jc w:val="both"/>
              <w:rPr>
                <w:rFonts w:asciiTheme="minorHAnsi" w:hAnsiTheme="minorHAnsi"/>
                <w:i/>
              </w:rPr>
            </w:pPr>
            <w:r w:rsidRPr="00A46CC2">
              <w:rPr>
                <w:rFonts w:asciiTheme="minorHAnsi" w:hAnsiTheme="minorHAnsi"/>
              </w:rPr>
              <w:t>Ciljana vrijednost (2025.)</w:t>
            </w:r>
          </w:p>
        </w:tc>
        <w:tc>
          <w:tcPr>
            <w:tcW w:w="6484" w:type="dxa"/>
          </w:tcPr>
          <w:p w:rsidR="000471C7" w:rsidRPr="00A46CC2" w:rsidRDefault="000471C7" w:rsidP="00033C3C">
            <w:pPr>
              <w:jc w:val="both"/>
              <w:rPr>
                <w:rFonts w:asciiTheme="minorHAnsi" w:hAnsiTheme="minorHAnsi"/>
                <w:b/>
                <w:i/>
              </w:rPr>
            </w:pPr>
            <w:r w:rsidRPr="00A46CC2">
              <w:rPr>
                <w:rFonts w:asciiTheme="minorHAnsi" w:hAnsiTheme="minorHAnsi"/>
              </w:rPr>
              <w:t>100</w:t>
            </w:r>
          </w:p>
        </w:tc>
      </w:tr>
      <w:tr w:rsidR="000471C7" w:rsidRPr="00A46CC2" w:rsidTr="00033C3C">
        <w:tc>
          <w:tcPr>
            <w:tcW w:w="2802" w:type="dxa"/>
          </w:tcPr>
          <w:p w:rsidR="000471C7" w:rsidRPr="00A46CC2" w:rsidRDefault="000471C7" w:rsidP="00033C3C">
            <w:pPr>
              <w:jc w:val="both"/>
              <w:rPr>
                <w:rFonts w:asciiTheme="minorHAnsi" w:hAnsiTheme="minorHAnsi"/>
                <w:i/>
              </w:rPr>
            </w:pPr>
            <w:r>
              <w:rPr>
                <w:rFonts w:asciiTheme="minorHAnsi" w:hAnsiTheme="minorHAnsi"/>
              </w:rPr>
              <w:t>Ostvarena vrijednost u izvještajnom razdoblju</w:t>
            </w:r>
          </w:p>
        </w:tc>
        <w:tc>
          <w:tcPr>
            <w:tcW w:w="6484" w:type="dxa"/>
          </w:tcPr>
          <w:p w:rsidR="000471C7" w:rsidRPr="00A46CC2" w:rsidRDefault="000471C7" w:rsidP="00033C3C">
            <w:pPr>
              <w:jc w:val="both"/>
              <w:rPr>
                <w:rFonts w:asciiTheme="minorHAnsi" w:hAnsiTheme="minorHAnsi"/>
                <w:b/>
                <w:i/>
              </w:rPr>
            </w:pPr>
            <w:r>
              <w:rPr>
                <w:rFonts w:asciiTheme="minorHAnsi" w:hAnsiTheme="minorHAnsi"/>
              </w:rPr>
              <w:t>33</w:t>
            </w:r>
          </w:p>
        </w:tc>
      </w:tr>
    </w:tbl>
    <w:p w:rsidR="000471C7" w:rsidRDefault="000471C7" w:rsidP="00F311F7">
      <w:pPr>
        <w:shd w:val="clear" w:color="auto" w:fill="FFFFFF"/>
        <w:tabs>
          <w:tab w:val="left" w:pos="2977"/>
          <w:tab w:val="right" w:pos="9070"/>
        </w:tabs>
        <w:spacing w:line="276" w:lineRule="auto"/>
        <w:jc w:val="both"/>
        <w:rPr>
          <w:rFonts w:asciiTheme="minorHAnsi" w:hAnsiTheme="minorHAnsi"/>
          <w:b/>
          <w:sz w:val="22"/>
          <w:szCs w:val="22"/>
          <w:u w:val="single"/>
          <w:shd w:val="clear" w:color="auto" w:fill="FFFFFF"/>
        </w:rPr>
      </w:pPr>
    </w:p>
    <w:p w:rsidR="000471C7" w:rsidRDefault="000471C7" w:rsidP="00F311F7">
      <w:pPr>
        <w:shd w:val="clear" w:color="auto" w:fill="FFFFFF"/>
        <w:tabs>
          <w:tab w:val="left" w:pos="2977"/>
          <w:tab w:val="right" w:pos="9070"/>
        </w:tabs>
        <w:spacing w:line="276" w:lineRule="auto"/>
        <w:jc w:val="both"/>
        <w:rPr>
          <w:rFonts w:asciiTheme="minorHAnsi" w:hAnsiTheme="minorHAnsi"/>
          <w:b/>
          <w:sz w:val="22"/>
          <w:szCs w:val="22"/>
          <w:u w:val="single"/>
          <w:shd w:val="clear" w:color="auto" w:fill="FFFFFF"/>
        </w:rPr>
      </w:pPr>
    </w:p>
    <w:p w:rsidR="000471C7" w:rsidRDefault="000471C7" w:rsidP="00F311F7">
      <w:pPr>
        <w:shd w:val="clear" w:color="auto" w:fill="FFFFFF"/>
        <w:tabs>
          <w:tab w:val="left" w:pos="2977"/>
          <w:tab w:val="right" w:pos="9070"/>
        </w:tabs>
        <w:spacing w:line="276" w:lineRule="auto"/>
        <w:jc w:val="both"/>
        <w:rPr>
          <w:rFonts w:asciiTheme="minorHAnsi" w:hAnsiTheme="minorHAnsi"/>
          <w:b/>
          <w:sz w:val="22"/>
          <w:szCs w:val="22"/>
          <w:u w:val="single"/>
          <w:shd w:val="clear" w:color="auto" w:fill="FFFFFF"/>
        </w:rPr>
      </w:pPr>
    </w:p>
    <w:p w:rsidR="0021772C" w:rsidRPr="00E20482" w:rsidRDefault="0021772C" w:rsidP="00F311F7">
      <w:pPr>
        <w:shd w:val="clear" w:color="auto" w:fill="FFFFFF"/>
        <w:tabs>
          <w:tab w:val="left" w:pos="2977"/>
          <w:tab w:val="right" w:pos="9070"/>
        </w:tabs>
        <w:spacing w:line="276" w:lineRule="auto"/>
        <w:jc w:val="both"/>
        <w:rPr>
          <w:rFonts w:asciiTheme="minorHAnsi" w:hAnsiTheme="minorHAnsi"/>
          <w:b/>
          <w:sz w:val="22"/>
          <w:szCs w:val="22"/>
          <w:u w:val="single"/>
          <w:shd w:val="clear" w:color="auto" w:fill="FFFFFF"/>
        </w:rPr>
      </w:pPr>
      <w:r>
        <w:rPr>
          <w:rFonts w:asciiTheme="minorHAnsi" w:hAnsiTheme="minorHAnsi"/>
          <w:b/>
          <w:sz w:val="22"/>
          <w:szCs w:val="22"/>
          <w:u w:val="single"/>
          <w:shd w:val="clear" w:color="auto" w:fill="FFFFFF"/>
        </w:rPr>
        <w:t>AKTIVNOST A2017</w:t>
      </w:r>
      <w:r w:rsidRPr="00E20482">
        <w:rPr>
          <w:rFonts w:asciiTheme="minorHAnsi" w:hAnsiTheme="minorHAnsi"/>
          <w:b/>
          <w:sz w:val="22"/>
          <w:szCs w:val="22"/>
          <w:u w:val="single"/>
          <w:shd w:val="clear" w:color="auto" w:fill="FFFFFF"/>
        </w:rPr>
        <w:t>0</w:t>
      </w:r>
      <w:r>
        <w:rPr>
          <w:rFonts w:asciiTheme="minorHAnsi" w:hAnsiTheme="minorHAnsi"/>
          <w:b/>
          <w:sz w:val="22"/>
          <w:szCs w:val="22"/>
          <w:u w:val="single"/>
          <w:shd w:val="clear" w:color="auto" w:fill="FFFFFF"/>
        </w:rPr>
        <w:t>2</w:t>
      </w:r>
      <w:r w:rsidRPr="00E20482">
        <w:rPr>
          <w:rFonts w:asciiTheme="minorHAnsi" w:hAnsiTheme="minorHAnsi"/>
          <w:b/>
          <w:sz w:val="22"/>
          <w:szCs w:val="22"/>
          <w:u w:val="single"/>
          <w:shd w:val="clear" w:color="auto" w:fill="FFFFFF"/>
        </w:rPr>
        <w:t xml:space="preserve"> </w:t>
      </w:r>
      <w:r w:rsidR="00B65771">
        <w:rPr>
          <w:rFonts w:asciiTheme="minorHAnsi" w:hAnsiTheme="minorHAnsi"/>
          <w:b/>
          <w:sz w:val="22"/>
          <w:szCs w:val="22"/>
          <w:u w:val="single"/>
          <w:shd w:val="clear" w:color="auto" w:fill="FFFFFF"/>
        </w:rPr>
        <w:t xml:space="preserve">PROGRAM SUZBIJANJA ŠTETE OD ALOHTONE </w:t>
      </w:r>
      <w:r w:rsidR="00566D58">
        <w:rPr>
          <w:rFonts w:asciiTheme="minorHAnsi" w:hAnsiTheme="minorHAnsi"/>
          <w:b/>
          <w:sz w:val="22"/>
          <w:szCs w:val="22"/>
          <w:u w:val="single"/>
          <w:shd w:val="clear" w:color="auto" w:fill="FFFFFF"/>
        </w:rPr>
        <w:t>DIVLJAČI</w:t>
      </w:r>
      <w:r w:rsidRPr="00E20482">
        <w:rPr>
          <w:rFonts w:asciiTheme="minorHAnsi" w:hAnsiTheme="minorHAnsi"/>
          <w:b/>
          <w:sz w:val="22"/>
          <w:szCs w:val="22"/>
          <w:u w:val="single"/>
          <w:shd w:val="clear" w:color="auto" w:fill="FFFFFF"/>
        </w:rPr>
        <w:tab/>
      </w:r>
      <w:r w:rsidR="00F311F7">
        <w:rPr>
          <w:rFonts w:asciiTheme="minorHAnsi" w:hAnsiTheme="minorHAnsi"/>
          <w:b/>
          <w:sz w:val="22"/>
          <w:szCs w:val="22"/>
          <w:u w:val="single"/>
          <w:shd w:val="clear" w:color="auto" w:fill="FFFFFF"/>
        </w:rPr>
        <w:t xml:space="preserve"> </w:t>
      </w:r>
    </w:p>
    <w:p w:rsidR="00033168" w:rsidRDefault="00566D58" w:rsidP="007C6CFC">
      <w:pPr>
        <w:spacing w:line="276" w:lineRule="auto"/>
        <w:jc w:val="both"/>
        <w:rPr>
          <w:rFonts w:asciiTheme="minorHAnsi" w:hAnsiTheme="minorHAnsi"/>
          <w:sz w:val="24"/>
          <w:szCs w:val="24"/>
        </w:rPr>
      </w:pPr>
      <w:r>
        <w:rPr>
          <w:rFonts w:asciiTheme="minorHAnsi" w:hAnsiTheme="minorHAnsi"/>
          <w:sz w:val="24"/>
          <w:szCs w:val="24"/>
        </w:rPr>
        <w:t xml:space="preserve">Temeljem sporazuma o praćenju i </w:t>
      </w:r>
      <w:proofErr w:type="spellStart"/>
      <w:r>
        <w:rPr>
          <w:rFonts w:asciiTheme="minorHAnsi" w:hAnsiTheme="minorHAnsi"/>
          <w:sz w:val="24"/>
          <w:szCs w:val="24"/>
        </w:rPr>
        <w:t>izlovu</w:t>
      </w:r>
      <w:proofErr w:type="spellEnd"/>
      <w:r>
        <w:rPr>
          <w:rFonts w:asciiTheme="minorHAnsi" w:hAnsiTheme="minorHAnsi"/>
          <w:sz w:val="24"/>
          <w:szCs w:val="24"/>
        </w:rPr>
        <w:t xml:space="preserve"> divljači, čagljeva i divljih svinja sve jedinice lokalne samouprave na otoku Krku u svojim proračunima osigurati sredstva za isplatu 1/7 naknade. Ukupna naknada po izlovljenom čaglju iznosi 1.061,78 eura a za divlju svinju 13,27 eura. </w:t>
      </w:r>
      <w:r w:rsidR="00313D29">
        <w:rPr>
          <w:rFonts w:asciiTheme="minorHAnsi" w:hAnsiTheme="minorHAnsi"/>
          <w:sz w:val="24"/>
          <w:szCs w:val="24"/>
        </w:rPr>
        <w:t>Planirana sredstva za provođenje aktivnosti iznose 9.636,14 eura, a realizirano je 8.425,69 eura ili 87%.</w:t>
      </w:r>
    </w:p>
    <w:p w:rsidR="00313D29" w:rsidRDefault="00313D29" w:rsidP="007C6CFC">
      <w:pPr>
        <w:spacing w:line="276" w:lineRule="auto"/>
        <w:jc w:val="both"/>
        <w:rPr>
          <w:rFonts w:asciiTheme="minorHAnsi" w:hAnsiTheme="minorHAnsi"/>
          <w:b/>
          <w:sz w:val="24"/>
          <w:szCs w:val="24"/>
          <w:shd w:val="clear" w:color="auto" w:fill="FFFFFF"/>
        </w:rPr>
      </w:pPr>
    </w:p>
    <w:p w:rsidR="00313D29" w:rsidRPr="00A46CC2" w:rsidRDefault="00313D29" w:rsidP="00313D29">
      <w:pPr>
        <w:jc w:val="both"/>
        <w:rPr>
          <w:b/>
        </w:rPr>
      </w:pPr>
      <w:r w:rsidRPr="00A46CC2">
        <w:rPr>
          <w:rFonts w:ascii="Calibri" w:hAnsi="Calibri"/>
        </w:rPr>
        <w:t xml:space="preserve">Cilj: Praćenje i </w:t>
      </w:r>
      <w:proofErr w:type="spellStart"/>
      <w:r w:rsidRPr="00A46CC2">
        <w:rPr>
          <w:rFonts w:ascii="Calibri" w:hAnsi="Calibri"/>
        </w:rPr>
        <w:t>izlov</w:t>
      </w:r>
      <w:proofErr w:type="spellEnd"/>
      <w:r w:rsidRPr="00A46CC2">
        <w:rPr>
          <w:rFonts w:ascii="Calibri" w:hAnsi="Calibri"/>
        </w:rPr>
        <w:t xml:space="preserve"> čaglja i divlje svinje kao </w:t>
      </w:r>
      <w:proofErr w:type="spellStart"/>
      <w:r w:rsidRPr="00A46CC2">
        <w:rPr>
          <w:rFonts w:ascii="Calibri" w:hAnsi="Calibri"/>
        </w:rPr>
        <w:t>alohtone</w:t>
      </w:r>
      <w:proofErr w:type="spellEnd"/>
      <w:r w:rsidRPr="00A46CC2">
        <w:rPr>
          <w:rFonts w:ascii="Calibri" w:hAnsi="Calibri"/>
        </w:rPr>
        <w:t xml:space="preserve"> divljači na otoku Krku</w:t>
      </w:r>
    </w:p>
    <w:tbl>
      <w:tblPr>
        <w:tblStyle w:val="Reetkatablice"/>
        <w:tblW w:w="0" w:type="auto"/>
        <w:tblLook w:val="04A0" w:firstRow="1" w:lastRow="0" w:firstColumn="1" w:lastColumn="0" w:noHBand="0" w:noVBand="1"/>
      </w:tblPr>
      <w:tblGrid>
        <w:gridCol w:w="2802"/>
        <w:gridCol w:w="6484"/>
      </w:tblGrid>
      <w:tr w:rsidR="00313D29" w:rsidRPr="00A46CC2" w:rsidTr="00033C3C">
        <w:tc>
          <w:tcPr>
            <w:tcW w:w="2802" w:type="dxa"/>
          </w:tcPr>
          <w:p w:rsidR="00313D29" w:rsidRPr="00A46CC2" w:rsidRDefault="00313D29" w:rsidP="00033C3C">
            <w:pPr>
              <w:jc w:val="both"/>
              <w:rPr>
                <w:rFonts w:asciiTheme="minorHAnsi" w:hAnsiTheme="minorHAnsi"/>
                <w:i/>
              </w:rPr>
            </w:pPr>
            <w:r w:rsidRPr="00A46CC2">
              <w:rPr>
                <w:rFonts w:asciiTheme="minorHAnsi" w:hAnsiTheme="minorHAnsi"/>
              </w:rPr>
              <w:t>Pokazatelj rezultata</w:t>
            </w:r>
          </w:p>
        </w:tc>
        <w:tc>
          <w:tcPr>
            <w:tcW w:w="6484" w:type="dxa"/>
          </w:tcPr>
          <w:p w:rsidR="00313D29" w:rsidRPr="00A46CC2" w:rsidRDefault="00313D29" w:rsidP="00033C3C">
            <w:pPr>
              <w:jc w:val="both"/>
              <w:rPr>
                <w:rFonts w:asciiTheme="minorHAnsi" w:hAnsiTheme="minorHAnsi"/>
                <w:b/>
                <w:i/>
              </w:rPr>
            </w:pPr>
            <w:r w:rsidRPr="00A46CC2">
              <w:rPr>
                <w:rFonts w:asciiTheme="minorHAnsi" w:hAnsiTheme="minorHAnsi"/>
              </w:rPr>
              <w:t xml:space="preserve">Smanjeni broj čagljeva i divljih svinja na </w:t>
            </w:r>
            <w:proofErr w:type="spellStart"/>
            <w:r w:rsidRPr="00A46CC2">
              <w:rPr>
                <w:rFonts w:asciiTheme="minorHAnsi" w:hAnsiTheme="minorHAnsi"/>
              </w:rPr>
              <w:t>poddručju</w:t>
            </w:r>
            <w:proofErr w:type="spellEnd"/>
            <w:r w:rsidRPr="00A46CC2">
              <w:rPr>
                <w:rFonts w:asciiTheme="minorHAnsi" w:hAnsiTheme="minorHAnsi"/>
              </w:rPr>
              <w:t xml:space="preserve"> Općine Baška </w:t>
            </w:r>
          </w:p>
        </w:tc>
      </w:tr>
      <w:tr w:rsidR="00313D29" w:rsidRPr="00A46CC2" w:rsidTr="00033C3C">
        <w:tc>
          <w:tcPr>
            <w:tcW w:w="2802" w:type="dxa"/>
          </w:tcPr>
          <w:p w:rsidR="00313D29" w:rsidRPr="00A46CC2" w:rsidRDefault="00313D29" w:rsidP="00033C3C">
            <w:pPr>
              <w:tabs>
                <w:tab w:val="right" w:pos="2527"/>
              </w:tabs>
              <w:jc w:val="both"/>
              <w:rPr>
                <w:rFonts w:asciiTheme="minorHAnsi" w:hAnsiTheme="minorHAnsi"/>
                <w:i/>
              </w:rPr>
            </w:pPr>
            <w:r w:rsidRPr="00A46CC2">
              <w:rPr>
                <w:rFonts w:asciiTheme="minorHAnsi" w:hAnsiTheme="minorHAnsi"/>
              </w:rPr>
              <w:t>Definicija</w:t>
            </w:r>
            <w:r w:rsidRPr="00A46CC2">
              <w:rPr>
                <w:rFonts w:asciiTheme="minorHAnsi" w:hAnsiTheme="minorHAnsi"/>
              </w:rPr>
              <w:tab/>
            </w:r>
          </w:p>
        </w:tc>
        <w:tc>
          <w:tcPr>
            <w:tcW w:w="6484" w:type="dxa"/>
          </w:tcPr>
          <w:p w:rsidR="00313D29" w:rsidRPr="00A46CC2" w:rsidRDefault="00313D29" w:rsidP="00033C3C">
            <w:pPr>
              <w:jc w:val="both"/>
              <w:rPr>
                <w:rFonts w:asciiTheme="minorHAnsi" w:hAnsiTheme="minorHAnsi"/>
                <w:b/>
                <w:i/>
              </w:rPr>
            </w:pPr>
            <w:r w:rsidRPr="00A46CC2">
              <w:rPr>
                <w:rFonts w:asciiTheme="minorHAnsi" w:hAnsiTheme="minorHAnsi"/>
              </w:rPr>
              <w:t>Suzbijanje štete od divljih svinja i čagljeva</w:t>
            </w:r>
          </w:p>
        </w:tc>
      </w:tr>
      <w:tr w:rsidR="00313D29" w:rsidRPr="00A46CC2" w:rsidTr="00033C3C">
        <w:tc>
          <w:tcPr>
            <w:tcW w:w="2802" w:type="dxa"/>
          </w:tcPr>
          <w:p w:rsidR="00313D29" w:rsidRPr="00A46CC2" w:rsidRDefault="00313D29" w:rsidP="00033C3C">
            <w:pPr>
              <w:jc w:val="both"/>
              <w:rPr>
                <w:rFonts w:asciiTheme="minorHAnsi" w:hAnsiTheme="minorHAnsi"/>
                <w:i/>
              </w:rPr>
            </w:pPr>
            <w:r w:rsidRPr="00A46CC2">
              <w:rPr>
                <w:rFonts w:asciiTheme="minorHAnsi" w:hAnsiTheme="minorHAnsi"/>
              </w:rPr>
              <w:t>Jedinica</w:t>
            </w:r>
          </w:p>
        </w:tc>
        <w:tc>
          <w:tcPr>
            <w:tcW w:w="6484" w:type="dxa"/>
          </w:tcPr>
          <w:p w:rsidR="00313D29" w:rsidRPr="00A46CC2" w:rsidRDefault="00313D29" w:rsidP="00033C3C">
            <w:pPr>
              <w:jc w:val="both"/>
              <w:rPr>
                <w:rFonts w:asciiTheme="minorHAnsi" w:hAnsiTheme="minorHAnsi"/>
                <w:b/>
                <w:i/>
              </w:rPr>
            </w:pPr>
            <w:r w:rsidRPr="00A46CC2">
              <w:rPr>
                <w:rFonts w:asciiTheme="minorHAnsi" w:hAnsiTheme="minorHAnsi"/>
              </w:rPr>
              <w:t>%</w:t>
            </w:r>
          </w:p>
        </w:tc>
      </w:tr>
      <w:tr w:rsidR="00313D29" w:rsidRPr="00A46CC2" w:rsidTr="00033C3C">
        <w:tc>
          <w:tcPr>
            <w:tcW w:w="2802" w:type="dxa"/>
          </w:tcPr>
          <w:p w:rsidR="00313D29" w:rsidRPr="00A46CC2" w:rsidRDefault="00313D29" w:rsidP="00033C3C">
            <w:pPr>
              <w:jc w:val="both"/>
              <w:rPr>
                <w:rFonts w:asciiTheme="minorHAnsi" w:hAnsiTheme="minorHAnsi"/>
                <w:i/>
              </w:rPr>
            </w:pPr>
            <w:r w:rsidRPr="00A46CC2">
              <w:rPr>
                <w:rFonts w:asciiTheme="minorHAnsi" w:hAnsiTheme="minorHAnsi"/>
              </w:rPr>
              <w:t>Polazna vrijednost</w:t>
            </w:r>
          </w:p>
        </w:tc>
        <w:tc>
          <w:tcPr>
            <w:tcW w:w="6484" w:type="dxa"/>
          </w:tcPr>
          <w:p w:rsidR="00313D29" w:rsidRPr="00A46CC2" w:rsidRDefault="00313D29" w:rsidP="00033C3C">
            <w:pPr>
              <w:jc w:val="both"/>
              <w:rPr>
                <w:rFonts w:asciiTheme="minorHAnsi" w:hAnsiTheme="minorHAnsi"/>
                <w:b/>
                <w:i/>
              </w:rPr>
            </w:pPr>
            <w:r w:rsidRPr="00A46CC2">
              <w:rPr>
                <w:rFonts w:asciiTheme="minorHAnsi" w:hAnsiTheme="minorHAnsi"/>
              </w:rPr>
              <w:t>100</w:t>
            </w:r>
          </w:p>
        </w:tc>
      </w:tr>
      <w:tr w:rsidR="00313D29" w:rsidRPr="00A46CC2" w:rsidTr="00033C3C">
        <w:tc>
          <w:tcPr>
            <w:tcW w:w="2802" w:type="dxa"/>
          </w:tcPr>
          <w:p w:rsidR="00313D29" w:rsidRPr="00A46CC2" w:rsidRDefault="00313D29" w:rsidP="00033C3C">
            <w:pPr>
              <w:jc w:val="both"/>
              <w:rPr>
                <w:rFonts w:asciiTheme="minorHAnsi" w:hAnsiTheme="minorHAnsi"/>
                <w:i/>
              </w:rPr>
            </w:pPr>
            <w:r w:rsidRPr="00A46CC2">
              <w:rPr>
                <w:rFonts w:asciiTheme="minorHAnsi" w:hAnsiTheme="minorHAnsi"/>
              </w:rPr>
              <w:t>Izvor podataka</w:t>
            </w:r>
          </w:p>
        </w:tc>
        <w:tc>
          <w:tcPr>
            <w:tcW w:w="6484" w:type="dxa"/>
          </w:tcPr>
          <w:p w:rsidR="00313D29" w:rsidRPr="00A46CC2" w:rsidRDefault="00313D29" w:rsidP="00033C3C">
            <w:pPr>
              <w:jc w:val="both"/>
              <w:rPr>
                <w:rFonts w:asciiTheme="minorHAnsi" w:hAnsiTheme="minorHAnsi"/>
                <w:b/>
                <w:i/>
              </w:rPr>
            </w:pPr>
            <w:r w:rsidRPr="00A46CC2">
              <w:rPr>
                <w:rFonts w:asciiTheme="minorHAnsi" w:hAnsiTheme="minorHAnsi"/>
              </w:rPr>
              <w:t>Općina Baška</w:t>
            </w:r>
          </w:p>
        </w:tc>
      </w:tr>
      <w:tr w:rsidR="00313D29" w:rsidRPr="00A46CC2" w:rsidTr="00033C3C">
        <w:tc>
          <w:tcPr>
            <w:tcW w:w="2802" w:type="dxa"/>
          </w:tcPr>
          <w:p w:rsidR="00313D29" w:rsidRPr="00A46CC2" w:rsidRDefault="00313D29" w:rsidP="00033C3C">
            <w:pPr>
              <w:jc w:val="both"/>
              <w:rPr>
                <w:rFonts w:asciiTheme="minorHAnsi" w:hAnsiTheme="minorHAnsi"/>
                <w:i/>
              </w:rPr>
            </w:pPr>
            <w:r w:rsidRPr="00A46CC2">
              <w:rPr>
                <w:rFonts w:asciiTheme="minorHAnsi" w:hAnsiTheme="minorHAnsi"/>
              </w:rPr>
              <w:t>Ciljana vrijednost (2025.)</w:t>
            </w:r>
          </w:p>
        </w:tc>
        <w:tc>
          <w:tcPr>
            <w:tcW w:w="6484" w:type="dxa"/>
          </w:tcPr>
          <w:p w:rsidR="00313D29" w:rsidRPr="00A46CC2" w:rsidRDefault="00313D29" w:rsidP="00033C3C">
            <w:pPr>
              <w:jc w:val="both"/>
              <w:rPr>
                <w:rFonts w:asciiTheme="minorHAnsi" w:hAnsiTheme="minorHAnsi"/>
                <w:b/>
                <w:i/>
              </w:rPr>
            </w:pPr>
            <w:r w:rsidRPr="00A46CC2">
              <w:rPr>
                <w:rFonts w:asciiTheme="minorHAnsi" w:hAnsiTheme="minorHAnsi"/>
              </w:rPr>
              <w:t>100</w:t>
            </w:r>
          </w:p>
        </w:tc>
      </w:tr>
      <w:tr w:rsidR="00313D29" w:rsidRPr="00A46CC2" w:rsidTr="00033C3C">
        <w:tc>
          <w:tcPr>
            <w:tcW w:w="2802" w:type="dxa"/>
          </w:tcPr>
          <w:p w:rsidR="00313D29" w:rsidRPr="00A46CC2" w:rsidRDefault="00313D29" w:rsidP="00033C3C">
            <w:pPr>
              <w:jc w:val="both"/>
              <w:rPr>
                <w:rFonts w:asciiTheme="minorHAnsi" w:hAnsiTheme="minorHAnsi"/>
                <w:i/>
              </w:rPr>
            </w:pPr>
            <w:r>
              <w:rPr>
                <w:rFonts w:asciiTheme="minorHAnsi" w:hAnsiTheme="minorHAnsi"/>
              </w:rPr>
              <w:t>Ostvarena vrijednost u izvještajnom razdoblju</w:t>
            </w:r>
          </w:p>
        </w:tc>
        <w:tc>
          <w:tcPr>
            <w:tcW w:w="6484" w:type="dxa"/>
          </w:tcPr>
          <w:p w:rsidR="00313D29" w:rsidRPr="00A46CC2" w:rsidRDefault="00313D29" w:rsidP="00033C3C">
            <w:pPr>
              <w:jc w:val="both"/>
              <w:rPr>
                <w:rFonts w:asciiTheme="minorHAnsi" w:hAnsiTheme="minorHAnsi"/>
                <w:b/>
                <w:i/>
              </w:rPr>
            </w:pPr>
            <w:r>
              <w:rPr>
                <w:rFonts w:asciiTheme="minorHAnsi" w:hAnsiTheme="minorHAnsi"/>
              </w:rPr>
              <w:t>87</w:t>
            </w:r>
          </w:p>
        </w:tc>
      </w:tr>
    </w:tbl>
    <w:p w:rsidR="00313D29" w:rsidRPr="00313D29" w:rsidRDefault="00313D29" w:rsidP="007C6CFC">
      <w:pPr>
        <w:spacing w:line="276" w:lineRule="auto"/>
        <w:jc w:val="both"/>
        <w:rPr>
          <w:rFonts w:asciiTheme="minorHAnsi" w:hAnsiTheme="minorHAnsi"/>
          <w:b/>
          <w:sz w:val="24"/>
          <w:szCs w:val="24"/>
          <w:shd w:val="clear" w:color="auto" w:fill="FFFFFF"/>
        </w:rPr>
      </w:pPr>
    </w:p>
    <w:p w:rsidR="00DA6D16" w:rsidRPr="00DA6D16" w:rsidRDefault="00DA6D16" w:rsidP="00DA6D16">
      <w:pPr>
        <w:tabs>
          <w:tab w:val="right" w:pos="9072"/>
        </w:tabs>
        <w:jc w:val="both"/>
        <w:rPr>
          <w:rFonts w:ascii="Calibri" w:hAnsi="Calibri"/>
          <w:b/>
          <w:i/>
          <w:sz w:val="22"/>
          <w:szCs w:val="22"/>
          <w:u w:val="single"/>
        </w:rPr>
      </w:pPr>
      <w:r w:rsidRPr="00DA6D16">
        <w:rPr>
          <w:rFonts w:ascii="Calibri" w:hAnsi="Calibri"/>
          <w:b/>
          <w:sz w:val="22"/>
          <w:szCs w:val="22"/>
          <w:u w:val="single"/>
        </w:rPr>
        <w:t>TEKUĆI PROJEKT T201703 PROJEKT LIFE SUPPORT</w:t>
      </w:r>
    </w:p>
    <w:p w:rsidR="00DA6D16" w:rsidRPr="00DA6D16" w:rsidRDefault="00DA6D16" w:rsidP="00DA6D16">
      <w:pPr>
        <w:jc w:val="both"/>
        <w:rPr>
          <w:rFonts w:asciiTheme="minorHAnsi" w:hAnsiTheme="minorHAnsi"/>
          <w:b/>
          <w:i/>
          <w:sz w:val="24"/>
          <w:szCs w:val="24"/>
        </w:rPr>
      </w:pPr>
      <w:r w:rsidRPr="00DA6D16">
        <w:rPr>
          <w:rFonts w:ascii="Calibri" w:hAnsi="Calibri"/>
          <w:sz w:val="24"/>
          <w:szCs w:val="24"/>
        </w:rPr>
        <w:t xml:space="preserve">Općina Baška se u 2025. godini pridružiti vodećem partneru  BIOM u realizaciji programa </w:t>
      </w:r>
      <w:proofErr w:type="spellStart"/>
      <w:r w:rsidRPr="00DA6D16">
        <w:rPr>
          <w:rFonts w:ascii="Calibri" w:hAnsi="Calibri"/>
          <w:sz w:val="24"/>
          <w:szCs w:val="24"/>
        </w:rPr>
        <w:t>LifeSupport</w:t>
      </w:r>
      <w:proofErr w:type="spellEnd"/>
      <w:r w:rsidRPr="00DA6D16">
        <w:rPr>
          <w:rFonts w:ascii="Calibri" w:hAnsi="Calibri"/>
          <w:sz w:val="24"/>
          <w:szCs w:val="24"/>
        </w:rPr>
        <w:t xml:space="preserve">. Program ima za ciljeve smanjivanje smrtnosti kod mladunaca bjeloglavih supova, povećanje dostupnosti hrane, prevencija slučajeva trovanja  i stradanja od elektrokucije kod bjeloglavih supova, promocija vrste bjeloglavi sup i edukacija specifičnih skupina i </w:t>
      </w:r>
      <w:proofErr w:type="spellStart"/>
      <w:r w:rsidRPr="00DA6D16">
        <w:rPr>
          <w:rFonts w:ascii="Calibri" w:hAnsi="Calibri"/>
          <w:sz w:val="24"/>
          <w:szCs w:val="24"/>
        </w:rPr>
        <w:t>šite</w:t>
      </w:r>
      <w:proofErr w:type="spellEnd"/>
      <w:r w:rsidRPr="00DA6D16">
        <w:rPr>
          <w:rFonts w:ascii="Calibri" w:hAnsi="Calibri"/>
          <w:sz w:val="24"/>
          <w:szCs w:val="24"/>
        </w:rPr>
        <w:t xml:space="preserve"> javnosti. </w:t>
      </w:r>
      <w:r>
        <w:rPr>
          <w:rFonts w:asciiTheme="minorHAnsi" w:hAnsiTheme="minorHAnsi"/>
          <w:sz w:val="24"/>
          <w:szCs w:val="24"/>
        </w:rPr>
        <w:t>U 2025. godini se Općina Baška zbog kasnog pridruživanja nije uključila u rad ovog projekta koji je započeo s realizacijom u 2026. godini. Planirano je 5.500,00 eura dok je izvršenje 0,00 eura, odnosno 0% plana.</w:t>
      </w:r>
    </w:p>
    <w:p w:rsidR="00DA6D16" w:rsidRPr="00962A12" w:rsidRDefault="00DA6D16" w:rsidP="00DA6D16">
      <w:pPr>
        <w:jc w:val="both"/>
        <w:rPr>
          <w:rFonts w:asciiTheme="minorHAnsi" w:hAnsiTheme="minorHAnsi"/>
          <w:b/>
          <w:i/>
        </w:rPr>
      </w:pPr>
    </w:p>
    <w:p w:rsidR="00DA6D16" w:rsidRPr="00A46CC2" w:rsidRDefault="00DA6D16" w:rsidP="00DA6D16">
      <w:pPr>
        <w:jc w:val="both"/>
        <w:rPr>
          <w:b/>
        </w:rPr>
      </w:pPr>
      <w:r w:rsidRPr="00A46CC2">
        <w:rPr>
          <w:rFonts w:ascii="Calibri" w:hAnsi="Calibri"/>
        </w:rPr>
        <w:t>Cilj: Praćenje i promocija bjeloglavih supova i potencijal za razvoj novih turističkih sadržaja</w:t>
      </w:r>
    </w:p>
    <w:tbl>
      <w:tblPr>
        <w:tblStyle w:val="Reetkatablice"/>
        <w:tblW w:w="0" w:type="auto"/>
        <w:tblLook w:val="04A0" w:firstRow="1" w:lastRow="0" w:firstColumn="1" w:lastColumn="0" w:noHBand="0" w:noVBand="1"/>
      </w:tblPr>
      <w:tblGrid>
        <w:gridCol w:w="2802"/>
        <w:gridCol w:w="6484"/>
      </w:tblGrid>
      <w:tr w:rsidR="00DA6D16" w:rsidRPr="00A46CC2" w:rsidTr="00033C3C">
        <w:tc>
          <w:tcPr>
            <w:tcW w:w="2802" w:type="dxa"/>
          </w:tcPr>
          <w:p w:rsidR="00DA6D16" w:rsidRPr="00A46CC2" w:rsidRDefault="00DA6D16" w:rsidP="00033C3C">
            <w:pPr>
              <w:jc w:val="both"/>
              <w:rPr>
                <w:rFonts w:asciiTheme="minorHAnsi" w:hAnsiTheme="minorHAnsi"/>
                <w:i/>
              </w:rPr>
            </w:pPr>
            <w:r w:rsidRPr="00A46CC2">
              <w:rPr>
                <w:rFonts w:asciiTheme="minorHAnsi" w:hAnsiTheme="minorHAnsi"/>
              </w:rPr>
              <w:t>Pokazatelj rezultata</w:t>
            </w:r>
          </w:p>
        </w:tc>
        <w:tc>
          <w:tcPr>
            <w:tcW w:w="6484" w:type="dxa"/>
          </w:tcPr>
          <w:p w:rsidR="00DA6D16" w:rsidRPr="00A46CC2" w:rsidRDefault="00DA6D16" w:rsidP="00033C3C">
            <w:pPr>
              <w:jc w:val="both"/>
              <w:rPr>
                <w:rFonts w:asciiTheme="minorHAnsi" w:hAnsiTheme="minorHAnsi"/>
                <w:b/>
                <w:i/>
              </w:rPr>
            </w:pPr>
            <w:r w:rsidRPr="00A46CC2">
              <w:rPr>
                <w:rFonts w:asciiTheme="minorHAnsi" w:hAnsiTheme="minorHAnsi"/>
              </w:rPr>
              <w:t xml:space="preserve">Postotak realizacije planiranog programa </w:t>
            </w:r>
          </w:p>
        </w:tc>
      </w:tr>
      <w:tr w:rsidR="00DA6D16" w:rsidRPr="00A46CC2" w:rsidTr="00033C3C">
        <w:tc>
          <w:tcPr>
            <w:tcW w:w="2802" w:type="dxa"/>
          </w:tcPr>
          <w:p w:rsidR="00DA6D16" w:rsidRPr="00A46CC2" w:rsidRDefault="00DA6D16" w:rsidP="00033C3C">
            <w:pPr>
              <w:tabs>
                <w:tab w:val="right" w:pos="2527"/>
              </w:tabs>
              <w:jc w:val="both"/>
              <w:rPr>
                <w:rFonts w:asciiTheme="minorHAnsi" w:hAnsiTheme="minorHAnsi"/>
                <w:i/>
              </w:rPr>
            </w:pPr>
            <w:r w:rsidRPr="00A46CC2">
              <w:rPr>
                <w:rFonts w:asciiTheme="minorHAnsi" w:hAnsiTheme="minorHAnsi"/>
              </w:rPr>
              <w:t>Definicija</w:t>
            </w:r>
            <w:r w:rsidRPr="00A46CC2">
              <w:rPr>
                <w:rFonts w:asciiTheme="minorHAnsi" w:hAnsiTheme="minorHAnsi"/>
              </w:rPr>
              <w:tab/>
            </w:r>
          </w:p>
        </w:tc>
        <w:tc>
          <w:tcPr>
            <w:tcW w:w="6484" w:type="dxa"/>
          </w:tcPr>
          <w:p w:rsidR="00DA6D16" w:rsidRPr="00A46CC2" w:rsidRDefault="00DA6D16" w:rsidP="00033C3C">
            <w:pPr>
              <w:jc w:val="both"/>
              <w:rPr>
                <w:rFonts w:asciiTheme="minorHAnsi" w:hAnsiTheme="minorHAnsi"/>
                <w:b/>
                <w:i/>
              </w:rPr>
            </w:pPr>
            <w:r w:rsidRPr="00A46CC2">
              <w:rPr>
                <w:rFonts w:asciiTheme="minorHAnsi" w:hAnsiTheme="minorHAnsi"/>
              </w:rPr>
              <w:t>Zaštita bjeloglavih supova uz pozitivan utjecaj na lokalno stanovništvo, posebno zajednicu ovčara te očuvanje poljoprivrede</w:t>
            </w:r>
          </w:p>
        </w:tc>
      </w:tr>
      <w:tr w:rsidR="00DA6D16" w:rsidRPr="00A46CC2" w:rsidTr="00033C3C">
        <w:tc>
          <w:tcPr>
            <w:tcW w:w="2802" w:type="dxa"/>
          </w:tcPr>
          <w:p w:rsidR="00DA6D16" w:rsidRPr="00A46CC2" w:rsidRDefault="00DA6D16" w:rsidP="00033C3C">
            <w:pPr>
              <w:jc w:val="both"/>
              <w:rPr>
                <w:rFonts w:asciiTheme="minorHAnsi" w:hAnsiTheme="minorHAnsi"/>
                <w:i/>
              </w:rPr>
            </w:pPr>
            <w:r w:rsidRPr="00A46CC2">
              <w:rPr>
                <w:rFonts w:asciiTheme="minorHAnsi" w:hAnsiTheme="minorHAnsi"/>
              </w:rPr>
              <w:t>Jedinica</w:t>
            </w:r>
          </w:p>
        </w:tc>
        <w:tc>
          <w:tcPr>
            <w:tcW w:w="6484" w:type="dxa"/>
          </w:tcPr>
          <w:p w:rsidR="00DA6D16" w:rsidRPr="00A46CC2" w:rsidRDefault="00DA6D16" w:rsidP="00033C3C">
            <w:pPr>
              <w:jc w:val="both"/>
              <w:rPr>
                <w:rFonts w:asciiTheme="minorHAnsi" w:hAnsiTheme="minorHAnsi"/>
                <w:b/>
                <w:i/>
              </w:rPr>
            </w:pPr>
            <w:r w:rsidRPr="00A46CC2">
              <w:rPr>
                <w:rFonts w:asciiTheme="minorHAnsi" w:hAnsiTheme="minorHAnsi"/>
              </w:rPr>
              <w:t>%</w:t>
            </w:r>
          </w:p>
        </w:tc>
      </w:tr>
      <w:tr w:rsidR="00DA6D16" w:rsidRPr="00A46CC2" w:rsidTr="00033C3C">
        <w:tc>
          <w:tcPr>
            <w:tcW w:w="2802" w:type="dxa"/>
          </w:tcPr>
          <w:p w:rsidR="00DA6D16" w:rsidRPr="00A46CC2" w:rsidRDefault="00DA6D16" w:rsidP="00033C3C">
            <w:pPr>
              <w:jc w:val="both"/>
              <w:rPr>
                <w:rFonts w:asciiTheme="minorHAnsi" w:hAnsiTheme="minorHAnsi"/>
                <w:i/>
              </w:rPr>
            </w:pPr>
            <w:r w:rsidRPr="00A46CC2">
              <w:rPr>
                <w:rFonts w:asciiTheme="minorHAnsi" w:hAnsiTheme="minorHAnsi"/>
              </w:rPr>
              <w:t>Polazna vrijednost</w:t>
            </w:r>
          </w:p>
        </w:tc>
        <w:tc>
          <w:tcPr>
            <w:tcW w:w="6484" w:type="dxa"/>
          </w:tcPr>
          <w:p w:rsidR="00DA6D16" w:rsidRPr="00A46CC2" w:rsidRDefault="00DA6D16" w:rsidP="00033C3C">
            <w:pPr>
              <w:jc w:val="both"/>
              <w:rPr>
                <w:rFonts w:asciiTheme="minorHAnsi" w:hAnsiTheme="minorHAnsi"/>
                <w:b/>
                <w:i/>
              </w:rPr>
            </w:pPr>
            <w:r w:rsidRPr="00A46CC2">
              <w:rPr>
                <w:rFonts w:asciiTheme="minorHAnsi" w:hAnsiTheme="minorHAnsi"/>
              </w:rPr>
              <w:t>0</w:t>
            </w:r>
          </w:p>
        </w:tc>
      </w:tr>
      <w:tr w:rsidR="00DA6D16" w:rsidRPr="00A46CC2" w:rsidTr="00033C3C">
        <w:tc>
          <w:tcPr>
            <w:tcW w:w="2802" w:type="dxa"/>
          </w:tcPr>
          <w:p w:rsidR="00DA6D16" w:rsidRPr="00A46CC2" w:rsidRDefault="00DA6D16" w:rsidP="00033C3C">
            <w:pPr>
              <w:jc w:val="both"/>
              <w:rPr>
                <w:rFonts w:asciiTheme="minorHAnsi" w:hAnsiTheme="minorHAnsi"/>
                <w:i/>
              </w:rPr>
            </w:pPr>
            <w:r w:rsidRPr="00A46CC2">
              <w:rPr>
                <w:rFonts w:asciiTheme="minorHAnsi" w:hAnsiTheme="minorHAnsi"/>
              </w:rPr>
              <w:t>Izvor podataka</w:t>
            </w:r>
          </w:p>
        </w:tc>
        <w:tc>
          <w:tcPr>
            <w:tcW w:w="6484" w:type="dxa"/>
          </w:tcPr>
          <w:p w:rsidR="00DA6D16" w:rsidRPr="00A46CC2" w:rsidRDefault="00DA6D16" w:rsidP="00033C3C">
            <w:pPr>
              <w:jc w:val="both"/>
              <w:rPr>
                <w:rFonts w:asciiTheme="minorHAnsi" w:hAnsiTheme="minorHAnsi"/>
                <w:b/>
                <w:i/>
              </w:rPr>
            </w:pPr>
            <w:r w:rsidRPr="00A46CC2">
              <w:rPr>
                <w:rFonts w:asciiTheme="minorHAnsi" w:hAnsiTheme="minorHAnsi"/>
              </w:rPr>
              <w:t>Općina Baška</w:t>
            </w:r>
          </w:p>
        </w:tc>
      </w:tr>
      <w:tr w:rsidR="00DA6D16" w:rsidRPr="00A46CC2" w:rsidTr="00033C3C">
        <w:tc>
          <w:tcPr>
            <w:tcW w:w="2802" w:type="dxa"/>
          </w:tcPr>
          <w:p w:rsidR="00DA6D16" w:rsidRPr="00A46CC2" w:rsidRDefault="00DA6D16" w:rsidP="00033C3C">
            <w:pPr>
              <w:jc w:val="both"/>
              <w:rPr>
                <w:rFonts w:asciiTheme="minorHAnsi" w:hAnsiTheme="minorHAnsi"/>
                <w:i/>
              </w:rPr>
            </w:pPr>
            <w:r w:rsidRPr="00A46CC2">
              <w:rPr>
                <w:rFonts w:asciiTheme="minorHAnsi" w:hAnsiTheme="minorHAnsi"/>
              </w:rPr>
              <w:t>Ciljana vrijednost (2025.)</w:t>
            </w:r>
          </w:p>
        </w:tc>
        <w:tc>
          <w:tcPr>
            <w:tcW w:w="6484" w:type="dxa"/>
          </w:tcPr>
          <w:p w:rsidR="00DA6D16" w:rsidRPr="00A46CC2" w:rsidRDefault="00DA6D16" w:rsidP="00033C3C">
            <w:pPr>
              <w:jc w:val="both"/>
              <w:rPr>
                <w:rFonts w:asciiTheme="minorHAnsi" w:hAnsiTheme="minorHAnsi"/>
                <w:b/>
                <w:i/>
              </w:rPr>
            </w:pPr>
            <w:r w:rsidRPr="00A46CC2">
              <w:rPr>
                <w:rFonts w:asciiTheme="minorHAnsi" w:hAnsiTheme="minorHAnsi"/>
              </w:rPr>
              <w:t>100</w:t>
            </w:r>
          </w:p>
        </w:tc>
      </w:tr>
      <w:tr w:rsidR="00DA6D16" w:rsidRPr="00A46CC2" w:rsidTr="00033C3C">
        <w:tc>
          <w:tcPr>
            <w:tcW w:w="2802" w:type="dxa"/>
          </w:tcPr>
          <w:p w:rsidR="00DA6D16" w:rsidRPr="00A46CC2" w:rsidRDefault="00DA6D16" w:rsidP="00033C3C">
            <w:pPr>
              <w:jc w:val="both"/>
              <w:rPr>
                <w:rFonts w:asciiTheme="minorHAnsi" w:hAnsiTheme="minorHAnsi"/>
                <w:i/>
              </w:rPr>
            </w:pPr>
            <w:r>
              <w:rPr>
                <w:rFonts w:asciiTheme="minorHAnsi" w:hAnsiTheme="minorHAnsi"/>
              </w:rPr>
              <w:t>Ostvarena vrijednost u izvještajnom razdoblju</w:t>
            </w:r>
          </w:p>
        </w:tc>
        <w:tc>
          <w:tcPr>
            <w:tcW w:w="6484" w:type="dxa"/>
          </w:tcPr>
          <w:p w:rsidR="00DA6D16" w:rsidRPr="00A46CC2" w:rsidRDefault="00661426" w:rsidP="00033C3C">
            <w:pPr>
              <w:jc w:val="both"/>
              <w:rPr>
                <w:rFonts w:asciiTheme="minorHAnsi" w:hAnsiTheme="minorHAnsi"/>
                <w:b/>
                <w:i/>
              </w:rPr>
            </w:pPr>
            <w:r>
              <w:rPr>
                <w:rFonts w:asciiTheme="minorHAnsi" w:hAnsiTheme="minorHAnsi"/>
              </w:rPr>
              <w:t>0</w:t>
            </w:r>
          </w:p>
        </w:tc>
      </w:tr>
    </w:tbl>
    <w:p w:rsidR="00313D29" w:rsidRDefault="00313D29" w:rsidP="007C6CFC">
      <w:pPr>
        <w:spacing w:line="276" w:lineRule="auto"/>
        <w:jc w:val="both"/>
        <w:rPr>
          <w:rFonts w:asciiTheme="minorHAnsi" w:hAnsiTheme="minorHAnsi"/>
          <w:b/>
          <w:sz w:val="24"/>
          <w:szCs w:val="24"/>
        </w:rPr>
      </w:pPr>
    </w:p>
    <w:p w:rsidR="00033168" w:rsidRPr="007C6CFC" w:rsidRDefault="00033168" w:rsidP="007C6CFC">
      <w:pPr>
        <w:spacing w:line="276" w:lineRule="auto"/>
        <w:jc w:val="both"/>
        <w:rPr>
          <w:rFonts w:asciiTheme="minorHAnsi" w:hAnsiTheme="minorHAnsi"/>
          <w:b/>
          <w:sz w:val="24"/>
          <w:szCs w:val="24"/>
        </w:rPr>
      </w:pPr>
    </w:p>
    <w:p w:rsidR="003D201B" w:rsidRPr="00E20482" w:rsidRDefault="003D201B" w:rsidP="00E20482">
      <w:pPr>
        <w:shd w:val="clear" w:color="auto" w:fill="CCC0D9" w:themeFill="accent4" w:themeFillTint="66"/>
        <w:tabs>
          <w:tab w:val="left" w:pos="1560"/>
          <w:tab w:val="decimal" w:pos="8789"/>
        </w:tabs>
        <w:spacing w:line="276" w:lineRule="auto"/>
        <w:jc w:val="both"/>
        <w:rPr>
          <w:rFonts w:asciiTheme="minorHAnsi" w:hAnsiTheme="minorHAnsi"/>
          <w:b/>
          <w:sz w:val="22"/>
          <w:szCs w:val="22"/>
        </w:rPr>
      </w:pPr>
      <w:r w:rsidRPr="00E20482">
        <w:rPr>
          <w:rFonts w:asciiTheme="minorHAnsi" w:hAnsiTheme="minorHAnsi"/>
          <w:b/>
          <w:sz w:val="22"/>
          <w:szCs w:val="22"/>
        </w:rPr>
        <w:t xml:space="preserve">PROGRAM: 2018 ORGANIZIRANJE I PROVOĐENJE ZAŠTITE I SPAŠAVANJA   </w:t>
      </w:r>
      <w:r w:rsidRPr="00E20482">
        <w:rPr>
          <w:rFonts w:asciiTheme="minorHAnsi" w:hAnsiTheme="minorHAnsi"/>
          <w:b/>
          <w:sz w:val="22"/>
          <w:szCs w:val="22"/>
        </w:rPr>
        <w:tab/>
      </w:r>
      <w:r w:rsidR="00E20482">
        <w:rPr>
          <w:rFonts w:asciiTheme="minorHAnsi" w:hAnsiTheme="minorHAnsi"/>
          <w:b/>
          <w:sz w:val="22"/>
          <w:szCs w:val="22"/>
        </w:rPr>
        <w:t xml:space="preserve"> </w:t>
      </w:r>
    </w:p>
    <w:p w:rsidR="003D201B" w:rsidRDefault="003D201B" w:rsidP="00E20482">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r w:rsidRPr="00E20482">
        <w:rPr>
          <w:rFonts w:asciiTheme="minorHAnsi" w:hAnsiTheme="minorHAnsi"/>
          <w:b/>
          <w:sz w:val="22"/>
          <w:szCs w:val="22"/>
          <w:shd w:val="clear" w:color="auto" w:fill="FFFFFF"/>
        </w:rPr>
        <w:t xml:space="preserve">Cilj programa je </w:t>
      </w:r>
      <w:r w:rsidR="005C6D71">
        <w:rPr>
          <w:rFonts w:asciiTheme="minorHAnsi" w:hAnsiTheme="minorHAnsi"/>
          <w:b/>
          <w:sz w:val="22"/>
          <w:szCs w:val="22"/>
          <w:shd w:val="clear" w:color="auto" w:fill="FFFFFF"/>
        </w:rPr>
        <w:t>učinkovita protupožarna zaštita radi sprječavanja nastanka požara te edukacija postrojbi civilne zaštite. Pokazatelj uspješnosti mjeri se stupnjem opremljenosti postrojbi civilne i vatrogasne zaštite, brzine te uspješnosti intervencija. Izvršenje ovog programa iznosi 87%.</w:t>
      </w:r>
    </w:p>
    <w:p w:rsidR="005C6D71" w:rsidRPr="00E20482" w:rsidRDefault="005C6D71" w:rsidP="00E20482">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p>
    <w:p w:rsidR="003D201B" w:rsidRPr="00E20482" w:rsidRDefault="003D201B" w:rsidP="00751B8F">
      <w:pPr>
        <w:shd w:val="clear" w:color="auto" w:fill="FFFFFF"/>
        <w:tabs>
          <w:tab w:val="left" w:pos="2977"/>
          <w:tab w:val="right" w:pos="9070"/>
        </w:tabs>
        <w:spacing w:line="276" w:lineRule="auto"/>
        <w:jc w:val="both"/>
        <w:rPr>
          <w:rFonts w:asciiTheme="minorHAnsi" w:hAnsiTheme="minorHAnsi"/>
          <w:b/>
          <w:sz w:val="22"/>
          <w:szCs w:val="22"/>
          <w:u w:val="single"/>
          <w:shd w:val="clear" w:color="auto" w:fill="FFFFFF"/>
        </w:rPr>
      </w:pPr>
      <w:r w:rsidRPr="00E20482">
        <w:rPr>
          <w:rFonts w:asciiTheme="minorHAnsi" w:hAnsiTheme="minorHAnsi"/>
          <w:b/>
          <w:sz w:val="22"/>
          <w:szCs w:val="22"/>
          <w:u w:val="single"/>
          <w:shd w:val="clear" w:color="auto" w:fill="FFFFFF"/>
        </w:rPr>
        <w:t>AKTIVNOST A201801 ZAŠTITA OD POŽARA</w:t>
      </w:r>
      <w:r w:rsidRPr="00E20482">
        <w:rPr>
          <w:rFonts w:asciiTheme="minorHAnsi" w:hAnsiTheme="minorHAnsi"/>
          <w:b/>
          <w:sz w:val="22"/>
          <w:szCs w:val="22"/>
          <w:u w:val="single"/>
          <w:shd w:val="clear" w:color="auto" w:fill="FFFFFF"/>
        </w:rPr>
        <w:tab/>
      </w:r>
      <w:r w:rsidR="00751B8F">
        <w:rPr>
          <w:rFonts w:asciiTheme="minorHAnsi" w:hAnsiTheme="minorHAnsi"/>
          <w:b/>
          <w:sz w:val="22"/>
          <w:szCs w:val="22"/>
          <w:u w:val="single"/>
          <w:shd w:val="clear" w:color="auto" w:fill="FFFFFF"/>
        </w:rPr>
        <w:t xml:space="preserve"> </w:t>
      </w:r>
    </w:p>
    <w:p w:rsidR="004D4B7C" w:rsidRDefault="004D4B7C" w:rsidP="00E20482">
      <w:pPr>
        <w:spacing w:line="276" w:lineRule="auto"/>
        <w:jc w:val="both"/>
        <w:rPr>
          <w:rFonts w:asciiTheme="minorHAnsi" w:hAnsiTheme="minorHAnsi"/>
          <w:sz w:val="24"/>
          <w:szCs w:val="24"/>
        </w:rPr>
      </w:pPr>
      <w:r>
        <w:rPr>
          <w:rFonts w:asciiTheme="minorHAnsi" w:hAnsiTheme="minorHAnsi"/>
          <w:sz w:val="24"/>
          <w:szCs w:val="24"/>
        </w:rPr>
        <w:t xml:space="preserve">Cilj je osigurati sredstva za sufinanciranje protupožarne i </w:t>
      </w:r>
      <w:proofErr w:type="spellStart"/>
      <w:r>
        <w:rPr>
          <w:rFonts w:asciiTheme="minorHAnsi" w:hAnsiTheme="minorHAnsi"/>
          <w:sz w:val="24"/>
          <w:szCs w:val="24"/>
        </w:rPr>
        <w:t>motrilačke</w:t>
      </w:r>
      <w:proofErr w:type="spellEnd"/>
      <w:r>
        <w:rPr>
          <w:rFonts w:asciiTheme="minorHAnsi" w:hAnsiTheme="minorHAnsi"/>
          <w:sz w:val="24"/>
          <w:szCs w:val="24"/>
        </w:rPr>
        <w:t xml:space="preserve"> službe, Javne vatrogasne postrojbe Grada Krka, Vatrogasne zajednice otoka Krka te DVD-a. Sukladno odredbama Zakona o vatrogastvu u proračunima JLS osiguravaju se sredstva za financiranje redovne djelatnosti vatrogasnih zajednica koje djeluju na području jedinica ovisno o visini ostvarenih prihoda. Nakon donošenja Odluke Vlade RH o minimalnim financijskim standardima za decentralizirano financiranje redovite djelatnosti javnih vatrogasnih postrojbi JLS otoka Krka sklapaju ugovor o financiranju Javne vatrogasne postrojbe Grada Krka koja je nositelj svih aktivnosti iz područja zaštite od požara na</w:t>
      </w:r>
      <w:r w:rsidR="005C6D71">
        <w:rPr>
          <w:rFonts w:asciiTheme="minorHAnsi" w:hAnsiTheme="minorHAnsi"/>
          <w:sz w:val="24"/>
          <w:szCs w:val="24"/>
        </w:rPr>
        <w:t xml:space="preserve"> cijelom području otoka.  U 2025</w:t>
      </w:r>
      <w:r>
        <w:rPr>
          <w:rFonts w:asciiTheme="minorHAnsi" w:hAnsiTheme="minorHAnsi"/>
          <w:sz w:val="24"/>
          <w:szCs w:val="24"/>
        </w:rPr>
        <w:t xml:space="preserve">. godini su za ovu aktivnost utrošena </w:t>
      </w:r>
      <w:r w:rsidR="007B5FDD">
        <w:rPr>
          <w:rFonts w:asciiTheme="minorHAnsi" w:hAnsiTheme="minorHAnsi"/>
          <w:sz w:val="24"/>
          <w:szCs w:val="24"/>
        </w:rPr>
        <w:t xml:space="preserve">gotova </w:t>
      </w:r>
      <w:r>
        <w:rPr>
          <w:rFonts w:asciiTheme="minorHAnsi" w:hAnsiTheme="minorHAnsi"/>
          <w:sz w:val="24"/>
          <w:szCs w:val="24"/>
        </w:rPr>
        <w:t>sva predviđena sredstva</w:t>
      </w:r>
      <w:r w:rsidR="005C6D71">
        <w:rPr>
          <w:rFonts w:asciiTheme="minorHAnsi" w:hAnsiTheme="minorHAnsi"/>
          <w:sz w:val="24"/>
          <w:szCs w:val="24"/>
        </w:rPr>
        <w:t>, odnosno 90</w:t>
      </w:r>
      <w:r w:rsidR="007B5FDD">
        <w:rPr>
          <w:rFonts w:asciiTheme="minorHAnsi" w:hAnsiTheme="minorHAnsi"/>
          <w:sz w:val="24"/>
          <w:szCs w:val="24"/>
        </w:rPr>
        <w:t xml:space="preserve">% plana, u ukupnom iznosu od </w:t>
      </w:r>
      <w:r w:rsidR="005C6D71">
        <w:rPr>
          <w:rFonts w:asciiTheme="minorHAnsi" w:hAnsiTheme="minorHAnsi"/>
          <w:sz w:val="24"/>
          <w:szCs w:val="24"/>
        </w:rPr>
        <w:t>126.459,40 eura.</w:t>
      </w:r>
    </w:p>
    <w:p w:rsidR="005C6D71" w:rsidRDefault="005C6D71" w:rsidP="00E20482">
      <w:pPr>
        <w:spacing w:line="276" w:lineRule="auto"/>
        <w:jc w:val="both"/>
        <w:rPr>
          <w:rFonts w:asciiTheme="minorHAnsi" w:hAnsiTheme="minorHAnsi"/>
          <w:sz w:val="24"/>
          <w:szCs w:val="24"/>
        </w:rPr>
      </w:pPr>
    </w:p>
    <w:p w:rsidR="005C6D71" w:rsidRPr="00A46CC2" w:rsidRDefault="005C6D71" w:rsidP="005C6D71">
      <w:pPr>
        <w:jc w:val="both"/>
        <w:rPr>
          <w:b/>
        </w:rPr>
      </w:pPr>
      <w:r w:rsidRPr="00A46CC2">
        <w:rPr>
          <w:rFonts w:ascii="Calibri" w:hAnsi="Calibri"/>
        </w:rPr>
        <w:t xml:space="preserve">Cilj: </w:t>
      </w:r>
      <w:r>
        <w:rPr>
          <w:rFonts w:ascii="Calibri" w:hAnsi="Calibri"/>
        </w:rPr>
        <w:t>O</w:t>
      </w:r>
      <w:r w:rsidRPr="00A46CC2">
        <w:rPr>
          <w:rFonts w:ascii="Calibri" w:hAnsi="Calibri"/>
        </w:rPr>
        <w:t>sigurati veću sigurnost zaštite od požara</w:t>
      </w:r>
    </w:p>
    <w:tbl>
      <w:tblPr>
        <w:tblStyle w:val="Reetkatablice"/>
        <w:tblW w:w="0" w:type="auto"/>
        <w:tblLook w:val="04A0" w:firstRow="1" w:lastRow="0" w:firstColumn="1" w:lastColumn="0" w:noHBand="0" w:noVBand="1"/>
      </w:tblPr>
      <w:tblGrid>
        <w:gridCol w:w="2802"/>
        <w:gridCol w:w="6484"/>
      </w:tblGrid>
      <w:tr w:rsidR="005C6D71" w:rsidRPr="00A46CC2" w:rsidTr="00033C3C">
        <w:tc>
          <w:tcPr>
            <w:tcW w:w="2802" w:type="dxa"/>
          </w:tcPr>
          <w:p w:rsidR="005C6D71" w:rsidRPr="00A46CC2" w:rsidRDefault="005C6D71" w:rsidP="00033C3C">
            <w:pPr>
              <w:jc w:val="both"/>
              <w:rPr>
                <w:rFonts w:asciiTheme="minorHAnsi" w:hAnsiTheme="minorHAnsi"/>
                <w:i/>
              </w:rPr>
            </w:pPr>
            <w:r w:rsidRPr="00A46CC2">
              <w:rPr>
                <w:rFonts w:asciiTheme="minorHAnsi" w:hAnsiTheme="minorHAnsi"/>
              </w:rPr>
              <w:t>Pokazatelj rezultata</w:t>
            </w:r>
          </w:p>
        </w:tc>
        <w:tc>
          <w:tcPr>
            <w:tcW w:w="6484" w:type="dxa"/>
          </w:tcPr>
          <w:p w:rsidR="005C6D71" w:rsidRPr="00A46CC2" w:rsidRDefault="005C6D71" w:rsidP="00033C3C">
            <w:pPr>
              <w:jc w:val="both"/>
              <w:rPr>
                <w:rFonts w:asciiTheme="minorHAnsi" w:hAnsiTheme="minorHAnsi"/>
                <w:b/>
                <w:i/>
              </w:rPr>
            </w:pPr>
            <w:r w:rsidRPr="00A46CC2">
              <w:rPr>
                <w:rFonts w:asciiTheme="minorHAnsi" w:hAnsiTheme="minorHAnsi"/>
              </w:rPr>
              <w:t xml:space="preserve">Postizanje bolje protupožarne zaštite radi sprječavanja nastanka požara </w:t>
            </w:r>
          </w:p>
        </w:tc>
      </w:tr>
      <w:tr w:rsidR="005C6D71" w:rsidRPr="00A46CC2" w:rsidTr="00033C3C">
        <w:tc>
          <w:tcPr>
            <w:tcW w:w="2802" w:type="dxa"/>
          </w:tcPr>
          <w:p w:rsidR="005C6D71" w:rsidRPr="00A46CC2" w:rsidRDefault="005C6D71" w:rsidP="00033C3C">
            <w:pPr>
              <w:tabs>
                <w:tab w:val="right" w:pos="2527"/>
              </w:tabs>
              <w:jc w:val="both"/>
              <w:rPr>
                <w:rFonts w:asciiTheme="minorHAnsi" w:hAnsiTheme="minorHAnsi"/>
                <w:i/>
              </w:rPr>
            </w:pPr>
            <w:r w:rsidRPr="00A46CC2">
              <w:rPr>
                <w:rFonts w:asciiTheme="minorHAnsi" w:hAnsiTheme="minorHAnsi"/>
              </w:rPr>
              <w:t>Definicija</w:t>
            </w:r>
            <w:r w:rsidRPr="00A46CC2">
              <w:rPr>
                <w:rFonts w:asciiTheme="minorHAnsi" w:hAnsiTheme="minorHAnsi"/>
              </w:rPr>
              <w:tab/>
            </w:r>
          </w:p>
        </w:tc>
        <w:tc>
          <w:tcPr>
            <w:tcW w:w="6484" w:type="dxa"/>
          </w:tcPr>
          <w:p w:rsidR="005C6D71" w:rsidRPr="00A46CC2" w:rsidRDefault="005C6D71" w:rsidP="00033C3C">
            <w:pPr>
              <w:jc w:val="both"/>
              <w:rPr>
                <w:rFonts w:asciiTheme="minorHAnsi" w:hAnsiTheme="minorHAnsi"/>
                <w:b/>
                <w:i/>
              </w:rPr>
            </w:pPr>
            <w:r w:rsidRPr="00A46CC2">
              <w:rPr>
                <w:rFonts w:asciiTheme="minorHAnsi" w:hAnsiTheme="minorHAnsi"/>
              </w:rPr>
              <w:t>Prevencijama minimalizirati broj požara</w:t>
            </w:r>
          </w:p>
        </w:tc>
      </w:tr>
      <w:tr w:rsidR="005C6D71" w:rsidRPr="00A46CC2" w:rsidTr="00033C3C">
        <w:tc>
          <w:tcPr>
            <w:tcW w:w="2802" w:type="dxa"/>
          </w:tcPr>
          <w:p w:rsidR="005C6D71" w:rsidRPr="00A46CC2" w:rsidRDefault="005C6D71" w:rsidP="00033C3C">
            <w:pPr>
              <w:jc w:val="both"/>
              <w:rPr>
                <w:rFonts w:asciiTheme="minorHAnsi" w:hAnsiTheme="minorHAnsi"/>
                <w:i/>
              </w:rPr>
            </w:pPr>
            <w:r w:rsidRPr="00A46CC2">
              <w:rPr>
                <w:rFonts w:asciiTheme="minorHAnsi" w:hAnsiTheme="minorHAnsi"/>
              </w:rPr>
              <w:t>Jedinica</w:t>
            </w:r>
          </w:p>
        </w:tc>
        <w:tc>
          <w:tcPr>
            <w:tcW w:w="6484" w:type="dxa"/>
          </w:tcPr>
          <w:p w:rsidR="005C6D71" w:rsidRPr="00A46CC2" w:rsidRDefault="005C6D71" w:rsidP="00033C3C">
            <w:pPr>
              <w:jc w:val="both"/>
              <w:rPr>
                <w:rFonts w:asciiTheme="minorHAnsi" w:hAnsiTheme="minorHAnsi"/>
                <w:b/>
                <w:i/>
              </w:rPr>
            </w:pPr>
            <w:r w:rsidRPr="00A46CC2">
              <w:rPr>
                <w:rFonts w:asciiTheme="minorHAnsi" w:hAnsiTheme="minorHAnsi"/>
              </w:rPr>
              <w:t>%</w:t>
            </w:r>
          </w:p>
        </w:tc>
      </w:tr>
      <w:tr w:rsidR="005C6D71" w:rsidRPr="00A46CC2" w:rsidTr="00033C3C">
        <w:tc>
          <w:tcPr>
            <w:tcW w:w="2802" w:type="dxa"/>
          </w:tcPr>
          <w:p w:rsidR="005C6D71" w:rsidRPr="00A46CC2" w:rsidRDefault="005C6D71" w:rsidP="00033C3C">
            <w:pPr>
              <w:jc w:val="both"/>
              <w:rPr>
                <w:rFonts w:asciiTheme="minorHAnsi" w:hAnsiTheme="minorHAnsi"/>
                <w:i/>
              </w:rPr>
            </w:pPr>
            <w:r w:rsidRPr="00A46CC2">
              <w:rPr>
                <w:rFonts w:asciiTheme="minorHAnsi" w:hAnsiTheme="minorHAnsi"/>
              </w:rPr>
              <w:t>Polazna vrijednost</w:t>
            </w:r>
          </w:p>
        </w:tc>
        <w:tc>
          <w:tcPr>
            <w:tcW w:w="6484" w:type="dxa"/>
          </w:tcPr>
          <w:p w:rsidR="005C6D71" w:rsidRPr="00A46CC2" w:rsidRDefault="005C6D71" w:rsidP="00033C3C">
            <w:pPr>
              <w:jc w:val="both"/>
              <w:rPr>
                <w:rFonts w:asciiTheme="minorHAnsi" w:hAnsiTheme="minorHAnsi"/>
                <w:b/>
                <w:i/>
              </w:rPr>
            </w:pPr>
            <w:r w:rsidRPr="00A46CC2">
              <w:rPr>
                <w:rFonts w:asciiTheme="minorHAnsi" w:hAnsiTheme="minorHAnsi"/>
              </w:rPr>
              <w:t>0</w:t>
            </w:r>
          </w:p>
        </w:tc>
      </w:tr>
      <w:tr w:rsidR="005C6D71" w:rsidRPr="00A46CC2" w:rsidTr="00033C3C">
        <w:tc>
          <w:tcPr>
            <w:tcW w:w="2802" w:type="dxa"/>
          </w:tcPr>
          <w:p w:rsidR="005C6D71" w:rsidRPr="00A46CC2" w:rsidRDefault="005C6D71" w:rsidP="00033C3C">
            <w:pPr>
              <w:jc w:val="both"/>
              <w:rPr>
                <w:rFonts w:asciiTheme="minorHAnsi" w:hAnsiTheme="minorHAnsi"/>
                <w:i/>
              </w:rPr>
            </w:pPr>
            <w:r w:rsidRPr="00A46CC2">
              <w:rPr>
                <w:rFonts w:asciiTheme="minorHAnsi" w:hAnsiTheme="minorHAnsi"/>
              </w:rPr>
              <w:t>Izvor podataka</w:t>
            </w:r>
          </w:p>
        </w:tc>
        <w:tc>
          <w:tcPr>
            <w:tcW w:w="6484" w:type="dxa"/>
          </w:tcPr>
          <w:p w:rsidR="005C6D71" w:rsidRPr="00A46CC2" w:rsidRDefault="005C6D71" w:rsidP="00033C3C">
            <w:pPr>
              <w:jc w:val="both"/>
              <w:rPr>
                <w:rFonts w:asciiTheme="minorHAnsi" w:hAnsiTheme="minorHAnsi"/>
                <w:b/>
                <w:i/>
              </w:rPr>
            </w:pPr>
            <w:r w:rsidRPr="00A46CC2">
              <w:rPr>
                <w:rFonts w:asciiTheme="minorHAnsi" w:hAnsiTheme="minorHAnsi"/>
              </w:rPr>
              <w:t>Općina Baška</w:t>
            </w:r>
          </w:p>
        </w:tc>
      </w:tr>
      <w:tr w:rsidR="005C6D71" w:rsidRPr="00A46CC2" w:rsidTr="00033C3C">
        <w:tc>
          <w:tcPr>
            <w:tcW w:w="2802" w:type="dxa"/>
          </w:tcPr>
          <w:p w:rsidR="005C6D71" w:rsidRPr="00A46CC2" w:rsidRDefault="005C6D71" w:rsidP="00033C3C">
            <w:pPr>
              <w:jc w:val="both"/>
              <w:rPr>
                <w:rFonts w:asciiTheme="minorHAnsi" w:hAnsiTheme="minorHAnsi"/>
                <w:i/>
              </w:rPr>
            </w:pPr>
            <w:r w:rsidRPr="00A46CC2">
              <w:rPr>
                <w:rFonts w:asciiTheme="minorHAnsi" w:hAnsiTheme="minorHAnsi"/>
              </w:rPr>
              <w:t>Ciljana vrijednost (2025.)</w:t>
            </w:r>
          </w:p>
        </w:tc>
        <w:tc>
          <w:tcPr>
            <w:tcW w:w="6484" w:type="dxa"/>
          </w:tcPr>
          <w:p w:rsidR="005C6D71" w:rsidRPr="00A46CC2" w:rsidRDefault="005C6D71" w:rsidP="00033C3C">
            <w:pPr>
              <w:jc w:val="both"/>
              <w:rPr>
                <w:rFonts w:asciiTheme="minorHAnsi" w:hAnsiTheme="minorHAnsi"/>
                <w:b/>
                <w:i/>
              </w:rPr>
            </w:pPr>
            <w:r w:rsidRPr="00A46CC2">
              <w:rPr>
                <w:rFonts w:asciiTheme="minorHAnsi" w:hAnsiTheme="minorHAnsi"/>
              </w:rPr>
              <w:t>100</w:t>
            </w:r>
          </w:p>
        </w:tc>
      </w:tr>
      <w:tr w:rsidR="005C6D71" w:rsidRPr="00A46CC2" w:rsidTr="00033C3C">
        <w:tc>
          <w:tcPr>
            <w:tcW w:w="2802" w:type="dxa"/>
          </w:tcPr>
          <w:p w:rsidR="005C6D71" w:rsidRPr="00A46CC2" w:rsidRDefault="005C6D71" w:rsidP="00033C3C">
            <w:pPr>
              <w:jc w:val="both"/>
              <w:rPr>
                <w:rFonts w:asciiTheme="minorHAnsi" w:hAnsiTheme="minorHAnsi"/>
                <w:i/>
              </w:rPr>
            </w:pPr>
            <w:r>
              <w:rPr>
                <w:rFonts w:asciiTheme="minorHAnsi" w:hAnsiTheme="minorHAnsi"/>
              </w:rPr>
              <w:t>Ostvarena vrijednost u izvještajnom razdoblju</w:t>
            </w:r>
          </w:p>
        </w:tc>
        <w:tc>
          <w:tcPr>
            <w:tcW w:w="6484" w:type="dxa"/>
          </w:tcPr>
          <w:p w:rsidR="005C6D71" w:rsidRPr="00A46CC2" w:rsidRDefault="005C6D71" w:rsidP="00033C3C">
            <w:pPr>
              <w:jc w:val="both"/>
              <w:rPr>
                <w:rFonts w:asciiTheme="minorHAnsi" w:hAnsiTheme="minorHAnsi"/>
                <w:b/>
                <w:i/>
              </w:rPr>
            </w:pPr>
            <w:r w:rsidRPr="00A46CC2">
              <w:rPr>
                <w:rFonts w:asciiTheme="minorHAnsi" w:hAnsiTheme="minorHAnsi"/>
              </w:rPr>
              <w:t>100</w:t>
            </w:r>
          </w:p>
        </w:tc>
      </w:tr>
    </w:tbl>
    <w:p w:rsidR="005C6D71" w:rsidRDefault="005C6D71" w:rsidP="00E20482">
      <w:pPr>
        <w:spacing w:line="276" w:lineRule="auto"/>
        <w:jc w:val="both"/>
        <w:rPr>
          <w:rFonts w:asciiTheme="minorHAnsi" w:hAnsiTheme="minorHAnsi"/>
          <w:sz w:val="24"/>
          <w:szCs w:val="24"/>
        </w:rPr>
      </w:pPr>
    </w:p>
    <w:p w:rsidR="003D201B" w:rsidRPr="00E20482" w:rsidRDefault="004D4B7C" w:rsidP="00E20482">
      <w:pPr>
        <w:spacing w:line="276" w:lineRule="auto"/>
        <w:jc w:val="both"/>
        <w:rPr>
          <w:rFonts w:asciiTheme="minorHAnsi" w:hAnsiTheme="minorHAnsi"/>
          <w:b/>
          <w:sz w:val="24"/>
          <w:szCs w:val="24"/>
        </w:rPr>
      </w:pPr>
      <w:r w:rsidRPr="00E20482">
        <w:rPr>
          <w:rFonts w:asciiTheme="minorHAnsi" w:hAnsiTheme="minorHAnsi"/>
          <w:b/>
          <w:sz w:val="24"/>
          <w:szCs w:val="24"/>
        </w:rPr>
        <w:t xml:space="preserve"> </w:t>
      </w:r>
    </w:p>
    <w:p w:rsidR="003D201B" w:rsidRPr="00E20482" w:rsidRDefault="003D201B" w:rsidP="00751B8F">
      <w:pPr>
        <w:shd w:val="clear" w:color="auto" w:fill="FFFFFF"/>
        <w:tabs>
          <w:tab w:val="left" w:pos="2977"/>
          <w:tab w:val="right" w:pos="9070"/>
        </w:tabs>
        <w:spacing w:line="276" w:lineRule="auto"/>
        <w:jc w:val="both"/>
        <w:rPr>
          <w:rFonts w:asciiTheme="minorHAnsi" w:hAnsiTheme="minorHAnsi"/>
          <w:b/>
          <w:sz w:val="22"/>
          <w:szCs w:val="22"/>
          <w:u w:val="single"/>
        </w:rPr>
      </w:pPr>
      <w:bookmarkStart w:id="14" w:name="OLE_LINK26"/>
      <w:bookmarkStart w:id="15" w:name="OLE_LINK27"/>
      <w:r w:rsidRPr="00E20482">
        <w:rPr>
          <w:rFonts w:asciiTheme="minorHAnsi" w:hAnsiTheme="minorHAnsi"/>
          <w:b/>
          <w:sz w:val="22"/>
          <w:szCs w:val="22"/>
          <w:u w:val="single"/>
          <w:shd w:val="clear" w:color="auto" w:fill="FFFFFF"/>
        </w:rPr>
        <w:t>AKTIVNOST A201802 CIVILNA ZAŠTITA</w:t>
      </w:r>
      <w:r w:rsidRPr="00E20482">
        <w:rPr>
          <w:rFonts w:asciiTheme="minorHAnsi" w:hAnsiTheme="minorHAnsi"/>
          <w:b/>
          <w:sz w:val="22"/>
          <w:szCs w:val="22"/>
          <w:u w:val="single"/>
          <w:shd w:val="clear" w:color="auto" w:fill="FFFFFF"/>
        </w:rPr>
        <w:tab/>
      </w:r>
      <w:r w:rsidR="00751B8F">
        <w:rPr>
          <w:rFonts w:asciiTheme="minorHAnsi" w:hAnsiTheme="minorHAnsi"/>
          <w:b/>
          <w:sz w:val="22"/>
          <w:szCs w:val="22"/>
          <w:u w:val="single"/>
          <w:shd w:val="clear" w:color="auto" w:fill="FFFFFF"/>
        </w:rPr>
        <w:t xml:space="preserve"> </w:t>
      </w:r>
    </w:p>
    <w:p w:rsidR="003D201B" w:rsidRDefault="00E27828" w:rsidP="00E20482">
      <w:pPr>
        <w:spacing w:line="276" w:lineRule="auto"/>
        <w:jc w:val="both"/>
        <w:rPr>
          <w:rFonts w:asciiTheme="minorHAnsi" w:hAnsiTheme="minorHAnsi"/>
          <w:sz w:val="24"/>
          <w:szCs w:val="24"/>
        </w:rPr>
      </w:pPr>
      <w:r>
        <w:rPr>
          <w:rFonts w:asciiTheme="minorHAnsi" w:hAnsiTheme="minorHAnsi"/>
          <w:sz w:val="24"/>
          <w:szCs w:val="24"/>
        </w:rPr>
        <w:t>Cilj ove aktivnosti je sukladno odredbama Zakona o Hrvatskoj gorskoj službi spašavanja sustavu civilne zaštite i Zakona o sustavu civilne zaštite osigurati sredstva redovne djelatnosti Hrvatske gorske službe spašavanja Stanica Rijeka te sredstva za izvršavanje mjera i aktivnosti u sustavu civilne zaštite.  Izvršen je prijenos 1.725,00 eura za sufinanciranje rada Gorske službe spašavanja, 606,25 eura za izradu plana djelovanja u pod</w:t>
      </w:r>
      <w:r w:rsidR="00A4061C">
        <w:rPr>
          <w:rFonts w:asciiTheme="minorHAnsi" w:hAnsiTheme="minorHAnsi"/>
          <w:sz w:val="24"/>
          <w:szCs w:val="24"/>
        </w:rPr>
        <w:t>ručju prirodnih nepogoda za 2026</w:t>
      </w:r>
      <w:r>
        <w:rPr>
          <w:rFonts w:asciiTheme="minorHAnsi" w:hAnsiTheme="minorHAnsi"/>
          <w:sz w:val="24"/>
          <w:szCs w:val="24"/>
        </w:rPr>
        <w:t>. godinu</w:t>
      </w:r>
      <w:bookmarkEnd w:id="14"/>
      <w:bookmarkEnd w:id="15"/>
      <w:r w:rsidR="00A4061C">
        <w:rPr>
          <w:rFonts w:asciiTheme="minorHAnsi" w:hAnsiTheme="minorHAnsi"/>
          <w:sz w:val="24"/>
          <w:szCs w:val="24"/>
        </w:rPr>
        <w:t xml:space="preserve"> i 252,10 eura za civilnu zaštitu (vježbe). Planirana sredstva za provođenje aktivnosti iznose </w:t>
      </w:r>
      <w:r w:rsidR="004B2FD6">
        <w:rPr>
          <w:rFonts w:asciiTheme="minorHAnsi" w:hAnsiTheme="minorHAnsi"/>
          <w:sz w:val="24"/>
          <w:szCs w:val="24"/>
        </w:rPr>
        <w:t xml:space="preserve">13.475,10 </w:t>
      </w:r>
      <w:r w:rsidR="00A4061C">
        <w:rPr>
          <w:rFonts w:asciiTheme="minorHAnsi" w:hAnsiTheme="minorHAnsi"/>
          <w:sz w:val="24"/>
          <w:szCs w:val="24"/>
        </w:rPr>
        <w:t xml:space="preserve">eura, a realizirano je </w:t>
      </w:r>
      <w:r w:rsidR="004B2FD6">
        <w:rPr>
          <w:rFonts w:asciiTheme="minorHAnsi" w:hAnsiTheme="minorHAnsi"/>
          <w:sz w:val="24"/>
          <w:szCs w:val="24"/>
        </w:rPr>
        <w:t>2.583,35</w:t>
      </w:r>
      <w:r w:rsidR="00A4061C">
        <w:rPr>
          <w:rFonts w:asciiTheme="minorHAnsi" w:hAnsiTheme="minorHAnsi"/>
          <w:sz w:val="24"/>
          <w:szCs w:val="24"/>
        </w:rPr>
        <w:t xml:space="preserve"> eura ili </w:t>
      </w:r>
      <w:r w:rsidR="004B2FD6">
        <w:rPr>
          <w:rFonts w:asciiTheme="minorHAnsi" w:hAnsiTheme="minorHAnsi"/>
          <w:sz w:val="24"/>
          <w:szCs w:val="24"/>
        </w:rPr>
        <w:t>19</w:t>
      </w:r>
      <w:r w:rsidR="00A4061C">
        <w:rPr>
          <w:rFonts w:asciiTheme="minorHAnsi" w:hAnsiTheme="minorHAnsi"/>
          <w:sz w:val="24"/>
          <w:szCs w:val="24"/>
        </w:rPr>
        <w:t>%.</w:t>
      </w:r>
    </w:p>
    <w:p w:rsidR="004B2FD6" w:rsidRDefault="004B2FD6" w:rsidP="00E20482">
      <w:pPr>
        <w:spacing w:line="276" w:lineRule="auto"/>
        <w:jc w:val="both"/>
        <w:rPr>
          <w:rFonts w:asciiTheme="minorHAnsi" w:hAnsiTheme="minorHAnsi"/>
          <w:sz w:val="24"/>
          <w:szCs w:val="24"/>
        </w:rPr>
      </w:pPr>
    </w:p>
    <w:p w:rsidR="004B2FD6" w:rsidRDefault="004B2FD6" w:rsidP="004B2FD6">
      <w:pPr>
        <w:shd w:val="clear" w:color="auto" w:fill="FFFFFF"/>
        <w:tabs>
          <w:tab w:val="left" w:pos="2552"/>
          <w:tab w:val="right" w:pos="9070"/>
        </w:tabs>
        <w:jc w:val="both"/>
        <w:rPr>
          <w:rFonts w:ascii="Calibri" w:hAnsi="Calibri"/>
          <w:b/>
          <w:i/>
          <w:sz w:val="22"/>
          <w:szCs w:val="22"/>
          <w:u w:val="single"/>
          <w:shd w:val="clear" w:color="auto" w:fill="FFFFFF"/>
        </w:rPr>
      </w:pPr>
      <w:r w:rsidRPr="004B2FD6">
        <w:rPr>
          <w:rFonts w:ascii="Calibri" w:hAnsi="Calibri"/>
          <w:b/>
          <w:sz w:val="22"/>
          <w:szCs w:val="22"/>
          <w:u w:val="single"/>
          <w:shd w:val="clear" w:color="auto" w:fill="FFFFFF"/>
        </w:rPr>
        <w:t>KAPITALNI PROJEKT K201804 KAPITALNA DONACIJA – DVD BAŠKA</w:t>
      </w:r>
    </w:p>
    <w:p w:rsidR="004B2FD6" w:rsidRPr="004B2FD6" w:rsidRDefault="004B2FD6" w:rsidP="004B2FD6">
      <w:pPr>
        <w:shd w:val="clear" w:color="auto" w:fill="FFFFFF"/>
        <w:tabs>
          <w:tab w:val="left" w:pos="2552"/>
          <w:tab w:val="right" w:pos="9070"/>
        </w:tabs>
        <w:jc w:val="both"/>
        <w:rPr>
          <w:rFonts w:ascii="Calibri" w:hAnsi="Calibri"/>
          <w:b/>
          <w:i/>
          <w:sz w:val="24"/>
          <w:szCs w:val="24"/>
          <w:u w:val="single"/>
          <w:shd w:val="clear" w:color="auto" w:fill="FFFFFF"/>
        </w:rPr>
      </w:pPr>
      <w:r w:rsidRPr="004B2FD6">
        <w:rPr>
          <w:rFonts w:ascii="Calibri" w:hAnsi="Calibri"/>
          <w:sz w:val="24"/>
          <w:szCs w:val="24"/>
        </w:rPr>
        <w:t>Osigurana su sredstva za nabavu jednog vozila za Dobrovoljno vatrogasno društvo Baška.</w:t>
      </w:r>
      <w:r>
        <w:rPr>
          <w:rFonts w:ascii="Calibri" w:hAnsi="Calibri"/>
          <w:sz w:val="24"/>
          <w:szCs w:val="24"/>
        </w:rPr>
        <w:t xml:space="preserve"> </w:t>
      </w:r>
      <w:r>
        <w:rPr>
          <w:rFonts w:asciiTheme="minorHAnsi" w:hAnsiTheme="minorHAnsi"/>
          <w:sz w:val="24"/>
          <w:szCs w:val="24"/>
        </w:rPr>
        <w:t>Planirana sredstva za provođenje kapitalnog projekta  iznose 43.032,67 eura, a realizirano je 43.032,67 eura ili 100%.</w:t>
      </w:r>
    </w:p>
    <w:p w:rsidR="004B2FD6" w:rsidRPr="00A46CC2" w:rsidRDefault="004B2FD6" w:rsidP="004B2FD6">
      <w:pPr>
        <w:jc w:val="both"/>
        <w:rPr>
          <w:rFonts w:asciiTheme="minorHAnsi" w:hAnsiTheme="minorHAnsi"/>
          <w:b/>
          <w:i/>
        </w:rPr>
      </w:pPr>
    </w:p>
    <w:p w:rsidR="004B2FD6" w:rsidRPr="00A46CC2" w:rsidRDefault="004B2FD6" w:rsidP="004B2FD6">
      <w:pPr>
        <w:jc w:val="both"/>
        <w:rPr>
          <w:b/>
        </w:rPr>
      </w:pPr>
      <w:r w:rsidRPr="00A46CC2">
        <w:rPr>
          <w:rFonts w:ascii="Calibri" w:hAnsi="Calibri"/>
        </w:rPr>
        <w:lastRenderedPageBreak/>
        <w:t>Cilj: Osigurati veću sigurnost zaštite od požara bržom intervencijom</w:t>
      </w:r>
    </w:p>
    <w:tbl>
      <w:tblPr>
        <w:tblStyle w:val="Reetkatablice"/>
        <w:tblW w:w="0" w:type="auto"/>
        <w:tblLook w:val="04A0" w:firstRow="1" w:lastRow="0" w:firstColumn="1" w:lastColumn="0" w:noHBand="0" w:noVBand="1"/>
      </w:tblPr>
      <w:tblGrid>
        <w:gridCol w:w="2802"/>
        <w:gridCol w:w="6484"/>
      </w:tblGrid>
      <w:tr w:rsidR="004B2FD6" w:rsidRPr="00A46CC2" w:rsidTr="00033C3C">
        <w:tc>
          <w:tcPr>
            <w:tcW w:w="2802" w:type="dxa"/>
          </w:tcPr>
          <w:p w:rsidR="004B2FD6" w:rsidRPr="00A46CC2" w:rsidRDefault="004B2FD6" w:rsidP="00033C3C">
            <w:pPr>
              <w:jc w:val="both"/>
              <w:rPr>
                <w:rFonts w:asciiTheme="minorHAnsi" w:hAnsiTheme="minorHAnsi"/>
                <w:i/>
              </w:rPr>
            </w:pPr>
            <w:r w:rsidRPr="00A46CC2">
              <w:rPr>
                <w:rFonts w:asciiTheme="minorHAnsi" w:hAnsiTheme="minorHAnsi"/>
              </w:rPr>
              <w:t>Pokazatelj rezultata</w:t>
            </w:r>
          </w:p>
        </w:tc>
        <w:tc>
          <w:tcPr>
            <w:tcW w:w="6484" w:type="dxa"/>
          </w:tcPr>
          <w:p w:rsidR="004B2FD6" w:rsidRPr="00A46CC2" w:rsidRDefault="004B2FD6" w:rsidP="00033C3C">
            <w:pPr>
              <w:jc w:val="both"/>
              <w:rPr>
                <w:rFonts w:asciiTheme="minorHAnsi" w:hAnsiTheme="minorHAnsi"/>
                <w:b/>
                <w:i/>
              </w:rPr>
            </w:pPr>
            <w:r w:rsidRPr="00A46CC2">
              <w:rPr>
                <w:rFonts w:asciiTheme="minorHAnsi" w:hAnsiTheme="minorHAnsi"/>
              </w:rPr>
              <w:t xml:space="preserve">Postizanje bolje protupožarne zaštite radi sprječavanja nastanka požara </w:t>
            </w:r>
          </w:p>
        </w:tc>
      </w:tr>
      <w:tr w:rsidR="004B2FD6" w:rsidRPr="00A46CC2" w:rsidTr="00033C3C">
        <w:tc>
          <w:tcPr>
            <w:tcW w:w="2802" w:type="dxa"/>
          </w:tcPr>
          <w:p w:rsidR="004B2FD6" w:rsidRPr="00A46CC2" w:rsidRDefault="004B2FD6" w:rsidP="00033C3C">
            <w:pPr>
              <w:tabs>
                <w:tab w:val="right" w:pos="2527"/>
              </w:tabs>
              <w:jc w:val="both"/>
              <w:rPr>
                <w:rFonts w:asciiTheme="minorHAnsi" w:hAnsiTheme="minorHAnsi"/>
                <w:i/>
              </w:rPr>
            </w:pPr>
            <w:r w:rsidRPr="00A46CC2">
              <w:rPr>
                <w:rFonts w:asciiTheme="minorHAnsi" w:hAnsiTheme="minorHAnsi"/>
              </w:rPr>
              <w:t>Definicija</w:t>
            </w:r>
            <w:r w:rsidRPr="00A46CC2">
              <w:rPr>
                <w:rFonts w:asciiTheme="minorHAnsi" w:hAnsiTheme="minorHAnsi"/>
              </w:rPr>
              <w:tab/>
            </w:r>
          </w:p>
        </w:tc>
        <w:tc>
          <w:tcPr>
            <w:tcW w:w="6484" w:type="dxa"/>
          </w:tcPr>
          <w:p w:rsidR="004B2FD6" w:rsidRPr="00A46CC2" w:rsidRDefault="004B2FD6" w:rsidP="00033C3C">
            <w:pPr>
              <w:jc w:val="both"/>
              <w:rPr>
                <w:rFonts w:asciiTheme="minorHAnsi" w:hAnsiTheme="minorHAnsi"/>
                <w:b/>
                <w:i/>
              </w:rPr>
            </w:pPr>
            <w:r w:rsidRPr="00A46CC2">
              <w:rPr>
                <w:rFonts w:asciiTheme="minorHAnsi" w:hAnsiTheme="minorHAnsi"/>
              </w:rPr>
              <w:t>Prevencijama minimalizirati broj požara kroz bolju mobilnost</w:t>
            </w:r>
          </w:p>
        </w:tc>
      </w:tr>
      <w:tr w:rsidR="004B2FD6" w:rsidRPr="00A46CC2" w:rsidTr="00033C3C">
        <w:tc>
          <w:tcPr>
            <w:tcW w:w="2802" w:type="dxa"/>
          </w:tcPr>
          <w:p w:rsidR="004B2FD6" w:rsidRPr="00A46CC2" w:rsidRDefault="004B2FD6" w:rsidP="00033C3C">
            <w:pPr>
              <w:jc w:val="both"/>
              <w:rPr>
                <w:rFonts w:asciiTheme="minorHAnsi" w:hAnsiTheme="minorHAnsi"/>
                <w:i/>
              </w:rPr>
            </w:pPr>
            <w:r w:rsidRPr="00A46CC2">
              <w:rPr>
                <w:rFonts w:asciiTheme="minorHAnsi" w:hAnsiTheme="minorHAnsi"/>
              </w:rPr>
              <w:t>Jedinica</w:t>
            </w:r>
          </w:p>
        </w:tc>
        <w:tc>
          <w:tcPr>
            <w:tcW w:w="6484" w:type="dxa"/>
          </w:tcPr>
          <w:p w:rsidR="004B2FD6" w:rsidRPr="00A46CC2" w:rsidRDefault="004B2FD6" w:rsidP="00033C3C">
            <w:pPr>
              <w:jc w:val="both"/>
              <w:rPr>
                <w:rFonts w:asciiTheme="minorHAnsi" w:hAnsiTheme="minorHAnsi"/>
                <w:b/>
                <w:i/>
              </w:rPr>
            </w:pPr>
            <w:r w:rsidRPr="00A46CC2">
              <w:rPr>
                <w:rFonts w:asciiTheme="minorHAnsi" w:hAnsiTheme="minorHAnsi"/>
              </w:rPr>
              <w:t>Broj vozila</w:t>
            </w:r>
          </w:p>
        </w:tc>
      </w:tr>
      <w:tr w:rsidR="004B2FD6" w:rsidRPr="00A46CC2" w:rsidTr="00033C3C">
        <w:tc>
          <w:tcPr>
            <w:tcW w:w="2802" w:type="dxa"/>
          </w:tcPr>
          <w:p w:rsidR="004B2FD6" w:rsidRPr="00A46CC2" w:rsidRDefault="004B2FD6" w:rsidP="00033C3C">
            <w:pPr>
              <w:jc w:val="both"/>
              <w:rPr>
                <w:rFonts w:asciiTheme="minorHAnsi" w:hAnsiTheme="minorHAnsi"/>
                <w:i/>
              </w:rPr>
            </w:pPr>
            <w:r w:rsidRPr="00A46CC2">
              <w:rPr>
                <w:rFonts w:asciiTheme="minorHAnsi" w:hAnsiTheme="minorHAnsi"/>
              </w:rPr>
              <w:t>Polazna vrijednost</w:t>
            </w:r>
          </w:p>
        </w:tc>
        <w:tc>
          <w:tcPr>
            <w:tcW w:w="6484" w:type="dxa"/>
          </w:tcPr>
          <w:p w:rsidR="004B2FD6" w:rsidRPr="00A46CC2" w:rsidRDefault="004B2FD6" w:rsidP="00033C3C">
            <w:pPr>
              <w:jc w:val="both"/>
              <w:rPr>
                <w:rFonts w:asciiTheme="minorHAnsi" w:hAnsiTheme="minorHAnsi"/>
                <w:b/>
                <w:i/>
              </w:rPr>
            </w:pPr>
            <w:r w:rsidRPr="00A46CC2">
              <w:rPr>
                <w:rFonts w:asciiTheme="minorHAnsi" w:hAnsiTheme="minorHAnsi"/>
              </w:rPr>
              <w:t>0</w:t>
            </w:r>
          </w:p>
        </w:tc>
      </w:tr>
      <w:tr w:rsidR="004B2FD6" w:rsidRPr="00A46CC2" w:rsidTr="00033C3C">
        <w:tc>
          <w:tcPr>
            <w:tcW w:w="2802" w:type="dxa"/>
          </w:tcPr>
          <w:p w:rsidR="004B2FD6" w:rsidRPr="00A46CC2" w:rsidRDefault="004B2FD6" w:rsidP="00033C3C">
            <w:pPr>
              <w:jc w:val="both"/>
              <w:rPr>
                <w:rFonts w:asciiTheme="minorHAnsi" w:hAnsiTheme="minorHAnsi"/>
                <w:i/>
              </w:rPr>
            </w:pPr>
            <w:r w:rsidRPr="00A46CC2">
              <w:rPr>
                <w:rFonts w:asciiTheme="minorHAnsi" w:hAnsiTheme="minorHAnsi"/>
              </w:rPr>
              <w:t>Izvor podataka</w:t>
            </w:r>
          </w:p>
        </w:tc>
        <w:tc>
          <w:tcPr>
            <w:tcW w:w="6484" w:type="dxa"/>
          </w:tcPr>
          <w:p w:rsidR="004B2FD6" w:rsidRPr="00A46CC2" w:rsidRDefault="004B2FD6" w:rsidP="00033C3C">
            <w:pPr>
              <w:jc w:val="both"/>
              <w:rPr>
                <w:rFonts w:asciiTheme="minorHAnsi" w:hAnsiTheme="minorHAnsi"/>
                <w:b/>
                <w:i/>
              </w:rPr>
            </w:pPr>
            <w:r w:rsidRPr="00A46CC2">
              <w:rPr>
                <w:rFonts w:asciiTheme="minorHAnsi" w:hAnsiTheme="minorHAnsi"/>
              </w:rPr>
              <w:t>Općina Baška</w:t>
            </w:r>
          </w:p>
        </w:tc>
      </w:tr>
      <w:tr w:rsidR="004B2FD6" w:rsidRPr="00A46CC2" w:rsidTr="00033C3C">
        <w:tc>
          <w:tcPr>
            <w:tcW w:w="2802" w:type="dxa"/>
          </w:tcPr>
          <w:p w:rsidR="004B2FD6" w:rsidRPr="00A46CC2" w:rsidRDefault="004B2FD6" w:rsidP="00033C3C">
            <w:pPr>
              <w:jc w:val="both"/>
              <w:rPr>
                <w:rFonts w:asciiTheme="minorHAnsi" w:hAnsiTheme="minorHAnsi"/>
                <w:i/>
              </w:rPr>
            </w:pPr>
            <w:r w:rsidRPr="00A46CC2">
              <w:rPr>
                <w:rFonts w:asciiTheme="minorHAnsi" w:hAnsiTheme="minorHAnsi"/>
              </w:rPr>
              <w:t>Ciljana vrijednost (2025.)</w:t>
            </w:r>
          </w:p>
        </w:tc>
        <w:tc>
          <w:tcPr>
            <w:tcW w:w="6484" w:type="dxa"/>
          </w:tcPr>
          <w:p w:rsidR="004B2FD6" w:rsidRPr="00A46CC2" w:rsidRDefault="004B2FD6" w:rsidP="00033C3C">
            <w:pPr>
              <w:jc w:val="both"/>
              <w:rPr>
                <w:rFonts w:asciiTheme="minorHAnsi" w:hAnsiTheme="minorHAnsi"/>
                <w:b/>
                <w:i/>
              </w:rPr>
            </w:pPr>
            <w:r w:rsidRPr="00A46CC2">
              <w:rPr>
                <w:rFonts w:asciiTheme="minorHAnsi" w:hAnsiTheme="minorHAnsi"/>
              </w:rPr>
              <w:t>1</w:t>
            </w:r>
          </w:p>
        </w:tc>
      </w:tr>
      <w:tr w:rsidR="004B2FD6" w:rsidRPr="00A46CC2" w:rsidTr="00033C3C">
        <w:tc>
          <w:tcPr>
            <w:tcW w:w="2802" w:type="dxa"/>
          </w:tcPr>
          <w:p w:rsidR="004B2FD6" w:rsidRPr="00A46CC2" w:rsidRDefault="004B2FD6" w:rsidP="00033C3C">
            <w:pPr>
              <w:jc w:val="both"/>
              <w:rPr>
                <w:rFonts w:asciiTheme="minorHAnsi" w:hAnsiTheme="minorHAnsi"/>
                <w:i/>
              </w:rPr>
            </w:pPr>
            <w:r>
              <w:rPr>
                <w:rFonts w:asciiTheme="minorHAnsi" w:hAnsiTheme="minorHAnsi"/>
              </w:rPr>
              <w:t>Ostvarena vrijednost u izvještajnom razdoblju</w:t>
            </w:r>
          </w:p>
        </w:tc>
        <w:tc>
          <w:tcPr>
            <w:tcW w:w="6484" w:type="dxa"/>
          </w:tcPr>
          <w:p w:rsidR="004B2FD6" w:rsidRPr="00A46CC2" w:rsidRDefault="004B2FD6" w:rsidP="00033C3C">
            <w:pPr>
              <w:jc w:val="both"/>
              <w:rPr>
                <w:rFonts w:asciiTheme="minorHAnsi" w:hAnsiTheme="minorHAnsi"/>
                <w:b/>
                <w:i/>
              </w:rPr>
            </w:pPr>
            <w:r>
              <w:rPr>
                <w:rFonts w:asciiTheme="minorHAnsi" w:hAnsiTheme="minorHAnsi"/>
              </w:rPr>
              <w:t>1</w:t>
            </w:r>
          </w:p>
        </w:tc>
      </w:tr>
    </w:tbl>
    <w:p w:rsidR="004B2FD6" w:rsidRDefault="004B2FD6" w:rsidP="00E20482">
      <w:pPr>
        <w:spacing w:line="276" w:lineRule="auto"/>
        <w:jc w:val="both"/>
        <w:rPr>
          <w:rFonts w:asciiTheme="minorHAnsi" w:hAnsiTheme="minorHAnsi"/>
          <w:sz w:val="24"/>
          <w:szCs w:val="24"/>
        </w:rPr>
      </w:pPr>
    </w:p>
    <w:p w:rsidR="00A4061C" w:rsidRDefault="00A4061C" w:rsidP="00E20482">
      <w:pPr>
        <w:spacing w:line="276" w:lineRule="auto"/>
        <w:jc w:val="both"/>
        <w:rPr>
          <w:rFonts w:asciiTheme="minorHAnsi" w:hAnsiTheme="minorHAnsi"/>
          <w:sz w:val="24"/>
          <w:szCs w:val="24"/>
        </w:rPr>
      </w:pPr>
    </w:p>
    <w:p w:rsidR="00A4061C" w:rsidRDefault="00A4061C" w:rsidP="00E20482">
      <w:pPr>
        <w:spacing w:line="276" w:lineRule="auto"/>
        <w:jc w:val="both"/>
        <w:rPr>
          <w:rFonts w:asciiTheme="minorHAnsi" w:hAnsiTheme="minorHAnsi"/>
          <w:b/>
          <w:sz w:val="24"/>
          <w:szCs w:val="24"/>
        </w:rPr>
      </w:pPr>
    </w:p>
    <w:p w:rsidR="004F3290" w:rsidRDefault="004F3290" w:rsidP="00E20482">
      <w:pPr>
        <w:spacing w:line="276" w:lineRule="auto"/>
        <w:jc w:val="both"/>
        <w:rPr>
          <w:rFonts w:asciiTheme="minorHAnsi" w:hAnsiTheme="minorHAnsi"/>
          <w:b/>
          <w:sz w:val="24"/>
          <w:szCs w:val="24"/>
        </w:rPr>
      </w:pPr>
    </w:p>
    <w:p w:rsidR="003D201B" w:rsidRPr="009611E1" w:rsidRDefault="003D201B" w:rsidP="003D201B">
      <w:pPr>
        <w:shd w:val="clear" w:color="auto" w:fill="CCC0D9" w:themeFill="accent4" w:themeFillTint="66"/>
        <w:tabs>
          <w:tab w:val="left" w:pos="1560"/>
          <w:tab w:val="decimal" w:pos="8789"/>
        </w:tabs>
        <w:jc w:val="both"/>
        <w:rPr>
          <w:rFonts w:asciiTheme="minorHAnsi" w:hAnsiTheme="minorHAnsi"/>
          <w:b/>
          <w:sz w:val="22"/>
          <w:szCs w:val="22"/>
        </w:rPr>
      </w:pPr>
      <w:r w:rsidRPr="009611E1">
        <w:rPr>
          <w:rFonts w:asciiTheme="minorHAnsi" w:hAnsiTheme="minorHAnsi"/>
          <w:b/>
          <w:sz w:val="22"/>
          <w:szCs w:val="22"/>
        </w:rPr>
        <w:t xml:space="preserve">PROGRAM: 2019 POTICANJE RAZVOJA TURIZMA </w:t>
      </w:r>
      <w:r w:rsidRPr="009611E1">
        <w:rPr>
          <w:rFonts w:asciiTheme="minorHAnsi" w:hAnsiTheme="minorHAnsi"/>
          <w:b/>
          <w:sz w:val="22"/>
          <w:szCs w:val="22"/>
        </w:rPr>
        <w:tab/>
      </w:r>
      <w:r w:rsidR="009611E1" w:rsidRPr="009611E1">
        <w:rPr>
          <w:rFonts w:asciiTheme="minorHAnsi" w:hAnsiTheme="minorHAnsi"/>
          <w:b/>
          <w:sz w:val="22"/>
          <w:szCs w:val="22"/>
        </w:rPr>
        <w:t xml:space="preserve"> </w:t>
      </w:r>
    </w:p>
    <w:p w:rsidR="003D201B" w:rsidRDefault="003D201B" w:rsidP="009611E1">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r w:rsidRPr="009611E1">
        <w:rPr>
          <w:rFonts w:asciiTheme="minorHAnsi" w:hAnsiTheme="minorHAnsi"/>
          <w:b/>
          <w:sz w:val="22"/>
          <w:szCs w:val="22"/>
          <w:shd w:val="clear" w:color="auto" w:fill="FFFFFF"/>
        </w:rPr>
        <w:t xml:space="preserve">Cilj programa je osiguravanje sredstava za </w:t>
      </w:r>
      <w:r w:rsidR="00DC2A1F">
        <w:rPr>
          <w:rFonts w:asciiTheme="minorHAnsi" w:hAnsiTheme="minorHAnsi"/>
          <w:b/>
          <w:sz w:val="22"/>
          <w:szCs w:val="22"/>
          <w:shd w:val="clear" w:color="auto" w:fill="FFFFFF"/>
        </w:rPr>
        <w:t>poticanje održivog razvoja turizma,</w:t>
      </w:r>
      <w:r w:rsidR="00033C3C">
        <w:rPr>
          <w:rFonts w:asciiTheme="minorHAnsi" w:hAnsiTheme="minorHAnsi"/>
          <w:b/>
          <w:sz w:val="22"/>
          <w:szCs w:val="22"/>
          <w:shd w:val="clear" w:color="auto" w:fill="FFFFFF"/>
        </w:rPr>
        <w:t xml:space="preserve"> podizanje kvalitete turističke ponude te prepoznatljivosti destinacije sufinanciranjem rada Turističke zajednice otoka Krka</w:t>
      </w:r>
      <w:r w:rsidR="00815808">
        <w:rPr>
          <w:rFonts w:asciiTheme="minorHAnsi" w:hAnsiTheme="minorHAnsi"/>
          <w:b/>
          <w:sz w:val="22"/>
          <w:szCs w:val="22"/>
          <w:shd w:val="clear" w:color="auto" w:fill="FFFFFF"/>
        </w:rPr>
        <w:t xml:space="preserve">. Pokazatelj </w:t>
      </w:r>
      <w:r w:rsidR="00033C3C">
        <w:rPr>
          <w:rFonts w:asciiTheme="minorHAnsi" w:hAnsiTheme="minorHAnsi"/>
          <w:b/>
          <w:sz w:val="22"/>
          <w:szCs w:val="22"/>
          <w:shd w:val="clear" w:color="auto" w:fill="FFFFFF"/>
        </w:rPr>
        <w:t>uspješnosti</w:t>
      </w:r>
      <w:r w:rsidR="00815808">
        <w:rPr>
          <w:rFonts w:asciiTheme="minorHAnsi" w:hAnsiTheme="minorHAnsi"/>
          <w:b/>
          <w:sz w:val="22"/>
          <w:szCs w:val="22"/>
          <w:shd w:val="clear" w:color="auto" w:fill="FFFFFF"/>
        </w:rPr>
        <w:t xml:space="preserve"> je ukupan broj turističkih noćenja</w:t>
      </w:r>
      <w:r w:rsidR="00E94351">
        <w:rPr>
          <w:rFonts w:asciiTheme="minorHAnsi" w:hAnsiTheme="minorHAnsi"/>
          <w:b/>
          <w:sz w:val="22"/>
          <w:szCs w:val="22"/>
          <w:shd w:val="clear" w:color="auto" w:fill="FFFFFF"/>
        </w:rPr>
        <w:t xml:space="preserve"> </w:t>
      </w:r>
      <w:r w:rsidR="004F3290">
        <w:rPr>
          <w:rFonts w:asciiTheme="minorHAnsi" w:hAnsiTheme="minorHAnsi"/>
          <w:b/>
          <w:sz w:val="22"/>
          <w:szCs w:val="22"/>
          <w:shd w:val="clear" w:color="auto" w:fill="FFFFFF"/>
        </w:rPr>
        <w:t>i broj turističkih dolazaka.</w:t>
      </w:r>
    </w:p>
    <w:p w:rsidR="005D4037" w:rsidRPr="009611E1" w:rsidRDefault="005D4037" w:rsidP="009611E1">
      <w:pPr>
        <w:shd w:val="clear" w:color="auto" w:fill="FFFFFF"/>
        <w:tabs>
          <w:tab w:val="left" w:pos="2977"/>
          <w:tab w:val="decimal" w:pos="8789"/>
        </w:tabs>
        <w:spacing w:line="276" w:lineRule="auto"/>
        <w:jc w:val="both"/>
        <w:rPr>
          <w:rFonts w:asciiTheme="minorHAnsi" w:hAnsiTheme="minorHAnsi"/>
          <w:b/>
          <w:sz w:val="22"/>
          <w:szCs w:val="22"/>
          <w:shd w:val="clear" w:color="auto" w:fill="FFFFFF"/>
        </w:rPr>
      </w:pPr>
    </w:p>
    <w:p w:rsidR="003D201B" w:rsidRPr="009611E1" w:rsidRDefault="003D201B" w:rsidP="0036079B">
      <w:pPr>
        <w:shd w:val="clear" w:color="auto" w:fill="FFFFFF"/>
        <w:tabs>
          <w:tab w:val="left" w:pos="2977"/>
          <w:tab w:val="right" w:pos="9070"/>
        </w:tabs>
        <w:spacing w:line="276" w:lineRule="auto"/>
        <w:jc w:val="both"/>
        <w:rPr>
          <w:rFonts w:asciiTheme="minorHAnsi" w:hAnsiTheme="minorHAnsi"/>
          <w:b/>
          <w:sz w:val="22"/>
          <w:szCs w:val="22"/>
          <w:u w:val="single"/>
          <w:shd w:val="clear" w:color="auto" w:fill="FFFFFF"/>
        </w:rPr>
      </w:pPr>
      <w:r w:rsidRPr="009611E1">
        <w:rPr>
          <w:rFonts w:asciiTheme="minorHAnsi" w:hAnsiTheme="minorHAnsi"/>
          <w:b/>
          <w:sz w:val="22"/>
          <w:szCs w:val="22"/>
          <w:u w:val="single"/>
          <w:shd w:val="clear" w:color="auto" w:fill="FFFFFF"/>
        </w:rPr>
        <w:t>TEKUĆI PROJEKT T201901 RAZVOJ TURISTIČKE DESTINACIJE</w:t>
      </w:r>
      <w:r w:rsidRPr="009611E1">
        <w:rPr>
          <w:rFonts w:asciiTheme="minorHAnsi" w:hAnsiTheme="minorHAnsi"/>
          <w:b/>
          <w:sz w:val="22"/>
          <w:szCs w:val="22"/>
          <w:u w:val="single"/>
          <w:shd w:val="clear" w:color="auto" w:fill="FFFFFF"/>
        </w:rPr>
        <w:tab/>
      </w:r>
    </w:p>
    <w:p w:rsidR="003D201B" w:rsidRPr="00033C3C" w:rsidRDefault="00033C3C" w:rsidP="00B70913">
      <w:pPr>
        <w:spacing w:line="276" w:lineRule="auto"/>
        <w:jc w:val="both"/>
        <w:rPr>
          <w:rFonts w:asciiTheme="minorHAnsi" w:hAnsiTheme="minorHAnsi" w:cstheme="minorHAnsi"/>
          <w:sz w:val="24"/>
          <w:szCs w:val="24"/>
        </w:rPr>
      </w:pPr>
      <w:r w:rsidRPr="00033C3C">
        <w:rPr>
          <w:rFonts w:asciiTheme="minorHAnsi" w:hAnsiTheme="minorHAnsi" w:cstheme="minorHAnsi"/>
          <w:sz w:val="24"/>
          <w:szCs w:val="24"/>
        </w:rPr>
        <w:t>U cilju poticanja razvoja turističke ponude, stvaranja novih proizvoda, te unapređenje identiteta i promidžbe Općine Baška osigurana su sredstva za sufinanciranje rada i programa Turističke zajednice otoka Krka - rad hladnog pogona, zajedničkih programa.</w:t>
      </w:r>
      <w:r>
        <w:rPr>
          <w:rFonts w:asciiTheme="minorHAnsi" w:hAnsiTheme="minorHAnsi" w:cstheme="minorHAnsi"/>
          <w:sz w:val="24"/>
          <w:szCs w:val="24"/>
        </w:rPr>
        <w:t xml:space="preserve"> </w:t>
      </w:r>
      <w:r>
        <w:rPr>
          <w:rFonts w:asciiTheme="minorHAnsi" w:hAnsiTheme="minorHAnsi"/>
          <w:sz w:val="24"/>
          <w:szCs w:val="24"/>
        </w:rPr>
        <w:t>Planirana sredstva za provođenje aktivnosti iznose 23.569,95eura, a realizirano je 23.569,95 eura ili 100%.</w:t>
      </w:r>
    </w:p>
    <w:p w:rsidR="00033C3C" w:rsidRDefault="00033C3C" w:rsidP="00B70913">
      <w:pPr>
        <w:spacing w:line="276" w:lineRule="auto"/>
        <w:jc w:val="both"/>
      </w:pPr>
    </w:p>
    <w:p w:rsidR="00033C3C" w:rsidRPr="00A46CC2" w:rsidRDefault="00033C3C" w:rsidP="00033C3C">
      <w:pPr>
        <w:jc w:val="both"/>
        <w:rPr>
          <w:b/>
        </w:rPr>
      </w:pPr>
      <w:r w:rsidRPr="00A46CC2">
        <w:rPr>
          <w:rFonts w:ascii="Calibri" w:hAnsi="Calibri"/>
        </w:rPr>
        <w:t>Cilj:  Poboljšanje turističke ponude putem rada Turističke zajednice otoka Krka osnovane temeljem sporazuma Grada Krka i ostalih općina otoka Krka o financiranju hladnog pogona i programa Turističke zajednice otoka Krka.</w:t>
      </w:r>
    </w:p>
    <w:tbl>
      <w:tblPr>
        <w:tblStyle w:val="Reetkatablice"/>
        <w:tblW w:w="0" w:type="auto"/>
        <w:tblLook w:val="04A0" w:firstRow="1" w:lastRow="0" w:firstColumn="1" w:lastColumn="0" w:noHBand="0" w:noVBand="1"/>
      </w:tblPr>
      <w:tblGrid>
        <w:gridCol w:w="2802"/>
        <w:gridCol w:w="6484"/>
      </w:tblGrid>
      <w:tr w:rsidR="00033C3C" w:rsidRPr="00A46CC2" w:rsidTr="00033C3C">
        <w:tc>
          <w:tcPr>
            <w:tcW w:w="2802" w:type="dxa"/>
          </w:tcPr>
          <w:p w:rsidR="00033C3C" w:rsidRPr="00A46CC2" w:rsidRDefault="00033C3C" w:rsidP="00033C3C">
            <w:pPr>
              <w:jc w:val="both"/>
              <w:rPr>
                <w:rFonts w:asciiTheme="minorHAnsi" w:hAnsiTheme="minorHAnsi"/>
                <w:i/>
              </w:rPr>
            </w:pPr>
            <w:r w:rsidRPr="00A46CC2">
              <w:rPr>
                <w:rFonts w:asciiTheme="minorHAnsi" w:hAnsiTheme="minorHAnsi"/>
              </w:rPr>
              <w:t>Pokazatelj rezultata</w:t>
            </w:r>
          </w:p>
        </w:tc>
        <w:tc>
          <w:tcPr>
            <w:tcW w:w="6484" w:type="dxa"/>
          </w:tcPr>
          <w:p w:rsidR="00033C3C" w:rsidRPr="00A46CC2" w:rsidRDefault="00033C3C" w:rsidP="00033C3C">
            <w:pPr>
              <w:jc w:val="both"/>
              <w:rPr>
                <w:rFonts w:asciiTheme="minorHAnsi" w:hAnsiTheme="minorHAnsi"/>
                <w:b/>
                <w:i/>
              </w:rPr>
            </w:pPr>
            <w:r w:rsidRPr="00A46CC2">
              <w:rPr>
                <w:rFonts w:asciiTheme="minorHAnsi" w:hAnsiTheme="minorHAnsi"/>
              </w:rPr>
              <w:t xml:space="preserve">Bolja </w:t>
            </w:r>
            <w:proofErr w:type="spellStart"/>
            <w:r w:rsidRPr="00A46CC2">
              <w:rPr>
                <w:rFonts w:asciiTheme="minorHAnsi" w:hAnsiTheme="minorHAnsi"/>
              </w:rPr>
              <w:t>pretpoznatljivost</w:t>
            </w:r>
            <w:proofErr w:type="spellEnd"/>
            <w:r w:rsidRPr="00A46CC2">
              <w:rPr>
                <w:rFonts w:asciiTheme="minorHAnsi" w:hAnsiTheme="minorHAnsi"/>
              </w:rPr>
              <w:t xml:space="preserve"> destinacije otoka Krka kao cjeline </w:t>
            </w:r>
          </w:p>
        </w:tc>
      </w:tr>
      <w:tr w:rsidR="00033C3C" w:rsidRPr="00A46CC2" w:rsidTr="00033C3C">
        <w:tc>
          <w:tcPr>
            <w:tcW w:w="2802" w:type="dxa"/>
          </w:tcPr>
          <w:p w:rsidR="00033C3C" w:rsidRPr="00A46CC2" w:rsidRDefault="00033C3C" w:rsidP="00033C3C">
            <w:pPr>
              <w:tabs>
                <w:tab w:val="right" w:pos="2527"/>
              </w:tabs>
              <w:jc w:val="both"/>
              <w:rPr>
                <w:rFonts w:asciiTheme="minorHAnsi" w:hAnsiTheme="minorHAnsi"/>
                <w:i/>
              </w:rPr>
            </w:pPr>
            <w:r w:rsidRPr="00A46CC2">
              <w:rPr>
                <w:rFonts w:asciiTheme="minorHAnsi" w:hAnsiTheme="minorHAnsi"/>
              </w:rPr>
              <w:t>Definicija</w:t>
            </w:r>
            <w:r w:rsidRPr="00A46CC2">
              <w:rPr>
                <w:rFonts w:asciiTheme="minorHAnsi" w:hAnsiTheme="minorHAnsi"/>
              </w:rPr>
              <w:tab/>
            </w:r>
          </w:p>
        </w:tc>
        <w:tc>
          <w:tcPr>
            <w:tcW w:w="6484" w:type="dxa"/>
          </w:tcPr>
          <w:p w:rsidR="00033C3C" w:rsidRPr="00A46CC2" w:rsidRDefault="00033C3C" w:rsidP="00033C3C">
            <w:pPr>
              <w:jc w:val="both"/>
              <w:rPr>
                <w:rFonts w:asciiTheme="minorHAnsi" w:hAnsiTheme="minorHAnsi"/>
                <w:b/>
                <w:i/>
              </w:rPr>
            </w:pPr>
            <w:r w:rsidRPr="00A46CC2">
              <w:rPr>
                <w:rFonts w:asciiTheme="minorHAnsi" w:hAnsiTheme="minorHAnsi"/>
              </w:rPr>
              <w:t xml:space="preserve">Financiranjem Turističke zajednice otoka Krka podiže se standard </w:t>
            </w:r>
            <w:proofErr w:type="spellStart"/>
            <w:r w:rsidRPr="00A46CC2">
              <w:rPr>
                <w:rFonts w:asciiTheme="minorHAnsi" w:hAnsiTheme="minorHAnsi"/>
              </w:rPr>
              <w:t>turisitčke</w:t>
            </w:r>
            <w:proofErr w:type="spellEnd"/>
            <w:r w:rsidRPr="00A46CC2">
              <w:rPr>
                <w:rFonts w:asciiTheme="minorHAnsi" w:hAnsiTheme="minorHAnsi"/>
              </w:rPr>
              <w:t xml:space="preserve"> ponude</w:t>
            </w:r>
          </w:p>
        </w:tc>
      </w:tr>
      <w:tr w:rsidR="00033C3C" w:rsidRPr="00A46CC2" w:rsidTr="00033C3C">
        <w:tc>
          <w:tcPr>
            <w:tcW w:w="2802" w:type="dxa"/>
          </w:tcPr>
          <w:p w:rsidR="00033C3C" w:rsidRPr="00A46CC2" w:rsidRDefault="00033C3C" w:rsidP="00033C3C">
            <w:pPr>
              <w:jc w:val="both"/>
              <w:rPr>
                <w:rFonts w:asciiTheme="minorHAnsi" w:hAnsiTheme="minorHAnsi"/>
                <w:i/>
              </w:rPr>
            </w:pPr>
            <w:r w:rsidRPr="00A46CC2">
              <w:rPr>
                <w:rFonts w:asciiTheme="minorHAnsi" w:hAnsiTheme="minorHAnsi"/>
              </w:rPr>
              <w:t>Jedinica</w:t>
            </w:r>
          </w:p>
        </w:tc>
        <w:tc>
          <w:tcPr>
            <w:tcW w:w="6484" w:type="dxa"/>
          </w:tcPr>
          <w:p w:rsidR="00033C3C" w:rsidRPr="00A46CC2" w:rsidRDefault="00033C3C" w:rsidP="00033C3C">
            <w:pPr>
              <w:jc w:val="both"/>
              <w:rPr>
                <w:rFonts w:asciiTheme="minorHAnsi" w:hAnsiTheme="minorHAnsi"/>
                <w:b/>
                <w:i/>
              </w:rPr>
            </w:pPr>
            <w:r w:rsidRPr="00A46CC2">
              <w:rPr>
                <w:rFonts w:asciiTheme="minorHAnsi" w:hAnsiTheme="minorHAnsi"/>
              </w:rPr>
              <w:t>%</w:t>
            </w:r>
          </w:p>
        </w:tc>
      </w:tr>
      <w:tr w:rsidR="00033C3C" w:rsidRPr="00A46CC2" w:rsidTr="00033C3C">
        <w:tc>
          <w:tcPr>
            <w:tcW w:w="2802" w:type="dxa"/>
          </w:tcPr>
          <w:p w:rsidR="00033C3C" w:rsidRPr="00A46CC2" w:rsidRDefault="00033C3C" w:rsidP="00033C3C">
            <w:pPr>
              <w:jc w:val="both"/>
              <w:rPr>
                <w:rFonts w:asciiTheme="minorHAnsi" w:hAnsiTheme="minorHAnsi"/>
                <w:i/>
              </w:rPr>
            </w:pPr>
            <w:r w:rsidRPr="00A46CC2">
              <w:rPr>
                <w:rFonts w:asciiTheme="minorHAnsi" w:hAnsiTheme="minorHAnsi"/>
              </w:rPr>
              <w:t>Polazna vrijednost</w:t>
            </w:r>
          </w:p>
        </w:tc>
        <w:tc>
          <w:tcPr>
            <w:tcW w:w="6484" w:type="dxa"/>
          </w:tcPr>
          <w:p w:rsidR="00033C3C" w:rsidRPr="00A46CC2" w:rsidRDefault="00033C3C" w:rsidP="00033C3C">
            <w:pPr>
              <w:jc w:val="both"/>
              <w:rPr>
                <w:rFonts w:asciiTheme="minorHAnsi" w:hAnsiTheme="minorHAnsi"/>
                <w:b/>
                <w:i/>
              </w:rPr>
            </w:pPr>
            <w:r w:rsidRPr="00A46CC2">
              <w:rPr>
                <w:rFonts w:asciiTheme="minorHAnsi" w:hAnsiTheme="minorHAnsi"/>
              </w:rPr>
              <w:t>100</w:t>
            </w:r>
          </w:p>
        </w:tc>
      </w:tr>
      <w:tr w:rsidR="00033C3C" w:rsidRPr="00A46CC2" w:rsidTr="00033C3C">
        <w:tc>
          <w:tcPr>
            <w:tcW w:w="2802" w:type="dxa"/>
          </w:tcPr>
          <w:p w:rsidR="00033C3C" w:rsidRPr="00A46CC2" w:rsidRDefault="00033C3C" w:rsidP="00033C3C">
            <w:pPr>
              <w:jc w:val="both"/>
              <w:rPr>
                <w:rFonts w:asciiTheme="minorHAnsi" w:hAnsiTheme="minorHAnsi"/>
                <w:i/>
              </w:rPr>
            </w:pPr>
            <w:r w:rsidRPr="00A46CC2">
              <w:rPr>
                <w:rFonts w:asciiTheme="minorHAnsi" w:hAnsiTheme="minorHAnsi"/>
              </w:rPr>
              <w:t>Izvor podataka</w:t>
            </w:r>
          </w:p>
        </w:tc>
        <w:tc>
          <w:tcPr>
            <w:tcW w:w="6484" w:type="dxa"/>
          </w:tcPr>
          <w:p w:rsidR="00033C3C" w:rsidRPr="00A46CC2" w:rsidRDefault="00033C3C" w:rsidP="00033C3C">
            <w:pPr>
              <w:jc w:val="both"/>
              <w:rPr>
                <w:rFonts w:asciiTheme="minorHAnsi" w:hAnsiTheme="minorHAnsi"/>
                <w:b/>
                <w:i/>
              </w:rPr>
            </w:pPr>
            <w:r w:rsidRPr="00A46CC2">
              <w:rPr>
                <w:rFonts w:asciiTheme="minorHAnsi" w:hAnsiTheme="minorHAnsi"/>
              </w:rPr>
              <w:t>Općina Baška</w:t>
            </w:r>
          </w:p>
        </w:tc>
      </w:tr>
      <w:tr w:rsidR="00033C3C" w:rsidRPr="00A46CC2" w:rsidTr="00033C3C">
        <w:tc>
          <w:tcPr>
            <w:tcW w:w="2802" w:type="dxa"/>
          </w:tcPr>
          <w:p w:rsidR="00033C3C" w:rsidRPr="00A46CC2" w:rsidRDefault="00033C3C" w:rsidP="00033C3C">
            <w:pPr>
              <w:jc w:val="both"/>
              <w:rPr>
                <w:rFonts w:asciiTheme="minorHAnsi" w:hAnsiTheme="minorHAnsi"/>
                <w:i/>
              </w:rPr>
            </w:pPr>
            <w:r w:rsidRPr="00A46CC2">
              <w:rPr>
                <w:rFonts w:asciiTheme="minorHAnsi" w:hAnsiTheme="minorHAnsi"/>
              </w:rPr>
              <w:t>Ciljana vrijednost (2025.)</w:t>
            </w:r>
          </w:p>
        </w:tc>
        <w:tc>
          <w:tcPr>
            <w:tcW w:w="6484" w:type="dxa"/>
          </w:tcPr>
          <w:p w:rsidR="00033C3C" w:rsidRPr="00A46CC2" w:rsidRDefault="00033C3C" w:rsidP="00033C3C">
            <w:pPr>
              <w:jc w:val="both"/>
              <w:rPr>
                <w:rFonts w:asciiTheme="minorHAnsi" w:hAnsiTheme="minorHAnsi"/>
                <w:b/>
                <w:i/>
              </w:rPr>
            </w:pPr>
            <w:r w:rsidRPr="00A46CC2">
              <w:rPr>
                <w:rFonts w:asciiTheme="minorHAnsi" w:hAnsiTheme="minorHAnsi"/>
              </w:rPr>
              <w:t>100</w:t>
            </w:r>
          </w:p>
        </w:tc>
      </w:tr>
      <w:tr w:rsidR="00033C3C" w:rsidRPr="00A46CC2" w:rsidTr="00033C3C">
        <w:tc>
          <w:tcPr>
            <w:tcW w:w="2802" w:type="dxa"/>
          </w:tcPr>
          <w:p w:rsidR="00033C3C" w:rsidRPr="00A46CC2" w:rsidRDefault="00033C3C" w:rsidP="00033C3C">
            <w:pPr>
              <w:jc w:val="both"/>
              <w:rPr>
                <w:rFonts w:asciiTheme="minorHAnsi" w:hAnsiTheme="minorHAnsi"/>
                <w:i/>
              </w:rPr>
            </w:pPr>
            <w:r>
              <w:rPr>
                <w:rFonts w:asciiTheme="minorHAnsi" w:hAnsiTheme="minorHAnsi"/>
              </w:rPr>
              <w:t>Ostvarena vrijednost u izvještajnom razdoblju</w:t>
            </w:r>
          </w:p>
        </w:tc>
        <w:tc>
          <w:tcPr>
            <w:tcW w:w="6484" w:type="dxa"/>
          </w:tcPr>
          <w:p w:rsidR="00033C3C" w:rsidRPr="00A46CC2" w:rsidRDefault="00033C3C" w:rsidP="00033C3C">
            <w:pPr>
              <w:jc w:val="both"/>
              <w:rPr>
                <w:rFonts w:asciiTheme="minorHAnsi" w:hAnsiTheme="minorHAnsi"/>
                <w:b/>
                <w:i/>
              </w:rPr>
            </w:pPr>
            <w:r w:rsidRPr="00A46CC2">
              <w:rPr>
                <w:rFonts w:asciiTheme="minorHAnsi" w:hAnsiTheme="minorHAnsi"/>
              </w:rPr>
              <w:t>100</w:t>
            </w:r>
          </w:p>
        </w:tc>
      </w:tr>
    </w:tbl>
    <w:p w:rsidR="00033C3C" w:rsidRDefault="00033C3C" w:rsidP="00033C3C">
      <w:pPr>
        <w:pStyle w:val="Bezproreda"/>
        <w:spacing w:line="276" w:lineRule="auto"/>
        <w:jc w:val="both"/>
      </w:pPr>
    </w:p>
    <w:p w:rsidR="00033C3C" w:rsidRDefault="00033C3C" w:rsidP="00B70913">
      <w:pPr>
        <w:spacing w:line="276" w:lineRule="auto"/>
        <w:jc w:val="both"/>
      </w:pPr>
    </w:p>
    <w:p w:rsidR="00033C3C" w:rsidRPr="00EF7BC0" w:rsidRDefault="00033C3C" w:rsidP="00B70913">
      <w:pPr>
        <w:spacing w:line="276" w:lineRule="auto"/>
        <w:jc w:val="both"/>
        <w:rPr>
          <w:rFonts w:asciiTheme="minorHAnsi" w:hAnsiTheme="minorHAnsi"/>
          <w:b/>
          <w:color w:val="FF0000"/>
          <w:sz w:val="24"/>
          <w:szCs w:val="24"/>
        </w:rPr>
      </w:pPr>
    </w:p>
    <w:p w:rsidR="003D201B" w:rsidRPr="00B70913" w:rsidRDefault="003D201B" w:rsidP="0036079B">
      <w:pPr>
        <w:shd w:val="clear" w:color="auto" w:fill="FFFFFF"/>
        <w:tabs>
          <w:tab w:val="left" w:pos="2977"/>
          <w:tab w:val="right" w:pos="9070"/>
        </w:tabs>
        <w:spacing w:line="276" w:lineRule="auto"/>
        <w:jc w:val="both"/>
        <w:rPr>
          <w:rFonts w:asciiTheme="minorHAnsi" w:hAnsiTheme="minorHAnsi"/>
          <w:b/>
          <w:sz w:val="22"/>
          <w:szCs w:val="22"/>
          <w:u w:val="single"/>
          <w:shd w:val="clear" w:color="auto" w:fill="FFFFFF"/>
        </w:rPr>
      </w:pPr>
      <w:bookmarkStart w:id="16" w:name="OLE_LINK41"/>
      <w:bookmarkStart w:id="17" w:name="OLE_LINK42"/>
      <w:bookmarkStart w:id="18" w:name="OLE_LINK28"/>
      <w:bookmarkStart w:id="19" w:name="OLE_LINK29"/>
      <w:r w:rsidRPr="00B70913">
        <w:rPr>
          <w:rFonts w:asciiTheme="minorHAnsi" w:hAnsiTheme="minorHAnsi"/>
          <w:b/>
          <w:sz w:val="22"/>
          <w:szCs w:val="22"/>
          <w:u w:val="single"/>
          <w:shd w:val="clear" w:color="auto" w:fill="FFFFFF"/>
        </w:rPr>
        <w:t>TEKUĆI PROJEKT T201902 PROJEKT SIGURNA TURISTIČKA SEZONA</w:t>
      </w:r>
      <w:r w:rsidRPr="00B70913">
        <w:rPr>
          <w:rFonts w:asciiTheme="minorHAnsi" w:hAnsiTheme="minorHAnsi"/>
          <w:b/>
          <w:sz w:val="22"/>
          <w:szCs w:val="22"/>
          <w:u w:val="single"/>
          <w:shd w:val="clear" w:color="auto" w:fill="FFFFFF"/>
        </w:rPr>
        <w:tab/>
      </w:r>
      <w:r w:rsidR="0036079B">
        <w:rPr>
          <w:rFonts w:asciiTheme="minorHAnsi" w:hAnsiTheme="minorHAnsi"/>
          <w:b/>
          <w:sz w:val="22"/>
          <w:szCs w:val="22"/>
          <w:u w:val="single"/>
          <w:shd w:val="clear" w:color="auto" w:fill="FFFFFF"/>
        </w:rPr>
        <w:t xml:space="preserve"> </w:t>
      </w:r>
    </w:p>
    <w:bookmarkEnd w:id="16"/>
    <w:bookmarkEnd w:id="17"/>
    <w:bookmarkEnd w:id="18"/>
    <w:bookmarkEnd w:id="19"/>
    <w:p w:rsidR="00271F83" w:rsidRDefault="00A032B1" w:rsidP="00271F83">
      <w:pPr>
        <w:spacing w:line="276" w:lineRule="auto"/>
        <w:jc w:val="both"/>
        <w:rPr>
          <w:rFonts w:asciiTheme="minorHAnsi" w:hAnsiTheme="minorHAnsi"/>
          <w:sz w:val="24"/>
          <w:szCs w:val="24"/>
        </w:rPr>
      </w:pPr>
      <w:r>
        <w:rPr>
          <w:rFonts w:asciiTheme="minorHAnsi" w:hAnsiTheme="minorHAnsi"/>
          <w:sz w:val="24"/>
          <w:szCs w:val="24"/>
        </w:rPr>
        <w:t>Planom su osigurana sredstva za sufinanciran</w:t>
      </w:r>
      <w:r w:rsidR="00AC4732">
        <w:rPr>
          <w:rFonts w:asciiTheme="minorHAnsi" w:hAnsiTheme="minorHAnsi"/>
          <w:sz w:val="24"/>
          <w:szCs w:val="24"/>
        </w:rPr>
        <w:t>je rada turističke ambulante,</w:t>
      </w:r>
      <w:r>
        <w:rPr>
          <w:rFonts w:asciiTheme="minorHAnsi" w:hAnsiTheme="minorHAnsi"/>
          <w:sz w:val="24"/>
          <w:szCs w:val="24"/>
        </w:rPr>
        <w:t xml:space="preserve"> </w:t>
      </w:r>
      <w:r w:rsidR="00AC4732" w:rsidRPr="00AC4732">
        <w:rPr>
          <w:rFonts w:asciiTheme="minorHAnsi" w:hAnsiTheme="minorHAnsi"/>
          <w:sz w:val="24"/>
          <w:szCs w:val="24"/>
        </w:rPr>
        <w:t>50% trošk</w:t>
      </w:r>
      <w:r w:rsidR="00AC4732">
        <w:rPr>
          <w:rFonts w:asciiTheme="minorHAnsi" w:hAnsiTheme="minorHAnsi"/>
          <w:sz w:val="24"/>
          <w:szCs w:val="24"/>
        </w:rPr>
        <w:t>ov</w:t>
      </w:r>
      <w:r w:rsidR="00AC4732" w:rsidRPr="00AC4732">
        <w:rPr>
          <w:rFonts w:asciiTheme="minorHAnsi" w:hAnsiTheme="minorHAnsi"/>
          <w:sz w:val="24"/>
          <w:szCs w:val="24"/>
        </w:rPr>
        <w:t xml:space="preserve">a bruto plaće administrativnog djelatnika </w:t>
      </w:r>
      <w:r w:rsidR="004C339A">
        <w:rPr>
          <w:rFonts w:asciiTheme="minorHAnsi" w:hAnsiTheme="minorHAnsi"/>
          <w:sz w:val="24"/>
          <w:szCs w:val="24"/>
        </w:rPr>
        <w:t xml:space="preserve">ordinacije obiteljske medicine, </w:t>
      </w:r>
      <w:r w:rsidR="00DD54E2">
        <w:rPr>
          <w:rFonts w:asciiTheme="minorHAnsi" w:hAnsiTheme="minorHAnsi"/>
          <w:sz w:val="24"/>
          <w:szCs w:val="24"/>
        </w:rPr>
        <w:t>sufinanciranje dodatnog oblika rada u djelatnosti hitne medicine u turističkoj sezoni</w:t>
      </w:r>
      <w:r w:rsidR="004C339A">
        <w:rPr>
          <w:rFonts w:asciiTheme="minorHAnsi" w:hAnsiTheme="minorHAnsi"/>
          <w:sz w:val="24"/>
          <w:szCs w:val="24"/>
        </w:rPr>
        <w:t xml:space="preserve"> i ispitivanja kakvoće mora.</w:t>
      </w:r>
      <w:r w:rsidR="00271F83">
        <w:rPr>
          <w:rFonts w:asciiTheme="minorHAnsi" w:hAnsiTheme="minorHAnsi"/>
          <w:sz w:val="24"/>
          <w:szCs w:val="24"/>
        </w:rPr>
        <w:t xml:space="preserve"> </w:t>
      </w:r>
      <w:r w:rsidR="00033C3C">
        <w:rPr>
          <w:rFonts w:asciiTheme="minorHAnsi" w:hAnsiTheme="minorHAnsi"/>
          <w:sz w:val="24"/>
          <w:szCs w:val="24"/>
        </w:rPr>
        <w:t>Planirana sredstva za provođenje aktivnosti iznose 35.683,00 eura, a realizirano je 34.058,92 eura ili 100%.</w:t>
      </w:r>
    </w:p>
    <w:p w:rsidR="00033C3C" w:rsidRDefault="00033C3C" w:rsidP="00271F83">
      <w:pPr>
        <w:spacing w:line="276" w:lineRule="auto"/>
        <w:jc w:val="both"/>
        <w:rPr>
          <w:rFonts w:asciiTheme="minorHAnsi" w:hAnsiTheme="minorHAnsi"/>
          <w:sz w:val="24"/>
          <w:szCs w:val="24"/>
        </w:rPr>
      </w:pPr>
    </w:p>
    <w:p w:rsidR="00033C3C" w:rsidRPr="00A46CC2" w:rsidRDefault="00033C3C" w:rsidP="00033C3C">
      <w:pPr>
        <w:jc w:val="both"/>
        <w:rPr>
          <w:b/>
        </w:rPr>
      </w:pPr>
      <w:r w:rsidRPr="00A46CC2">
        <w:rPr>
          <w:rFonts w:ascii="Calibri" w:hAnsi="Calibri"/>
        </w:rPr>
        <w:lastRenderedPageBreak/>
        <w:t>Cilj:  Povećanje zdravstvene zaštite stanovnika Općine Baška i turista tijekom turističke sezone</w:t>
      </w:r>
    </w:p>
    <w:tbl>
      <w:tblPr>
        <w:tblStyle w:val="Reetkatablice"/>
        <w:tblW w:w="0" w:type="auto"/>
        <w:tblLook w:val="04A0" w:firstRow="1" w:lastRow="0" w:firstColumn="1" w:lastColumn="0" w:noHBand="0" w:noVBand="1"/>
      </w:tblPr>
      <w:tblGrid>
        <w:gridCol w:w="2802"/>
        <w:gridCol w:w="6484"/>
      </w:tblGrid>
      <w:tr w:rsidR="00033C3C" w:rsidRPr="00A46CC2" w:rsidTr="00033C3C">
        <w:tc>
          <w:tcPr>
            <w:tcW w:w="2802" w:type="dxa"/>
          </w:tcPr>
          <w:p w:rsidR="00033C3C" w:rsidRPr="00A46CC2" w:rsidRDefault="00033C3C" w:rsidP="00033C3C">
            <w:pPr>
              <w:jc w:val="both"/>
              <w:rPr>
                <w:rFonts w:asciiTheme="minorHAnsi" w:hAnsiTheme="minorHAnsi"/>
                <w:i/>
              </w:rPr>
            </w:pPr>
            <w:r w:rsidRPr="00A46CC2">
              <w:rPr>
                <w:rFonts w:asciiTheme="minorHAnsi" w:hAnsiTheme="minorHAnsi"/>
              </w:rPr>
              <w:t>Pokazatelj rezultata</w:t>
            </w:r>
          </w:p>
        </w:tc>
        <w:tc>
          <w:tcPr>
            <w:tcW w:w="6484" w:type="dxa"/>
          </w:tcPr>
          <w:p w:rsidR="00033C3C" w:rsidRPr="00A46CC2" w:rsidRDefault="00033C3C" w:rsidP="00033C3C">
            <w:pPr>
              <w:jc w:val="both"/>
              <w:rPr>
                <w:rFonts w:asciiTheme="minorHAnsi" w:hAnsiTheme="minorHAnsi"/>
                <w:b/>
                <w:i/>
              </w:rPr>
            </w:pPr>
            <w:r w:rsidRPr="00A46CC2">
              <w:rPr>
                <w:rFonts w:asciiTheme="minorHAnsi" w:hAnsiTheme="minorHAnsi"/>
              </w:rPr>
              <w:t xml:space="preserve">Postotak realizacije planiranog projekta </w:t>
            </w:r>
          </w:p>
        </w:tc>
      </w:tr>
      <w:tr w:rsidR="00033C3C" w:rsidRPr="00A46CC2" w:rsidTr="00033C3C">
        <w:tc>
          <w:tcPr>
            <w:tcW w:w="2802" w:type="dxa"/>
          </w:tcPr>
          <w:p w:rsidR="00033C3C" w:rsidRPr="00A46CC2" w:rsidRDefault="00033C3C" w:rsidP="00033C3C">
            <w:pPr>
              <w:tabs>
                <w:tab w:val="right" w:pos="2527"/>
              </w:tabs>
              <w:jc w:val="both"/>
              <w:rPr>
                <w:rFonts w:asciiTheme="minorHAnsi" w:hAnsiTheme="minorHAnsi"/>
                <w:i/>
              </w:rPr>
            </w:pPr>
            <w:r w:rsidRPr="00A46CC2">
              <w:rPr>
                <w:rFonts w:asciiTheme="minorHAnsi" w:hAnsiTheme="minorHAnsi"/>
              </w:rPr>
              <w:t>Definicija</w:t>
            </w:r>
            <w:r w:rsidRPr="00A46CC2">
              <w:rPr>
                <w:rFonts w:asciiTheme="minorHAnsi" w:hAnsiTheme="minorHAnsi"/>
              </w:rPr>
              <w:tab/>
            </w:r>
          </w:p>
        </w:tc>
        <w:tc>
          <w:tcPr>
            <w:tcW w:w="6484" w:type="dxa"/>
          </w:tcPr>
          <w:p w:rsidR="00033C3C" w:rsidRPr="00A46CC2" w:rsidRDefault="00033C3C" w:rsidP="00033C3C">
            <w:pPr>
              <w:jc w:val="both"/>
              <w:rPr>
                <w:rFonts w:asciiTheme="minorHAnsi" w:hAnsiTheme="minorHAnsi"/>
                <w:b/>
                <w:i/>
              </w:rPr>
            </w:pPr>
            <w:r w:rsidRPr="00A46CC2">
              <w:rPr>
                <w:rFonts w:asciiTheme="minorHAnsi" w:hAnsiTheme="minorHAnsi"/>
              </w:rPr>
              <w:t xml:space="preserve">Bolja </w:t>
            </w:r>
            <w:proofErr w:type="spellStart"/>
            <w:r w:rsidRPr="00A46CC2">
              <w:rPr>
                <w:rFonts w:asciiTheme="minorHAnsi" w:hAnsiTheme="minorHAnsi"/>
              </w:rPr>
              <w:t>pretpoznatljivost</w:t>
            </w:r>
            <w:proofErr w:type="spellEnd"/>
            <w:r w:rsidRPr="00A46CC2">
              <w:rPr>
                <w:rFonts w:asciiTheme="minorHAnsi" w:hAnsiTheme="minorHAnsi"/>
              </w:rPr>
              <w:t xml:space="preserve"> destinacije otoka Krka kao cjeline</w:t>
            </w:r>
          </w:p>
        </w:tc>
      </w:tr>
      <w:tr w:rsidR="00033C3C" w:rsidRPr="00A46CC2" w:rsidTr="00033C3C">
        <w:tc>
          <w:tcPr>
            <w:tcW w:w="2802" w:type="dxa"/>
          </w:tcPr>
          <w:p w:rsidR="00033C3C" w:rsidRPr="00A46CC2" w:rsidRDefault="00033C3C" w:rsidP="00033C3C">
            <w:pPr>
              <w:jc w:val="both"/>
              <w:rPr>
                <w:rFonts w:asciiTheme="minorHAnsi" w:hAnsiTheme="minorHAnsi"/>
                <w:i/>
              </w:rPr>
            </w:pPr>
            <w:r w:rsidRPr="00A46CC2">
              <w:rPr>
                <w:rFonts w:asciiTheme="minorHAnsi" w:hAnsiTheme="minorHAnsi"/>
              </w:rPr>
              <w:t>Jedinica</w:t>
            </w:r>
          </w:p>
        </w:tc>
        <w:tc>
          <w:tcPr>
            <w:tcW w:w="6484" w:type="dxa"/>
          </w:tcPr>
          <w:p w:rsidR="00033C3C" w:rsidRPr="00A46CC2" w:rsidRDefault="00033C3C" w:rsidP="00033C3C">
            <w:pPr>
              <w:jc w:val="both"/>
              <w:rPr>
                <w:rFonts w:asciiTheme="minorHAnsi" w:hAnsiTheme="minorHAnsi"/>
                <w:b/>
                <w:i/>
              </w:rPr>
            </w:pPr>
            <w:r w:rsidRPr="00A46CC2">
              <w:rPr>
                <w:rFonts w:asciiTheme="minorHAnsi" w:hAnsiTheme="minorHAnsi"/>
              </w:rPr>
              <w:t>%</w:t>
            </w:r>
          </w:p>
        </w:tc>
      </w:tr>
      <w:tr w:rsidR="00033C3C" w:rsidRPr="00A46CC2" w:rsidTr="00033C3C">
        <w:tc>
          <w:tcPr>
            <w:tcW w:w="2802" w:type="dxa"/>
          </w:tcPr>
          <w:p w:rsidR="00033C3C" w:rsidRPr="00A46CC2" w:rsidRDefault="00033C3C" w:rsidP="00033C3C">
            <w:pPr>
              <w:jc w:val="both"/>
              <w:rPr>
                <w:rFonts w:asciiTheme="minorHAnsi" w:hAnsiTheme="minorHAnsi"/>
                <w:i/>
              </w:rPr>
            </w:pPr>
            <w:r w:rsidRPr="00A46CC2">
              <w:rPr>
                <w:rFonts w:asciiTheme="minorHAnsi" w:hAnsiTheme="minorHAnsi"/>
              </w:rPr>
              <w:t>Polazna vrijednost</w:t>
            </w:r>
          </w:p>
        </w:tc>
        <w:tc>
          <w:tcPr>
            <w:tcW w:w="6484" w:type="dxa"/>
          </w:tcPr>
          <w:p w:rsidR="00033C3C" w:rsidRPr="00A46CC2" w:rsidRDefault="00033C3C" w:rsidP="00033C3C">
            <w:pPr>
              <w:jc w:val="both"/>
              <w:rPr>
                <w:rFonts w:asciiTheme="minorHAnsi" w:hAnsiTheme="minorHAnsi"/>
                <w:b/>
                <w:i/>
              </w:rPr>
            </w:pPr>
            <w:r w:rsidRPr="00A46CC2">
              <w:rPr>
                <w:rFonts w:asciiTheme="minorHAnsi" w:hAnsiTheme="minorHAnsi"/>
              </w:rPr>
              <w:t>100</w:t>
            </w:r>
          </w:p>
        </w:tc>
      </w:tr>
      <w:tr w:rsidR="00033C3C" w:rsidRPr="00A46CC2" w:rsidTr="00033C3C">
        <w:tc>
          <w:tcPr>
            <w:tcW w:w="2802" w:type="dxa"/>
          </w:tcPr>
          <w:p w:rsidR="00033C3C" w:rsidRPr="00A46CC2" w:rsidRDefault="00033C3C" w:rsidP="00033C3C">
            <w:pPr>
              <w:jc w:val="both"/>
              <w:rPr>
                <w:rFonts w:asciiTheme="minorHAnsi" w:hAnsiTheme="minorHAnsi"/>
                <w:i/>
              </w:rPr>
            </w:pPr>
            <w:r w:rsidRPr="00A46CC2">
              <w:rPr>
                <w:rFonts w:asciiTheme="minorHAnsi" w:hAnsiTheme="minorHAnsi"/>
              </w:rPr>
              <w:t>Izvor podataka</w:t>
            </w:r>
          </w:p>
        </w:tc>
        <w:tc>
          <w:tcPr>
            <w:tcW w:w="6484" w:type="dxa"/>
          </w:tcPr>
          <w:p w:rsidR="00033C3C" w:rsidRPr="00A46CC2" w:rsidRDefault="00033C3C" w:rsidP="00033C3C">
            <w:pPr>
              <w:jc w:val="both"/>
              <w:rPr>
                <w:rFonts w:asciiTheme="minorHAnsi" w:hAnsiTheme="minorHAnsi"/>
                <w:b/>
                <w:i/>
              </w:rPr>
            </w:pPr>
            <w:r w:rsidRPr="00A46CC2">
              <w:rPr>
                <w:rFonts w:asciiTheme="minorHAnsi" w:hAnsiTheme="minorHAnsi"/>
              </w:rPr>
              <w:t>Općina Baška</w:t>
            </w:r>
          </w:p>
        </w:tc>
      </w:tr>
      <w:tr w:rsidR="00033C3C" w:rsidRPr="00A46CC2" w:rsidTr="00033C3C">
        <w:tc>
          <w:tcPr>
            <w:tcW w:w="2802" w:type="dxa"/>
          </w:tcPr>
          <w:p w:rsidR="00033C3C" w:rsidRPr="00A46CC2" w:rsidRDefault="00033C3C" w:rsidP="00033C3C">
            <w:pPr>
              <w:jc w:val="both"/>
              <w:rPr>
                <w:rFonts w:asciiTheme="minorHAnsi" w:hAnsiTheme="minorHAnsi"/>
                <w:i/>
              </w:rPr>
            </w:pPr>
            <w:r w:rsidRPr="00A46CC2">
              <w:rPr>
                <w:rFonts w:asciiTheme="minorHAnsi" w:hAnsiTheme="minorHAnsi"/>
              </w:rPr>
              <w:t>Ciljana vrijednost (2025.)</w:t>
            </w:r>
          </w:p>
        </w:tc>
        <w:tc>
          <w:tcPr>
            <w:tcW w:w="6484" w:type="dxa"/>
          </w:tcPr>
          <w:p w:rsidR="00033C3C" w:rsidRPr="00A46CC2" w:rsidRDefault="00033C3C" w:rsidP="00033C3C">
            <w:pPr>
              <w:jc w:val="both"/>
              <w:rPr>
                <w:rFonts w:asciiTheme="minorHAnsi" w:hAnsiTheme="minorHAnsi"/>
                <w:b/>
                <w:i/>
              </w:rPr>
            </w:pPr>
            <w:r w:rsidRPr="00A46CC2">
              <w:rPr>
                <w:rFonts w:asciiTheme="minorHAnsi" w:hAnsiTheme="minorHAnsi"/>
              </w:rPr>
              <w:t>100</w:t>
            </w:r>
          </w:p>
        </w:tc>
      </w:tr>
      <w:tr w:rsidR="00033C3C" w:rsidRPr="00A46CC2" w:rsidTr="00033C3C">
        <w:tc>
          <w:tcPr>
            <w:tcW w:w="2802" w:type="dxa"/>
          </w:tcPr>
          <w:p w:rsidR="00033C3C" w:rsidRPr="00A46CC2" w:rsidRDefault="00033C3C" w:rsidP="00033C3C">
            <w:pPr>
              <w:jc w:val="both"/>
              <w:rPr>
                <w:rFonts w:asciiTheme="minorHAnsi" w:hAnsiTheme="minorHAnsi"/>
                <w:i/>
              </w:rPr>
            </w:pPr>
            <w:r>
              <w:rPr>
                <w:rFonts w:asciiTheme="minorHAnsi" w:hAnsiTheme="minorHAnsi"/>
              </w:rPr>
              <w:t>Ostvarena vrijednost u izvještajnom razdoblju</w:t>
            </w:r>
          </w:p>
        </w:tc>
        <w:tc>
          <w:tcPr>
            <w:tcW w:w="6484" w:type="dxa"/>
          </w:tcPr>
          <w:p w:rsidR="00033C3C" w:rsidRPr="00A46CC2" w:rsidRDefault="00033C3C" w:rsidP="00033C3C">
            <w:pPr>
              <w:jc w:val="both"/>
              <w:rPr>
                <w:rFonts w:asciiTheme="minorHAnsi" w:hAnsiTheme="minorHAnsi"/>
                <w:b/>
                <w:i/>
              </w:rPr>
            </w:pPr>
            <w:r w:rsidRPr="00A46CC2">
              <w:rPr>
                <w:rFonts w:asciiTheme="minorHAnsi" w:hAnsiTheme="minorHAnsi"/>
              </w:rPr>
              <w:t>100</w:t>
            </w:r>
          </w:p>
        </w:tc>
      </w:tr>
    </w:tbl>
    <w:p w:rsidR="004C339A" w:rsidRDefault="004C339A" w:rsidP="00AC4732">
      <w:pPr>
        <w:spacing w:line="276" w:lineRule="auto"/>
        <w:jc w:val="both"/>
        <w:rPr>
          <w:rFonts w:asciiTheme="minorHAnsi" w:hAnsiTheme="minorHAnsi"/>
          <w:sz w:val="24"/>
          <w:szCs w:val="24"/>
        </w:rPr>
      </w:pPr>
    </w:p>
    <w:p w:rsidR="004F3290" w:rsidRDefault="004F3290" w:rsidP="00AC4732">
      <w:pPr>
        <w:spacing w:line="276" w:lineRule="auto"/>
        <w:jc w:val="both"/>
        <w:rPr>
          <w:rFonts w:asciiTheme="minorHAnsi" w:hAnsiTheme="minorHAnsi"/>
          <w:sz w:val="24"/>
          <w:szCs w:val="24"/>
        </w:rPr>
      </w:pPr>
    </w:p>
    <w:p w:rsidR="004F3290" w:rsidRDefault="004F3290" w:rsidP="00AC4732">
      <w:pPr>
        <w:spacing w:line="276" w:lineRule="auto"/>
        <w:jc w:val="both"/>
        <w:rPr>
          <w:rFonts w:asciiTheme="minorHAnsi" w:hAnsiTheme="minorHAnsi"/>
          <w:sz w:val="24"/>
          <w:szCs w:val="24"/>
        </w:rPr>
      </w:pPr>
    </w:p>
    <w:p w:rsidR="004F3290" w:rsidRDefault="004F3290" w:rsidP="00AC4732">
      <w:pPr>
        <w:spacing w:line="276" w:lineRule="auto"/>
        <w:jc w:val="both"/>
        <w:rPr>
          <w:rFonts w:asciiTheme="minorHAnsi" w:hAnsiTheme="minorHAnsi"/>
          <w:sz w:val="24"/>
          <w:szCs w:val="24"/>
        </w:rPr>
      </w:pPr>
    </w:p>
    <w:p w:rsidR="00634699" w:rsidRPr="00B70913" w:rsidRDefault="00634699" w:rsidP="00AC4732">
      <w:pPr>
        <w:spacing w:line="276" w:lineRule="auto"/>
        <w:jc w:val="both"/>
        <w:rPr>
          <w:rFonts w:asciiTheme="minorHAnsi" w:hAnsiTheme="minorHAnsi"/>
          <w:b/>
          <w:sz w:val="22"/>
          <w:szCs w:val="22"/>
          <w:u w:val="single"/>
          <w:shd w:val="clear" w:color="auto" w:fill="FFFFFF"/>
        </w:rPr>
      </w:pPr>
      <w:r w:rsidRPr="00B70913">
        <w:rPr>
          <w:rFonts w:asciiTheme="minorHAnsi" w:hAnsiTheme="minorHAnsi"/>
          <w:b/>
          <w:sz w:val="22"/>
          <w:szCs w:val="22"/>
          <w:u w:val="single"/>
          <w:shd w:val="clear" w:color="auto" w:fill="FFFFFF"/>
        </w:rPr>
        <w:t>TEKUĆI PROJEKT T20190</w:t>
      </w:r>
      <w:r>
        <w:rPr>
          <w:rFonts w:asciiTheme="minorHAnsi" w:hAnsiTheme="minorHAnsi"/>
          <w:b/>
          <w:sz w:val="22"/>
          <w:szCs w:val="22"/>
          <w:u w:val="single"/>
          <w:shd w:val="clear" w:color="auto" w:fill="FFFFFF"/>
        </w:rPr>
        <w:t>3</w:t>
      </w:r>
      <w:r w:rsidRPr="00B70913">
        <w:rPr>
          <w:rFonts w:asciiTheme="minorHAnsi" w:hAnsiTheme="minorHAnsi"/>
          <w:b/>
          <w:sz w:val="22"/>
          <w:szCs w:val="22"/>
          <w:u w:val="single"/>
          <w:shd w:val="clear" w:color="auto" w:fill="FFFFFF"/>
        </w:rPr>
        <w:t xml:space="preserve"> </w:t>
      </w:r>
      <w:r>
        <w:rPr>
          <w:rFonts w:asciiTheme="minorHAnsi" w:hAnsiTheme="minorHAnsi"/>
          <w:b/>
          <w:sz w:val="22"/>
          <w:szCs w:val="22"/>
          <w:u w:val="single"/>
          <w:shd w:val="clear" w:color="auto" w:fill="FFFFFF"/>
        </w:rPr>
        <w:t>MANIFESTACIJE U FUNKCIJI RAZVOJA TURIZMA</w:t>
      </w:r>
      <w:r w:rsidRPr="00B70913">
        <w:rPr>
          <w:rFonts w:asciiTheme="minorHAnsi" w:hAnsiTheme="minorHAnsi"/>
          <w:b/>
          <w:sz w:val="22"/>
          <w:szCs w:val="22"/>
          <w:u w:val="single"/>
          <w:shd w:val="clear" w:color="auto" w:fill="FFFFFF"/>
        </w:rPr>
        <w:tab/>
      </w:r>
      <w:r w:rsidR="00A032B1">
        <w:rPr>
          <w:rFonts w:asciiTheme="minorHAnsi" w:hAnsiTheme="minorHAnsi"/>
          <w:b/>
          <w:sz w:val="22"/>
          <w:szCs w:val="22"/>
          <w:u w:val="single"/>
          <w:shd w:val="clear" w:color="auto" w:fill="FFFFFF"/>
        </w:rPr>
        <w:t xml:space="preserve"> </w:t>
      </w:r>
    </w:p>
    <w:p w:rsidR="00126BA5" w:rsidRDefault="006A13F8" w:rsidP="000A750F">
      <w:pPr>
        <w:spacing w:line="276" w:lineRule="auto"/>
        <w:jc w:val="both"/>
        <w:rPr>
          <w:rFonts w:asciiTheme="minorHAnsi" w:hAnsiTheme="minorHAnsi"/>
          <w:sz w:val="24"/>
          <w:szCs w:val="24"/>
        </w:rPr>
      </w:pPr>
      <w:r w:rsidRPr="006A13F8">
        <w:rPr>
          <w:rFonts w:asciiTheme="minorHAnsi" w:hAnsiTheme="minorHAnsi"/>
          <w:sz w:val="24"/>
          <w:szCs w:val="24"/>
        </w:rPr>
        <w:t xml:space="preserve">Osigurana su sredstva za sufinanciranje manifestacije „Crna ovca“, koja se provodi u suradnji s TZ Općine Baška i tvrtkom Studio </w:t>
      </w:r>
      <w:proofErr w:type="spellStart"/>
      <w:r w:rsidRPr="006A13F8">
        <w:rPr>
          <w:rFonts w:asciiTheme="minorHAnsi" w:hAnsiTheme="minorHAnsi"/>
          <w:sz w:val="24"/>
          <w:szCs w:val="24"/>
        </w:rPr>
        <w:t>Conex</w:t>
      </w:r>
      <w:proofErr w:type="spellEnd"/>
      <w:r w:rsidRPr="006A13F8">
        <w:rPr>
          <w:rFonts w:asciiTheme="minorHAnsi" w:hAnsiTheme="minorHAnsi"/>
          <w:sz w:val="24"/>
          <w:szCs w:val="24"/>
        </w:rPr>
        <w:t xml:space="preserve"> d.o.o. </w:t>
      </w:r>
      <w:r>
        <w:rPr>
          <w:rFonts w:asciiTheme="minorHAnsi" w:hAnsiTheme="minorHAnsi"/>
          <w:sz w:val="24"/>
          <w:szCs w:val="24"/>
        </w:rPr>
        <w:t>Planirana sredstva za provođenje tekućeg projekta iznose 52.875,00 eura, a realizirano je 52.875,00 eura ili 100%.</w:t>
      </w:r>
    </w:p>
    <w:p w:rsidR="006A13F8" w:rsidRDefault="006A13F8" w:rsidP="000A750F">
      <w:pPr>
        <w:spacing w:line="276" w:lineRule="auto"/>
        <w:jc w:val="both"/>
        <w:rPr>
          <w:rFonts w:asciiTheme="minorHAnsi" w:hAnsiTheme="minorHAnsi"/>
          <w:sz w:val="24"/>
          <w:szCs w:val="24"/>
        </w:rPr>
      </w:pPr>
    </w:p>
    <w:p w:rsidR="006A13F8" w:rsidRPr="00A46CC2" w:rsidRDefault="006A13F8" w:rsidP="006A13F8">
      <w:pPr>
        <w:jc w:val="both"/>
        <w:rPr>
          <w:b/>
        </w:rPr>
      </w:pPr>
      <w:r w:rsidRPr="00A46CC2">
        <w:rPr>
          <w:rFonts w:ascii="Calibri" w:hAnsi="Calibri"/>
        </w:rPr>
        <w:t xml:space="preserve">Cilj:  Organizacija aktivnosti i programa </w:t>
      </w:r>
      <w:proofErr w:type="spellStart"/>
      <w:r w:rsidRPr="00A46CC2">
        <w:rPr>
          <w:rFonts w:ascii="Calibri" w:hAnsi="Calibri"/>
        </w:rPr>
        <w:t>prepoznative</w:t>
      </w:r>
      <w:proofErr w:type="spellEnd"/>
      <w:r w:rsidRPr="00A46CC2">
        <w:rPr>
          <w:rFonts w:ascii="Calibri" w:hAnsi="Calibri"/>
        </w:rPr>
        <w:t xml:space="preserve"> manifestacije „Crna ovca“</w:t>
      </w:r>
    </w:p>
    <w:tbl>
      <w:tblPr>
        <w:tblStyle w:val="Reetkatablice"/>
        <w:tblW w:w="0" w:type="auto"/>
        <w:tblLook w:val="04A0" w:firstRow="1" w:lastRow="0" w:firstColumn="1" w:lastColumn="0" w:noHBand="0" w:noVBand="1"/>
      </w:tblPr>
      <w:tblGrid>
        <w:gridCol w:w="2802"/>
        <w:gridCol w:w="6484"/>
      </w:tblGrid>
      <w:tr w:rsidR="006A13F8" w:rsidRPr="00A46CC2" w:rsidTr="009233F7">
        <w:tc>
          <w:tcPr>
            <w:tcW w:w="2802" w:type="dxa"/>
          </w:tcPr>
          <w:p w:rsidR="006A13F8" w:rsidRPr="00A46CC2" w:rsidRDefault="006A13F8" w:rsidP="009233F7">
            <w:pPr>
              <w:jc w:val="both"/>
              <w:rPr>
                <w:rFonts w:asciiTheme="minorHAnsi" w:hAnsiTheme="minorHAnsi"/>
                <w:i/>
              </w:rPr>
            </w:pPr>
            <w:r w:rsidRPr="00A46CC2">
              <w:rPr>
                <w:rFonts w:asciiTheme="minorHAnsi" w:hAnsiTheme="minorHAnsi"/>
              </w:rPr>
              <w:t>Pokazatelj rezultata</w:t>
            </w:r>
          </w:p>
        </w:tc>
        <w:tc>
          <w:tcPr>
            <w:tcW w:w="6484" w:type="dxa"/>
          </w:tcPr>
          <w:p w:rsidR="006A13F8" w:rsidRPr="00A46CC2" w:rsidRDefault="006A13F8" w:rsidP="009233F7">
            <w:pPr>
              <w:jc w:val="both"/>
              <w:rPr>
                <w:rFonts w:asciiTheme="minorHAnsi" w:hAnsiTheme="minorHAnsi"/>
                <w:b/>
                <w:i/>
              </w:rPr>
            </w:pPr>
            <w:r w:rsidRPr="00A46CC2">
              <w:rPr>
                <w:rFonts w:asciiTheme="minorHAnsi" w:hAnsiTheme="minorHAnsi"/>
              </w:rPr>
              <w:t>Postotak realizacije planiranog projekta</w:t>
            </w:r>
          </w:p>
        </w:tc>
      </w:tr>
      <w:tr w:rsidR="006A13F8" w:rsidRPr="00A46CC2" w:rsidTr="009233F7">
        <w:tc>
          <w:tcPr>
            <w:tcW w:w="2802" w:type="dxa"/>
          </w:tcPr>
          <w:p w:rsidR="006A13F8" w:rsidRPr="00A46CC2" w:rsidRDefault="006A13F8" w:rsidP="009233F7">
            <w:pPr>
              <w:tabs>
                <w:tab w:val="right" w:pos="2527"/>
              </w:tabs>
              <w:jc w:val="both"/>
              <w:rPr>
                <w:rFonts w:asciiTheme="minorHAnsi" w:hAnsiTheme="minorHAnsi"/>
                <w:i/>
              </w:rPr>
            </w:pPr>
            <w:r w:rsidRPr="00A46CC2">
              <w:rPr>
                <w:rFonts w:asciiTheme="minorHAnsi" w:hAnsiTheme="minorHAnsi"/>
              </w:rPr>
              <w:t>Definicija</w:t>
            </w:r>
            <w:r w:rsidRPr="00A46CC2">
              <w:rPr>
                <w:rFonts w:asciiTheme="minorHAnsi" w:hAnsiTheme="minorHAnsi"/>
              </w:rPr>
              <w:tab/>
            </w:r>
          </w:p>
        </w:tc>
        <w:tc>
          <w:tcPr>
            <w:tcW w:w="6484" w:type="dxa"/>
          </w:tcPr>
          <w:p w:rsidR="006A13F8" w:rsidRPr="00A46CC2" w:rsidRDefault="006A13F8" w:rsidP="009233F7">
            <w:pPr>
              <w:jc w:val="both"/>
              <w:rPr>
                <w:rFonts w:asciiTheme="minorHAnsi" w:hAnsiTheme="minorHAnsi"/>
                <w:b/>
                <w:i/>
              </w:rPr>
            </w:pPr>
            <w:r w:rsidRPr="00A46CC2">
              <w:rPr>
                <w:rFonts w:asciiTheme="minorHAnsi" w:hAnsiTheme="minorHAnsi"/>
              </w:rPr>
              <w:t>Obogaćivanje turističkog i kulturnog programa</w:t>
            </w:r>
          </w:p>
        </w:tc>
      </w:tr>
      <w:tr w:rsidR="006A13F8" w:rsidRPr="00A46CC2" w:rsidTr="009233F7">
        <w:tc>
          <w:tcPr>
            <w:tcW w:w="2802" w:type="dxa"/>
          </w:tcPr>
          <w:p w:rsidR="006A13F8" w:rsidRPr="00A46CC2" w:rsidRDefault="006A13F8" w:rsidP="009233F7">
            <w:pPr>
              <w:jc w:val="both"/>
              <w:rPr>
                <w:rFonts w:asciiTheme="minorHAnsi" w:hAnsiTheme="minorHAnsi"/>
                <w:i/>
              </w:rPr>
            </w:pPr>
            <w:r w:rsidRPr="00A46CC2">
              <w:rPr>
                <w:rFonts w:asciiTheme="minorHAnsi" w:hAnsiTheme="minorHAnsi"/>
              </w:rPr>
              <w:t>Jedinica</w:t>
            </w:r>
          </w:p>
        </w:tc>
        <w:tc>
          <w:tcPr>
            <w:tcW w:w="6484" w:type="dxa"/>
          </w:tcPr>
          <w:p w:rsidR="006A13F8" w:rsidRPr="00A46CC2" w:rsidRDefault="006A13F8" w:rsidP="009233F7">
            <w:pPr>
              <w:jc w:val="both"/>
              <w:rPr>
                <w:rFonts w:asciiTheme="minorHAnsi" w:hAnsiTheme="minorHAnsi"/>
                <w:b/>
                <w:i/>
              </w:rPr>
            </w:pPr>
            <w:r w:rsidRPr="00A46CC2">
              <w:rPr>
                <w:rFonts w:asciiTheme="minorHAnsi" w:hAnsiTheme="minorHAnsi"/>
              </w:rPr>
              <w:t>%</w:t>
            </w:r>
          </w:p>
        </w:tc>
      </w:tr>
      <w:tr w:rsidR="006A13F8" w:rsidRPr="00A46CC2" w:rsidTr="009233F7">
        <w:tc>
          <w:tcPr>
            <w:tcW w:w="2802" w:type="dxa"/>
          </w:tcPr>
          <w:p w:rsidR="006A13F8" w:rsidRPr="00A46CC2" w:rsidRDefault="006A13F8" w:rsidP="009233F7">
            <w:pPr>
              <w:jc w:val="both"/>
              <w:rPr>
                <w:rFonts w:asciiTheme="minorHAnsi" w:hAnsiTheme="minorHAnsi"/>
                <w:i/>
              </w:rPr>
            </w:pPr>
            <w:r w:rsidRPr="00A46CC2">
              <w:rPr>
                <w:rFonts w:asciiTheme="minorHAnsi" w:hAnsiTheme="minorHAnsi"/>
              </w:rPr>
              <w:t>Polazna vrijednost</w:t>
            </w:r>
          </w:p>
        </w:tc>
        <w:tc>
          <w:tcPr>
            <w:tcW w:w="6484" w:type="dxa"/>
          </w:tcPr>
          <w:p w:rsidR="006A13F8" w:rsidRPr="00A46CC2" w:rsidRDefault="006A13F8" w:rsidP="009233F7">
            <w:pPr>
              <w:jc w:val="both"/>
              <w:rPr>
                <w:rFonts w:asciiTheme="minorHAnsi" w:hAnsiTheme="minorHAnsi"/>
                <w:b/>
                <w:i/>
              </w:rPr>
            </w:pPr>
            <w:r w:rsidRPr="00A46CC2">
              <w:rPr>
                <w:rFonts w:asciiTheme="minorHAnsi" w:hAnsiTheme="minorHAnsi"/>
              </w:rPr>
              <w:t>100</w:t>
            </w:r>
          </w:p>
        </w:tc>
      </w:tr>
      <w:tr w:rsidR="006A13F8" w:rsidRPr="00A46CC2" w:rsidTr="009233F7">
        <w:tc>
          <w:tcPr>
            <w:tcW w:w="2802" w:type="dxa"/>
          </w:tcPr>
          <w:p w:rsidR="006A13F8" w:rsidRPr="00A46CC2" w:rsidRDefault="006A13F8" w:rsidP="009233F7">
            <w:pPr>
              <w:jc w:val="both"/>
              <w:rPr>
                <w:rFonts w:asciiTheme="minorHAnsi" w:hAnsiTheme="minorHAnsi"/>
                <w:i/>
              </w:rPr>
            </w:pPr>
            <w:r w:rsidRPr="00A46CC2">
              <w:rPr>
                <w:rFonts w:asciiTheme="minorHAnsi" w:hAnsiTheme="minorHAnsi"/>
              </w:rPr>
              <w:t>Izvor podataka</w:t>
            </w:r>
          </w:p>
        </w:tc>
        <w:tc>
          <w:tcPr>
            <w:tcW w:w="6484" w:type="dxa"/>
          </w:tcPr>
          <w:p w:rsidR="006A13F8" w:rsidRPr="00A46CC2" w:rsidRDefault="006A13F8" w:rsidP="009233F7">
            <w:pPr>
              <w:jc w:val="both"/>
              <w:rPr>
                <w:rFonts w:asciiTheme="minorHAnsi" w:hAnsiTheme="minorHAnsi"/>
                <w:b/>
                <w:i/>
              </w:rPr>
            </w:pPr>
            <w:r w:rsidRPr="00A46CC2">
              <w:rPr>
                <w:rFonts w:asciiTheme="minorHAnsi" w:hAnsiTheme="minorHAnsi"/>
              </w:rPr>
              <w:t>Općina Baška</w:t>
            </w:r>
          </w:p>
        </w:tc>
      </w:tr>
      <w:tr w:rsidR="006A13F8" w:rsidRPr="00A46CC2" w:rsidTr="009233F7">
        <w:tc>
          <w:tcPr>
            <w:tcW w:w="2802" w:type="dxa"/>
          </w:tcPr>
          <w:p w:rsidR="006A13F8" w:rsidRPr="00A46CC2" w:rsidRDefault="006A13F8" w:rsidP="009233F7">
            <w:pPr>
              <w:jc w:val="both"/>
              <w:rPr>
                <w:rFonts w:asciiTheme="minorHAnsi" w:hAnsiTheme="minorHAnsi"/>
                <w:i/>
              </w:rPr>
            </w:pPr>
            <w:r w:rsidRPr="00A46CC2">
              <w:rPr>
                <w:rFonts w:asciiTheme="minorHAnsi" w:hAnsiTheme="minorHAnsi"/>
              </w:rPr>
              <w:t>Ciljana vrijednost (2025.)</w:t>
            </w:r>
          </w:p>
        </w:tc>
        <w:tc>
          <w:tcPr>
            <w:tcW w:w="6484" w:type="dxa"/>
          </w:tcPr>
          <w:p w:rsidR="006A13F8" w:rsidRPr="00A46CC2" w:rsidRDefault="006A13F8" w:rsidP="009233F7">
            <w:pPr>
              <w:jc w:val="both"/>
              <w:rPr>
                <w:rFonts w:asciiTheme="minorHAnsi" w:hAnsiTheme="minorHAnsi"/>
                <w:b/>
                <w:i/>
              </w:rPr>
            </w:pPr>
            <w:r w:rsidRPr="00A46CC2">
              <w:rPr>
                <w:rFonts w:asciiTheme="minorHAnsi" w:hAnsiTheme="minorHAnsi"/>
              </w:rPr>
              <w:t>100</w:t>
            </w:r>
          </w:p>
        </w:tc>
      </w:tr>
      <w:tr w:rsidR="006A13F8" w:rsidRPr="00A46CC2" w:rsidTr="009233F7">
        <w:tc>
          <w:tcPr>
            <w:tcW w:w="2802" w:type="dxa"/>
          </w:tcPr>
          <w:p w:rsidR="006A13F8" w:rsidRPr="00A46CC2" w:rsidRDefault="006A13F8" w:rsidP="009233F7">
            <w:pPr>
              <w:jc w:val="both"/>
              <w:rPr>
                <w:rFonts w:asciiTheme="minorHAnsi" w:hAnsiTheme="minorHAnsi"/>
                <w:i/>
              </w:rPr>
            </w:pPr>
            <w:r>
              <w:rPr>
                <w:rFonts w:asciiTheme="minorHAnsi" w:hAnsiTheme="minorHAnsi"/>
              </w:rPr>
              <w:t>Ostvarena vrijednost u izvještajnom razdoblju</w:t>
            </w:r>
          </w:p>
        </w:tc>
        <w:tc>
          <w:tcPr>
            <w:tcW w:w="6484" w:type="dxa"/>
          </w:tcPr>
          <w:p w:rsidR="006A13F8" w:rsidRPr="00A46CC2" w:rsidRDefault="006A13F8" w:rsidP="009233F7">
            <w:pPr>
              <w:jc w:val="both"/>
              <w:rPr>
                <w:rFonts w:asciiTheme="minorHAnsi" w:hAnsiTheme="minorHAnsi"/>
                <w:b/>
                <w:i/>
              </w:rPr>
            </w:pPr>
            <w:r w:rsidRPr="00A46CC2">
              <w:rPr>
                <w:rFonts w:asciiTheme="minorHAnsi" w:hAnsiTheme="minorHAnsi"/>
              </w:rPr>
              <w:t>100</w:t>
            </w:r>
          </w:p>
        </w:tc>
      </w:tr>
    </w:tbl>
    <w:p w:rsidR="006A13F8" w:rsidRPr="006A13F8" w:rsidRDefault="006A13F8" w:rsidP="000A750F">
      <w:pPr>
        <w:spacing w:line="276" w:lineRule="auto"/>
        <w:jc w:val="both"/>
        <w:rPr>
          <w:rFonts w:asciiTheme="minorHAnsi" w:hAnsiTheme="minorHAnsi"/>
          <w:sz w:val="24"/>
          <w:szCs w:val="24"/>
        </w:rPr>
      </w:pPr>
    </w:p>
    <w:p w:rsidR="006A13F8" w:rsidRDefault="006A13F8" w:rsidP="000A750F">
      <w:pPr>
        <w:spacing w:line="276" w:lineRule="auto"/>
        <w:jc w:val="both"/>
        <w:rPr>
          <w:rFonts w:asciiTheme="minorHAnsi" w:hAnsiTheme="minorHAnsi"/>
          <w:sz w:val="24"/>
          <w:szCs w:val="24"/>
          <w:shd w:val="clear" w:color="auto" w:fill="FFFFFF"/>
        </w:rPr>
      </w:pPr>
    </w:p>
    <w:p w:rsidR="00126BA5" w:rsidRPr="00B70913" w:rsidRDefault="006C2DE1" w:rsidP="00126BA5">
      <w:pPr>
        <w:spacing w:line="276" w:lineRule="auto"/>
        <w:jc w:val="both"/>
        <w:rPr>
          <w:rFonts w:asciiTheme="minorHAnsi" w:hAnsiTheme="minorHAnsi"/>
          <w:b/>
          <w:sz w:val="22"/>
          <w:szCs w:val="22"/>
          <w:u w:val="single"/>
          <w:shd w:val="clear" w:color="auto" w:fill="FFFFFF"/>
        </w:rPr>
      </w:pPr>
      <w:r>
        <w:rPr>
          <w:rFonts w:asciiTheme="minorHAnsi" w:hAnsiTheme="minorHAnsi"/>
          <w:b/>
          <w:sz w:val="22"/>
          <w:szCs w:val="22"/>
          <w:u w:val="single"/>
          <w:shd w:val="clear" w:color="auto" w:fill="FFFFFF"/>
        </w:rPr>
        <w:t>AKTIVNOST A201909 POTPORE</w:t>
      </w:r>
    </w:p>
    <w:p w:rsidR="006110F4" w:rsidRDefault="00A45561" w:rsidP="00716DD8">
      <w:pPr>
        <w:tabs>
          <w:tab w:val="left" w:pos="2552"/>
        </w:tabs>
        <w:jc w:val="both"/>
        <w:rPr>
          <w:rFonts w:asciiTheme="minorHAnsi" w:hAnsiTheme="minorHAnsi"/>
          <w:sz w:val="24"/>
          <w:szCs w:val="24"/>
        </w:rPr>
      </w:pPr>
      <w:r>
        <w:rPr>
          <w:rFonts w:asciiTheme="minorHAnsi" w:hAnsiTheme="minorHAnsi"/>
          <w:sz w:val="24"/>
          <w:szCs w:val="24"/>
        </w:rPr>
        <w:t>Osigurana su sredstva za subvencije iznaj</w:t>
      </w:r>
      <w:r w:rsidR="0050634D">
        <w:rPr>
          <w:rFonts w:asciiTheme="minorHAnsi" w:hAnsiTheme="minorHAnsi"/>
          <w:sz w:val="24"/>
          <w:szCs w:val="24"/>
        </w:rPr>
        <w:t>m</w:t>
      </w:r>
      <w:r>
        <w:rPr>
          <w:rFonts w:asciiTheme="minorHAnsi" w:hAnsiTheme="minorHAnsi"/>
          <w:sz w:val="24"/>
          <w:szCs w:val="24"/>
        </w:rPr>
        <w:t xml:space="preserve">ljivačima temeljem Javnog poziva za podnošenje zahtjeva za poticanje privatnih iznajmljivača na području Općine Baška za 2025. godinu. </w:t>
      </w:r>
    </w:p>
    <w:p w:rsidR="006110F4" w:rsidRDefault="00A45561" w:rsidP="00716DD8">
      <w:pPr>
        <w:tabs>
          <w:tab w:val="left" w:pos="2552"/>
        </w:tabs>
        <w:jc w:val="both"/>
        <w:rPr>
          <w:rFonts w:asciiTheme="minorHAnsi" w:hAnsiTheme="minorHAnsi"/>
          <w:sz w:val="24"/>
          <w:szCs w:val="24"/>
        </w:rPr>
      </w:pPr>
      <w:r>
        <w:rPr>
          <w:rFonts w:asciiTheme="minorHAnsi" w:hAnsiTheme="minorHAnsi"/>
          <w:sz w:val="24"/>
          <w:szCs w:val="24"/>
        </w:rPr>
        <w:t>Cilj ovog programa je poticanje privatnih iznajmljivača na području Općine Baška</w:t>
      </w:r>
      <w:r w:rsidR="006110F4">
        <w:rPr>
          <w:rFonts w:asciiTheme="minorHAnsi" w:hAnsiTheme="minorHAnsi"/>
          <w:sz w:val="24"/>
          <w:szCs w:val="24"/>
        </w:rPr>
        <w:t>,</w:t>
      </w:r>
      <w:r>
        <w:rPr>
          <w:rFonts w:asciiTheme="minorHAnsi" w:hAnsiTheme="minorHAnsi"/>
          <w:sz w:val="24"/>
          <w:szCs w:val="24"/>
        </w:rPr>
        <w:t xml:space="preserve"> kako bi se korisnike potpore potaknulo na održavanje postojeće razine svoje usluge i stvaranja pozitivne klime kod pružanja usluge smještaja u t</w:t>
      </w:r>
      <w:r w:rsidR="0050634D">
        <w:rPr>
          <w:rFonts w:asciiTheme="minorHAnsi" w:hAnsiTheme="minorHAnsi"/>
          <w:sz w:val="24"/>
          <w:szCs w:val="24"/>
        </w:rPr>
        <w:t>urizmu na području Općine Baška, očuvanje modela lokalnog domaćinstva te produljenje turističke sezone.</w:t>
      </w:r>
      <w:r>
        <w:rPr>
          <w:rFonts w:asciiTheme="minorHAnsi" w:hAnsiTheme="minorHAnsi"/>
          <w:sz w:val="24"/>
          <w:szCs w:val="24"/>
        </w:rPr>
        <w:t xml:space="preserve">  </w:t>
      </w:r>
    </w:p>
    <w:p w:rsidR="00716DD8" w:rsidRDefault="00A45561" w:rsidP="00716DD8">
      <w:pPr>
        <w:tabs>
          <w:tab w:val="left" w:pos="2552"/>
        </w:tabs>
        <w:jc w:val="both"/>
        <w:rPr>
          <w:rFonts w:asciiTheme="minorHAnsi" w:hAnsiTheme="minorHAnsi"/>
          <w:sz w:val="24"/>
          <w:szCs w:val="24"/>
        </w:rPr>
      </w:pPr>
      <w:r>
        <w:rPr>
          <w:rFonts w:asciiTheme="minorHAnsi" w:hAnsiTheme="minorHAnsi"/>
          <w:sz w:val="24"/>
          <w:szCs w:val="24"/>
        </w:rPr>
        <w:t xml:space="preserve">Riječ je  o de </w:t>
      </w:r>
      <w:proofErr w:type="spellStart"/>
      <w:r>
        <w:rPr>
          <w:rFonts w:asciiTheme="minorHAnsi" w:hAnsiTheme="minorHAnsi"/>
          <w:sz w:val="24"/>
          <w:szCs w:val="24"/>
        </w:rPr>
        <w:t>minimis</w:t>
      </w:r>
      <w:proofErr w:type="spellEnd"/>
      <w:r>
        <w:rPr>
          <w:rFonts w:asciiTheme="minorHAnsi" w:hAnsiTheme="minorHAnsi"/>
          <w:sz w:val="24"/>
          <w:szCs w:val="24"/>
        </w:rPr>
        <w:t xml:space="preserve"> potporama</w:t>
      </w:r>
      <w:r w:rsidR="006110F4">
        <w:rPr>
          <w:rFonts w:asciiTheme="minorHAnsi" w:hAnsiTheme="minorHAnsi"/>
          <w:sz w:val="24"/>
          <w:szCs w:val="24"/>
        </w:rPr>
        <w:t xml:space="preserve">, te sukladno čl. 3. Uredbe o de </w:t>
      </w:r>
      <w:proofErr w:type="spellStart"/>
      <w:r w:rsidR="006110F4">
        <w:rPr>
          <w:rFonts w:asciiTheme="minorHAnsi" w:hAnsiTheme="minorHAnsi"/>
          <w:sz w:val="24"/>
          <w:szCs w:val="24"/>
        </w:rPr>
        <w:t>minimis</w:t>
      </w:r>
      <w:proofErr w:type="spellEnd"/>
      <w:r w:rsidR="006110F4">
        <w:rPr>
          <w:rFonts w:asciiTheme="minorHAnsi" w:hAnsiTheme="minorHAnsi"/>
          <w:sz w:val="24"/>
          <w:szCs w:val="24"/>
        </w:rPr>
        <w:t xml:space="preserve"> potporama, ukupan iznos potpora male vrijednosti koji je dodijeljen jednom poduzetniku ne smije prijeći iznos od 300.000,00 eura-a tijekom razdoblja od tri fiskalne godine, te se ta gornja granica primjenjuje bez obzira na oblik i svrhu potpore.</w:t>
      </w:r>
      <w:r>
        <w:rPr>
          <w:rFonts w:asciiTheme="minorHAnsi" w:hAnsiTheme="minorHAnsi"/>
          <w:sz w:val="24"/>
          <w:szCs w:val="24"/>
        </w:rPr>
        <w:t xml:space="preserve"> </w:t>
      </w:r>
      <w:r w:rsidR="006110F4">
        <w:rPr>
          <w:rFonts w:asciiTheme="minorHAnsi" w:hAnsiTheme="minorHAnsi"/>
          <w:sz w:val="24"/>
          <w:szCs w:val="24"/>
        </w:rPr>
        <w:t xml:space="preserve">Programom je jasno utvrđen iznosu  potpore male vrijednosti, odnosno 40,00 eura po ležaju za koji postoji </w:t>
      </w:r>
      <w:r w:rsidR="0050634D">
        <w:rPr>
          <w:rFonts w:asciiTheme="minorHAnsi" w:hAnsiTheme="minorHAnsi"/>
          <w:sz w:val="24"/>
          <w:szCs w:val="24"/>
        </w:rPr>
        <w:t>obveza plaćanja paušalnog poreza</w:t>
      </w:r>
      <w:r w:rsidR="006110F4">
        <w:rPr>
          <w:rFonts w:asciiTheme="minorHAnsi" w:hAnsiTheme="minorHAnsi"/>
          <w:sz w:val="24"/>
          <w:szCs w:val="24"/>
        </w:rPr>
        <w:t xml:space="preserve">. Općina Baška vodi i unosi </w:t>
      </w:r>
      <w:r w:rsidR="00FA38EF">
        <w:rPr>
          <w:rFonts w:asciiTheme="minorHAnsi" w:hAnsiTheme="minorHAnsi"/>
          <w:sz w:val="24"/>
          <w:szCs w:val="24"/>
        </w:rPr>
        <w:t xml:space="preserve">podatke o dodijeljenim potporama </w:t>
      </w:r>
      <w:r w:rsidR="0050634D">
        <w:rPr>
          <w:rFonts w:asciiTheme="minorHAnsi" w:hAnsiTheme="minorHAnsi"/>
          <w:sz w:val="24"/>
          <w:szCs w:val="24"/>
        </w:rPr>
        <w:t>u R</w:t>
      </w:r>
      <w:r w:rsidR="006110F4">
        <w:rPr>
          <w:rFonts w:asciiTheme="minorHAnsi" w:hAnsiTheme="minorHAnsi"/>
          <w:sz w:val="24"/>
          <w:szCs w:val="24"/>
        </w:rPr>
        <w:t>egistar</w:t>
      </w:r>
      <w:r w:rsidR="0050634D">
        <w:rPr>
          <w:rFonts w:asciiTheme="minorHAnsi" w:hAnsiTheme="minorHAnsi"/>
          <w:sz w:val="24"/>
          <w:szCs w:val="24"/>
        </w:rPr>
        <w:t xml:space="preserve"> državnih potpora kao oblik</w:t>
      </w:r>
      <w:r w:rsidR="006110F4">
        <w:rPr>
          <w:rFonts w:asciiTheme="minorHAnsi" w:hAnsiTheme="minorHAnsi"/>
          <w:sz w:val="24"/>
          <w:szCs w:val="24"/>
        </w:rPr>
        <w:t xml:space="preserve"> potpora male vrijednosti </w:t>
      </w:r>
      <w:r w:rsidR="00FA38EF">
        <w:rPr>
          <w:rFonts w:asciiTheme="minorHAnsi" w:hAnsiTheme="minorHAnsi"/>
          <w:sz w:val="24"/>
          <w:szCs w:val="24"/>
        </w:rPr>
        <w:t>kako</w:t>
      </w:r>
      <w:r w:rsidR="006110F4">
        <w:rPr>
          <w:rFonts w:asciiTheme="minorHAnsi" w:hAnsiTheme="minorHAnsi"/>
          <w:sz w:val="24"/>
          <w:szCs w:val="24"/>
        </w:rPr>
        <w:t xml:space="preserve"> bi se</w:t>
      </w:r>
      <w:r w:rsidR="00FA38EF">
        <w:rPr>
          <w:rFonts w:asciiTheme="minorHAnsi" w:hAnsiTheme="minorHAnsi"/>
          <w:sz w:val="24"/>
          <w:szCs w:val="24"/>
        </w:rPr>
        <w:t xml:space="preserve"> osiguralo da se ne premaši propisani iznos od 300.000,00 eura. </w:t>
      </w:r>
    </w:p>
    <w:p w:rsidR="006110F4" w:rsidRDefault="006110F4" w:rsidP="00716DD8">
      <w:pPr>
        <w:tabs>
          <w:tab w:val="left" w:pos="2552"/>
        </w:tabs>
        <w:jc w:val="both"/>
        <w:rPr>
          <w:rFonts w:asciiTheme="minorHAnsi" w:hAnsiTheme="minorHAnsi"/>
          <w:sz w:val="24"/>
          <w:szCs w:val="24"/>
        </w:rPr>
      </w:pPr>
      <w:r>
        <w:rPr>
          <w:rFonts w:asciiTheme="minorHAnsi" w:hAnsiTheme="minorHAnsi"/>
          <w:sz w:val="24"/>
          <w:szCs w:val="24"/>
        </w:rPr>
        <w:t xml:space="preserve">Pokazatelj rezultata je ostvaren budući da </w:t>
      </w:r>
      <w:r w:rsidR="00FA38EF">
        <w:rPr>
          <w:rFonts w:asciiTheme="minorHAnsi" w:hAnsiTheme="minorHAnsi"/>
          <w:sz w:val="24"/>
          <w:szCs w:val="24"/>
        </w:rPr>
        <w:t>je</w:t>
      </w:r>
      <w:r>
        <w:rPr>
          <w:rFonts w:asciiTheme="minorHAnsi" w:hAnsiTheme="minorHAnsi"/>
          <w:sz w:val="24"/>
          <w:szCs w:val="24"/>
        </w:rPr>
        <w:t xml:space="preserve"> realiza</w:t>
      </w:r>
      <w:r w:rsidR="00FA38EF">
        <w:rPr>
          <w:rFonts w:asciiTheme="minorHAnsi" w:hAnsiTheme="minorHAnsi"/>
          <w:sz w:val="24"/>
          <w:szCs w:val="24"/>
        </w:rPr>
        <w:t>cija</w:t>
      </w:r>
      <w:r>
        <w:rPr>
          <w:rFonts w:asciiTheme="minorHAnsi" w:hAnsiTheme="minorHAnsi"/>
          <w:sz w:val="24"/>
          <w:szCs w:val="24"/>
        </w:rPr>
        <w:t xml:space="preserve"> planirane aktivnosti </w:t>
      </w:r>
      <w:r w:rsidR="00FA38EF">
        <w:rPr>
          <w:rFonts w:asciiTheme="minorHAnsi" w:hAnsiTheme="minorHAnsi"/>
          <w:sz w:val="24"/>
          <w:szCs w:val="24"/>
        </w:rPr>
        <w:t>izvršena</w:t>
      </w:r>
      <w:r>
        <w:rPr>
          <w:rFonts w:asciiTheme="minorHAnsi" w:hAnsiTheme="minorHAnsi"/>
          <w:sz w:val="24"/>
          <w:szCs w:val="24"/>
        </w:rPr>
        <w:t xml:space="preserve"> u iznosu od 85.840,00 eura odnosno 66% plana. Veliki broj iznajmljivača (čak 291 Ugovor)</w:t>
      </w:r>
      <w:r w:rsidR="00FA38EF">
        <w:rPr>
          <w:rFonts w:asciiTheme="minorHAnsi" w:hAnsiTheme="minorHAnsi"/>
          <w:sz w:val="24"/>
          <w:szCs w:val="24"/>
        </w:rPr>
        <w:t xml:space="preserve"> </w:t>
      </w:r>
      <w:r>
        <w:rPr>
          <w:rFonts w:asciiTheme="minorHAnsi" w:hAnsiTheme="minorHAnsi"/>
          <w:sz w:val="24"/>
          <w:szCs w:val="24"/>
        </w:rPr>
        <w:t xml:space="preserve"> uključio</w:t>
      </w:r>
      <w:r w:rsidR="00FA38EF">
        <w:rPr>
          <w:rFonts w:asciiTheme="minorHAnsi" w:hAnsiTheme="minorHAnsi"/>
          <w:sz w:val="24"/>
          <w:szCs w:val="24"/>
        </w:rPr>
        <w:t xml:space="preserve"> se</w:t>
      </w:r>
      <w:r>
        <w:rPr>
          <w:rFonts w:asciiTheme="minorHAnsi" w:hAnsiTheme="minorHAnsi"/>
          <w:sz w:val="24"/>
          <w:szCs w:val="24"/>
        </w:rPr>
        <w:t xml:space="preserve"> u ovu mjeru potpore</w:t>
      </w:r>
      <w:r w:rsidR="00FA38EF">
        <w:rPr>
          <w:rFonts w:asciiTheme="minorHAnsi" w:hAnsiTheme="minorHAnsi"/>
          <w:sz w:val="24"/>
          <w:szCs w:val="24"/>
        </w:rPr>
        <w:t xml:space="preserve">, čime je potvrđeno da je program prepoznat kao poticaj među iznajmljivačima na nastavak obavljanja navedene djelatnosti </w:t>
      </w:r>
      <w:r w:rsidR="0050634D">
        <w:rPr>
          <w:rFonts w:asciiTheme="minorHAnsi" w:hAnsiTheme="minorHAnsi"/>
          <w:sz w:val="24"/>
          <w:szCs w:val="24"/>
        </w:rPr>
        <w:t>od strane lokalnih iznajmljivača s</w:t>
      </w:r>
      <w:r>
        <w:rPr>
          <w:rFonts w:asciiTheme="minorHAnsi" w:hAnsiTheme="minorHAnsi"/>
          <w:sz w:val="24"/>
          <w:szCs w:val="24"/>
        </w:rPr>
        <w:t xml:space="preserve"> područja Općine Baška.</w:t>
      </w:r>
    </w:p>
    <w:p w:rsidR="0050634D" w:rsidRDefault="0050634D" w:rsidP="00716DD8">
      <w:pPr>
        <w:tabs>
          <w:tab w:val="left" w:pos="2552"/>
        </w:tabs>
        <w:jc w:val="both"/>
        <w:rPr>
          <w:rFonts w:asciiTheme="minorHAnsi" w:hAnsiTheme="minorHAnsi"/>
          <w:sz w:val="24"/>
          <w:szCs w:val="24"/>
        </w:rPr>
      </w:pPr>
      <w:r>
        <w:rPr>
          <w:rFonts w:asciiTheme="minorHAnsi" w:hAnsiTheme="minorHAnsi"/>
          <w:sz w:val="24"/>
          <w:szCs w:val="24"/>
        </w:rPr>
        <w:t>Ovim Programom uveden je porezni poticaj kao instrument dodjele državne potpore za lokalne iznajmljivače</w:t>
      </w:r>
      <w:r w:rsidR="00AD3186">
        <w:rPr>
          <w:rFonts w:asciiTheme="minorHAnsi" w:hAnsiTheme="minorHAnsi"/>
          <w:sz w:val="24"/>
          <w:szCs w:val="24"/>
        </w:rPr>
        <w:t>,</w:t>
      </w:r>
      <w:r>
        <w:rPr>
          <w:rFonts w:asciiTheme="minorHAnsi" w:hAnsiTheme="minorHAnsi"/>
          <w:sz w:val="24"/>
          <w:szCs w:val="24"/>
        </w:rPr>
        <w:t xml:space="preserve"> budući da domaći iznajmljivač</w:t>
      </w:r>
      <w:r w:rsidR="00AD3186">
        <w:rPr>
          <w:rFonts w:asciiTheme="minorHAnsi" w:hAnsiTheme="minorHAnsi"/>
          <w:sz w:val="24"/>
          <w:szCs w:val="24"/>
        </w:rPr>
        <w:t>,</w:t>
      </w:r>
      <w:r>
        <w:rPr>
          <w:rFonts w:asciiTheme="minorHAnsi" w:hAnsiTheme="minorHAnsi"/>
          <w:sz w:val="24"/>
          <w:szCs w:val="24"/>
        </w:rPr>
        <w:t xml:space="preserve"> koji je direktno uključen u kontakt s gostima</w:t>
      </w:r>
      <w:r w:rsidR="00AD3186">
        <w:rPr>
          <w:rFonts w:asciiTheme="minorHAnsi" w:hAnsiTheme="minorHAnsi"/>
          <w:sz w:val="24"/>
          <w:szCs w:val="24"/>
        </w:rPr>
        <w:t>,</w:t>
      </w:r>
      <w:r>
        <w:rPr>
          <w:rFonts w:asciiTheme="minorHAnsi" w:hAnsiTheme="minorHAnsi"/>
          <w:sz w:val="24"/>
          <w:szCs w:val="24"/>
        </w:rPr>
        <w:t xml:space="preserve"> predstavlja ključan element identiteta i aut</w:t>
      </w:r>
      <w:r w:rsidR="00AD3186">
        <w:rPr>
          <w:rFonts w:asciiTheme="minorHAnsi" w:hAnsiTheme="minorHAnsi"/>
          <w:sz w:val="24"/>
          <w:szCs w:val="24"/>
        </w:rPr>
        <w:t>entičnosti destinacije.  O</w:t>
      </w:r>
      <w:r>
        <w:rPr>
          <w:rFonts w:asciiTheme="minorHAnsi" w:hAnsiTheme="minorHAnsi"/>
          <w:sz w:val="24"/>
          <w:szCs w:val="24"/>
        </w:rPr>
        <w:t>čuvanje do</w:t>
      </w:r>
      <w:r w:rsidR="00AD3186">
        <w:rPr>
          <w:rFonts w:asciiTheme="minorHAnsi" w:hAnsiTheme="minorHAnsi"/>
          <w:sz w:val="24"/>
          <w:szCs w:val="24"/>
        </w:rPr>
        <w:t>maćih iznajmljivača</w:t>
      </w:r>
      <w:r>
        <w:rPr>
          <w:rFonts w:asciiTheme="minorHAnsi" w:hAnsiTheme="minorHAnsi"/>
          <w:sz w:val="24"/>
          <w:szCs w:val="24"/>
        </w:rPr>
        <w:t xml:space="preserve"> doprinosi i očuvanju društvene strukture i </w:t>
      </w:r>
      <w:r w:rsidR="00AD3186">
        <w:rPr>
          <w:rFonts w:asciiTheme="minorHAnsi" w:hAnsiTheme="minorHAnsi"/>
          <w:sz w:val="24"/>
          <w:szCs w:val="24"/>
        </w:rPr>
        <w:t>lokalnog stanovništava na otoku.  Z</w:t>
      </w:r>
      <w:r>
        <w:rPr>
          <w:rFonts w:asciiTheme="minorHAnsi" w:hAnsiTheme="minorHAnsi"/>
          <w:sz w:val="24"/>
          <w:szCs w:val="24"/>
        </w:rPr>
        <w:t xml:space="preserve">načajan dio smještaja u predsezoni i </w:t>
      </w:r>
      <w:r w:rsidR="001142B3">
        <w:rPr>
          <w:rFonts w:asciiTheme="minorHAnsi" w:hAnsiTheme="minorHAnsi"/>
          <w:sz w:val="24"/>
          <w:szCs w:val="24"/>
        </w:rPr>
        <w:t>posezoni osiguravaju upravo mali privatni iznajmljivači, dok se dio komercijalnog kapaciteta zatvara izvan glavne sezone.</w:t>
      </w:r>
    </w:p>
    <w:p w:rsidR="001142B3" w:rsidRDefault="001142B3" w:rsidP="00716DD8">
      <w:pPr>
        <w:tabs>
          <w:tab w:val="left" w:pos="2552"/>
        </w:tabs>
        <w:jc w:val="both"/>
        <w:rPr>
          <w:rFonts w:asciiTheme="minorHAnsi" w:hAnsiTheme="minorHAnsi"/>
          <w:sz w:val="24"/>
          <w:szCs w:val="24"/>
        </w:rPr>
      </w:pPr>
      <w:r>
        <w:rPr>
          <w:rFonts w:asciiTheme="minorHAnsi" w:hAnsiTheme="minorHAnsi"/>
          <w:sz w:val="24"/>
          <w:szCs w:val="24"/>
        </w:rPr>
        <w:t>Stoga se ova potpora smatra instrumentom osiguranja strateških razvojnih ciljeva za razvoj turizma.</w:t>
      </w:r>
    </w:p>
    <w:p w:rsidR="001142B3" w:rsidRDefault="001142B3" w:rsidP="00716DD8">
      <w:pPr>
        <w:tabs>
          <w:tab w:val="left" w:pos="2552"/>
        </w:tabs>
        <w:jc w:val="both"/>
        <w:rPr>
          <w:rFonts w:asciiTheme="minorHAnsi" w:hAnsiTheme="minorHAnsi"/>
          <w:sz w:val="24"/>
          <w:szCs w:val="24"/>
        </w:rPr>
      </w:pPr>
      <w:r>
        <w:rPr>
          <w:rFonts w:asciiTheme="minorHAnsi" w:hAnsiTheme="minorHAnsi"/>
          <w:sz w:val="24"/>
          <w:szCs w:val="24"/>
        </w:rPr>
        <w:t xml:space="preserve">U </w:t>
      </w:r>
      <w:r w:rsidR="00AD3186">
        <w:rPr>
          <w:rFonts w:asciiTheme="minorHAnsi" w:hAnsiTheme="minorHAnsi"/>
          <w:sz w:val="24"/>
          <w:szCs w:val="24"/>
        </w:rPr>
        <w:t>S</w:t>
      </w:r>
      <w:r>
        <w:rPr>
          <w:rFonts w:asciiTheme="minorHAnsi" w:hAnsiTheme="minorHAnsi"/>
          <w:sz w:val="24"/>
          <w:szCs w:val="24"/>
        </w:rPr>
        <w:t>trategiji razvoja</w:t>
      </w:r>
      <w:r w:rsidR="00AD3186">
        <w:rPr>
          <w:rFonts w:asciiTheme="minorHAnsi" w:hAnsiTheme="minorHAnsi"/>
          <w:sz w:val="24"/>
          <w:szCs w:val="24"/>
        </w:rPr>
        <w:t xml:space="preserve"> održivog</w:t>
      </w:r>
      <w:r>
        <w:rPr>
          <w:rFonts w:asciiTheme="minorHAnsi" w:hAnsiTheme="minorHAnsi"/>
          <w:sz w:val="24"/>
          <w:szCs w:val="24"/>
        </w:rPr>
        <w:t xml:space="preserve"> turizma do 2030. godine Republike Hrvatske</w:t>
      </w:r>
      <w:r w:rsidR="00AD3186">
        <w:rPr>
          <w:rFonts w:asciiTheme="minorHAnsi" w:hAnsiTheme="minorHAnsi"/>
          <w:sz w:val="24"/>
          <w:szCs w:val="24"/>
        </w:rPr>
        <w:t>,</w:t>
      </w:r>
      <w:r>
        <w:rPr>
          <w:rFonts w:asciiTheme="minorHAnsi" w:hAnsiTheme="minorHAnsi"/>
          <w:sz w:val="24"/>
          <w:szCs w:val="24"/>
        </w:rPr>
        <w:t xml:space="preserve"> navodi se da upravo lokalno stanovništvo daje snažnu potporu daljnjem razvoju turizma i istovremeno naglašava interes za snažnije uključivanje u turističke razvojne procese što je posebno važno kapitalizirati u procesu upravljanja destinacijom.</w:t>
      </w:r>
    </w:p>
    <w:p w:rsidR="006110F4" w:rsidRDefault="006110F4" w:rsidP="00716DD8">
      <w:pPr>
        <w:tabs>
          <w:tab w:val="left" w:pos="2552"/>
        </w:tabs>
        <w:jc w:val="both"/>
        <w:rPr>
          <w:rFonts w:asciiTheme="minorHAnsi" w:hAnsiTheme="minorHAnsi"/>
          <w:sz w:val="24"/>
          <w:szCs w:val="24"/>
        </w:rPr>
      </w:pPr>
    </w:p>
    <w:p w:rsidR="006110F4" w:rsidRDefault="006110F4" w:rsidP="00716DD8">
      <w:pPr>
        <w:tabs>
          <w:tab w:val="left" w:pos="2552"/>
        </w:tabs>
        <w:jc w:val="both"/>
        <w:rPr>
          <w:rFonts w:asciiTheme="minorHAnsi" w:hAnsiTheme="minorHAnsi"/>
          <w:sz w:val="24"/>
          <w:szCs w:val="24"/>
        </w:rPr>
      </w:pPr>
    </w:p>
    <w:p w:rsidR="00AD3186" w:rsidRDefault="00AD3186" w:rsidP="00716DD8">
      <w:pPr>
        <w:tabs>
          <w:tab w:val="left" w:pos="2552"/>
        </w:tabs>
        <w:jc w:val="both"/>
        <w:rPr>
          <w:rFonts w:asciiTheme="minorHAnsi" w:hAnsiTheme="minorHAnsi"/>
          <w:sz w:val="24"/>
          <w:szCs w:val="24"/>
        </w:rPr>
      </w:pPr>
    </w:p>
    <w:p w:rsidR="006110F4" w:rsidRDefault="006110F4" w:rsidP="00716DD8">
      <w:pPr>
        <w:tabs>
          <w:tab w:val="left" w:pos="2552"/>
        </w:tabs>
        <w:jc w:val="both"/>
        <w:rPr>
          <w:rFonts w:asciiTheme="minorHAnsi" w:hAnsiTheme="minorHAnsi"/>
          <w:sz w:val="24"/>
          <w:szCs w:val="24"/>
        </w:rPr>
      </w:pPr>
    </w:p>
    <w:p w:rsidR="006110F4" w:rsidRDefault="006110F4" w:rsidP="00A45561">
      <w:pPr>
        <w:spacing w:line="276" w:lineRule="auto"/>
        <w:jc w:val="both"/>
        <w:rPr>
          <w:rFonts w:ascii="Calibri" w:hAnsi="Calibri"/>
          <w:sz w:val="24"/>
          <w:szCs w:val="24"/>
        </w:rPr>
      </w:pPr>
    </w:p>
    <w:p w:rsidR="006110F4" w:rsidRDefault="006110F4" w:rsidP="00A45561">
      <w:pPr>
        <w:spacing w:line="276" w:lineRule="auto"/>
        <w:jc w:val="both"/>
        <w:rPr>
          <w:rFonts w:ascii="Calibri" w:hAnsi="Calibr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4F3290" w:rsidRDefault="004F3290" w:rsidP="00B70913">
      <w:pPr>
        <w:spacing w:line="276" w:lineRule="auto"/>
        <w:rPr>
          <w:rFonts w:asciiTheme="minorHAnsi" w:hAnsiTheme="minorHAnsi"/>
          <w:i/>
          <w:sz w:val="24"/>
          <w:szCs w:val="24"/>
        </w:rPr>
      </w:pPr>
    </w:p>
    <w:p w:rsidR="004F3290" w:rsidRDefault="004F3290" w:rsidP="00B70913">
      <w:pPr>
        <w:spacing w:line="276" w:lineRule="auto"/>
        <w:rPr>
          <w:rFonts w:asciiTheme="minorHAnsi" w:hAnsiTheme="minorHAnsi"/>
          <w:i/>
          <w:sz w:val="24"/>
          <w:szCs w:val="24"/>
        </w:rPr>
      </w:pPr>
    </w:p>
    <w:p w:rsidR="004F3290" w:rsidRDefault="004F3290" w:rsidP="00B70913">
      <w:pPr>
        <w:spacing w:line="276" w:lineRule="auto"/>
        <w:rPr>
          <w:rFonts w:asciiTheme="minorHAnsi" w:hAnsiTheme="minorHAnsi"/>
          <w:i/>
          <w:sz w:val="24"/>
          <w:szCs w:val="24"/>
        </w:rPr>
      </w:pPr>
    </w:p>
    <w:p w:rsidR="004F3290" w:rsidRDefault="004F3290" w:rsidP="00B70913">
      <w:pPr>
        <w:spacing w:line="276" w:lineRule="auto"/>
        <w:rPr>
          <w:rFonts w:asciiTheme="minorHAnsi" w:hAnsiTheme="minorHAnsi"/>
          <w:i/>
          <w:sz w:val="24"/>
          <w:szCs w:val="24"/>
        </w:rPr>
      </w:pPr>
    </w:p>
    <w:p w:rsidR="004F3290" w:rsidRDefault="004F3290" w:rsidP="00B70913">
      <w:pPr>
        <w:spacing w:line="276" w:lineRule="auto"/>
        <w:rPr>
          <w:rFonts w:asciiTheme="minorHAnsi" w:hAnsiTheme="minorHAnsi"/>
          <w:i/>
          <w:sz w:val="24"/>
          <w:szCs w:val="24"/>
        </w:rPr>
      </w:pPr>
    </w:p>
    <w:p w:rsidR="004F3290" w:rsidRDefault="004F3290" w:rsidP="00B70913">
      <w:pPr>
        <w:spacing w:line="276" w:lineRule="auto"/>
        <w:rPr>
          <w:rFonts w:asciiTheme="minorHAnsi" w:hAnsiTheme="minorHAnsi"/>
          <w:i/>
          <w:sz w:val="24"/>
          <w:szCs w:val="24"/>
        </w:rPr>
      </w:pPr>
    </w:p>
    <w:p w:rsidR="004F3290" w:rsidRDefault="004F3290"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B33347" w:rsidRDefault="00B33347" w:rsidP="00B70913">
      <w:pPr>
        <w:spacing w:line="276" w:lineRule="auto"/>
        <w:rPr>
          <w:rFonts w:asciiTheme="minorHAnsi" w:hAnsiTheme="minorHAnsi"/>
          <w:i/>
          <w:sz w:val="24"/>
          <w:szCs w:val="24"/>
        </w:rPr>
      </w:pPr>
    </w:p>
    <w:p w:rsidR="003D201B" w:rsidRDefault="00617EA2" w:rsidP="00B70913">
      <w:pPr>
        <w:spacing w:line="276" w:lineRule="auto"/>
        <w:rPr>
          <w:rFonts w:asciiTheme="minorHAnsi" w:hAnsiTheme="minorHAnsi"/>
          <w:b/>
          <w:sz w:val="24"/>
          <w:szCs w:val="24"/>
        </w:rPr>
      </w:pPr>
      <w:r>
        <w:rPr>
          <w:rFonts w:asciiTheme="minorHAnsi" w:hAnsiTheme="minorHAnsi"/>
          <w:b/>
          <w:sz w:val="24"/>
          <w:szCs w:val="24"/>
        </w:rPr>
        <w:t xml:space="preserve">V. POSEBNI IZVJEŠTAJI </w:t>
      </w:r>
    </w:p>
    <w:p w:rsidR="00617EA2" w:rsidRPr="00617EA2" w:rsidRDefault="00617EA2" w:rsidP="00B70913">
      <w:pPr>
        <w:spacing w:line="276" w:lineRule="auto"/>
        <w:rPr>
          <w:rFonts w:asciiTheme="minorHAnsi" w:hAnsiTheme="minorHAnsi"/>
          <w:b/>
          <w:sz w:val="24"/>
          <w:szCs w:val="24"/>
        </w:rPr>
      </w:pPr>
    </w:p>
    <w:p w:rsidR="00920335" w:rsidRPr="00617EA2" w:rsidRDefault="00920335" w:rsidP="00920335">
      <w:pPr>
        <w:spacing w:line="276" w:lineRule="auto"/>
        <w:rPr>
          <w:rFonts w:asciiTheme="minorHAnsi" w:hAnsiTheme="minorHAnsi"/>
          <w:b/>
          <w:i/>
          <w:sz w:val="24"/>
          <w:szCs w:val="24"/>
          <w:u w:val="single"/>
        </w:rPr>
      </w:pPr>
      <w:r w:rsidRPr="00617EA2">
        <w:rPr>
          <w:rFonts w:asciiTheme="minorHAnsi" w:hAnsiTheme="minorHAnsi"/>
          <w:b/>
          <w:i/>
          <w:sz w:val="24"/>
          <w:szCs w:val="24"/>
          <w:u w:val="single"/>
        </w:rPr>
        <w:t xml:space="preserve">IZVJEŠTAJ O KORIŠTENJU PRORAČUNSKE ZALIHE </w:t>
      </w:r>
    </w:p>
    <w:p w:rsidR="00920335" w:rsidRPr="006D342D" w:rsidRDefault="00920335" w:rsidP="00920335">
      <w:pPr>
        <w:rPr>
          <w:rFonts w:asciiTheme="minorHAnsi" w:hAnsiTheme="minorHAnsi"/>
          <w:b/>
          <w:sz w:val="24"/>
          <w:szCs w:val="24"/>
        </w:rPr>
      </w:pPr>
    </w:p>
    <w:p w:rsidR="00920335" w:rsidRDefault="00920335" w:rsidP="00920335">
      <w:pPr>
        <w:spacing w:line="276" w:lineRule="auto"/>
        <w:jc w:val="both"/>
        <w:rPr>
          <w:rFonts w:asciiTheme="minorHAnsi" w:hAnsiTheme="minorHAnsi" w:cstheme="minorHAnsi"/>
          <w:sz w:val="24"/>
          <w:szCs w:val="24"/>
        </w:rPr>
      </w:pPr>
      <w:r w:rsidRPr="0022379A">
        <w:rPr>
          <w:rFonts w:asciiTheme="minorHAnsi" w:hAnsiTheme="minorHAnsi" w:cstheme="minorHAnsi"/>
          <w:sz w:val="24"/>
          <w:szCs w:val="24"/>
        </w:rPr>
        <w:t xml:space="preserve">Sredstva proračunske zalihe koriste se za nepredviđene namjene za koje u proračunu nisu osigurana sredstva ili za namjene za koje se tijekom godine pokaže da za njih nisu utvrđena dovoljna sredstva jer ih prilikom planiranja nije bilo moguće predvidjeti. </w:t>
      </w:r>
    </w:p>
    <w:p w:rsidR="00920335" w:rsidRPr="0022379A" w:rsidRDefault="00920335" w:rsidP="00920335">
      <w:pPr>
        <w:spacing w:line="276" w:lineRule="auto"/>
        <w:jc w:val="both"/>
        <w:rPr>
          <w:rFonts w:asciiTheme="minorHAnsi" w:hAnsiTheme="minorHAnsi" w:cstheme="minorHAnsi"/>
          <w:sz w:val="24"/>
          <w:szCs w:val="24"/>
        </w:rPr>
      </w:pPr>
      <w:r w:rsidRPr="0022379A">
        <w:rPr>
          <w:rFonts w:asciiTheme="minorHAnsi" w:hAnsiTheme="minorHAnsi" w:cstheme="minorHAnsi"/>
          <w:sz w:val="24"/>
          <w:szCs w:val="24"/>
        </w:rPr>
        <w:t>Visina sredstava proračunske zalihe utvrđuje se odlukom o izvršavanju proračuna. Odlukom o izvršavanj</w:t>
      </w:r>
      <w:r>
        <w:rPr>
          <w:rFonts w:asciiTheme="minorHAnsi" w:hAnsiTheme="minorHAnsi" w:cstheme="minorHAnsi"/>
          <w:sz w:val="24"/>
          <w:szCs w:val="24"/>
        </w:rPr>
        <w:t>u Proračuna Općine Baška za 202</w:t>
      </w:r>
      <w:r w:rsidR="008F4A1C">
        <w:rPr>
          <w:rFonts w:asciiTheme="minorHAnsi" w:hAnsiTheme="minorHAnsi" w:cstheme="minorHAnsi"/>
          <w:sz w:val="24"/>
          <w:szCs w:val="24"/>
        </w:rPr>
        <w:t>5</w:t>
      </w:r>
      <w:r w:rsidRPr="0022379A">
        <w:rPr>
          <w:rFonts w:asciiTheme="minorHAnsi" w:hAnsiTheme="minorHAnsi" w:cstheme="minorHAnsi"/>
          <w:sz w:val="24"/>
          <w:szCs w:val="24"/>
        </w:rPr>
        <w:t>. godinu</w:t>
      </w:r>
      <w:r>
        <w:rPr>
          <w:rFonts w:asciiTheme="minorHAnsi" w:hAnsiTheme="minorHAnsi" w:cstheme="minorHAnsi"/>
          <w:sz w:val="24"/>
          <w:szCs w:val="24"/>
        </w:rPr>
        <w:t xml:space="preserve"> planirana su sredstva proračunske zalihe u iznosu od </w:t>
      </w:r>
      <w:r w:rsidR="00935EBE">
        <w:rPr>
          <w:rFonts w:asciiTheme="minorHAnsi" w:hAnsiTheme="minorHAnsi" w:cstheme="minorHAnsi"/>
          <w:sz w:val="24"/>
          <w:szCs w:val="24"/>
        </w:rPr>
        <w:t>2.700,00 €</w:t>
      </w:r>
      <w:r>
        <w:rPr>
          <w:rFonts w:asciiTheme="minorHAnsi" w:hAnsiTheme="minorHAnsi" w:cstheme="minorHAnsi"/>
          <w:sz w:val="24"/>
          <w:szCs w:val="24"/>
        </w:rPr>
        <w:t>.</w:t>
      </w:r>
    </w:p>
    <w:p w:rsidR="00920335" w:rsidRPr="0022379A" w:rsidRDefault="00920335" w:rsidP="00920335">
      <w:pPr>
        <w:spacing w:line="276" w:lineRule="auto"/>
        <w:jc w:val="both"/>
        <w:rPr>
          <w:rFonts w:asciiTheme="minorHAnsi" w:hAnsiTheme="minorHAnsi" w:cstheme="minorHAnsi"/>
          <w:sz w:val="24"/>
          <w:szCs w:val="24"/>
        </w:rPr>
      </w:pPr>
      <w:r w:rsidRPr="0022379A">
        <w:rPr>
          <w:rFonts w:asciiTheme="minorHAnsi" w:hAnsiTheme="minorHAnsi" w:cstheme="minorHAnsi"/>
          <w:sz w:val="24"/>
          <w:szCs w:val="24"/>
        </w:rPr>
        <w:t>Izvještaj o korištenju proračunske zalihe sadrži podatke o donositelju odluke o korištenju proračunske zalihe, namjeni korištenja, te iznos i datum isplaćenih sredstva.</w:t>
      </w:r>
    </w:p>
    <w:p w:rsidR="00920335" w:rsidRDefault="00920335" w:rsidP="00920335">
      <w:pPr>
        <w:spacing w:line="276" w:lineRule="auto"/>
        <w:jc w:val="both"/>
        <w:rPr>
          <w:rFonts w:asciiTheme="minorHAnsi" w:hAnsiTheme="minorHAnsi"/>
          <w:sz w:val="24"/>
          <w:szCs w:val="24"/>
        </w:rPr>
      </w:pPr>
      <w:r w:rsidRPr="0022379A">
        <w:rPr>
          <w:rFonts w:asciiTheme="minorHAnsi" w:hAnsiTheme="minorHAnsi" w:cstheme="minorHAnsi"/>
          <w:sz w:val="24"/>
          <w:szCs w:val="24"/>
        </w:rPr>
        <w:t xml:space="preserve">U promatranom razdoblju </w:t>
      </w:r>
      <w:r w:rsidRPr="0022379A">
        <w:rPr>
          <w:rFonts w:asciiTheme="minorHAnsi" w:hAnsiTheme="minorHAnsi"/>
          <w:sz w:val="24"/>
          <w:szCs w:val="24"/>
        </w:rPr>
        <w:t xml:space="preserve">proračunska zaliha </w:t>
      </w:r>
      <w:r w:rsidR="0051219D">
        <w:rPr>
          <w:rFonts w:asciiTheme="minorHAnsi" w:hAnsiTheme="minorHAnsi"/>
          <w:sz w:val="24"/>
          <w:szCs w:val="24"/>
        </w:rPr>
        <w:t>nije korištena.</w:t>
      </w:r>
    </w:p>
    <w:p w:rsidR="00920335" w:rsidRDefault="00920335" w:rsidP="00920335">
      <w:pPr>
        <w:spacing w:line="276" w:lineRule="auto"/>
        <w:jc w:val="both"/>
        <w:rPr>
          <w:rFonts w:asciiTheme="minorHAnsi" w:hAnsiTheme="minorHAnsi"/>
          <w:i/>
          <w:sz w:val="24"/>
          <w:szCs w:val="24"/>
          <w:u w:val="single"/>
        </w:rPr>
      </w:pPr>
    </w:p>
    <w:p w:rsidR="00C74543" w:rsidRPr="00045960" w:rsidRDefault="00C74543" w:rsidP="00920335">
      <w:pPr>
        <w:spacing w:line="276" w:lineRule="auto"/>
        <w:jc w:val="both"/>
        <w:rPr>
          <w:rFonts w:asciiTheme="minorHAnsi" w:hAnsiTheme="minorHAnsi"/>
          <w:i/>
          <w:sz w:val="24"/>
          <w:szCs w:val="24"/>
          <w:u w:val="single"/>
        </w:rPr>
      </w:pPr>
    </w:p>
    <w:p w:rsidR="00920335" w:rsidRDefault="00920335" w:rsidP="00920335">
      <w:pPr>
        <w:spacing w:line="276" w:lineRule="auto"/>
        <w:rPr>
          <w:rFonts w:asciiTheme="minorHAnsi" w:hAnsiTheme="minorHAnsi"/>
          <w:b/>
          <w:i/>
          <w:sz w:val="24"/>
          <w:szCs w:val="24"/>
          <w:u w:val="single"/>
        </w:rPr>
      </w:pPr>
      <w:r w:rsidRPr="00045960">
        <w:rPr>
          <w:rFonts w:asciiTheme="minorHAnsi" w:hAnsiTheme="minorHAnsi"/>
          <w:b/>
          <w:i/>
          <w:sz w:val="24"/>
          <w:szCs w:val="24"/>
          <w:u w:val="single"/>
        </w:rPr>
        <w:t>IZVJEŠTAJ O ZADUŽIVANJU NA DOMAĆEM I S</w:t>
      </w:r>
      <w:r w:rsidR="001433D5">
        <w:rPr>
          <w:rFonts w:asciiTheme="minorHAnsi" w:hAnsiTheme="minorHAnsi"/>
          <w:b/>
          <w:i/>
          <w:sz w:val="24"/>
          <w:szCs w:val="24"/>
          <w:u w:val="single"/>
        </w:rPr>
        <w:t>TRANOM TRŽIŠTU NOVCA I KAPITALA</w:t>
      </w:r>
    </w:p>
    <w:p w:rsidR="001433D5" w:rsidRPr="001433D5" w:rsidRDefault="001433D5" w:rsidP="00920335">
      <w:pPr>
        <w:spacing w:line="276" w:lineRule="auto"/>
        <w:rPr>
          <w:rFonts w:asciiTheme="minorHAnsi" w:hAnsiTheme="minorHAnsi"/>
          <w:b/>
          <w:i/>
          <w:sz w:val="24"/>
          <w:szCs w:val="24"/>
          <w:u w:val="single"/>
        </w:rPr>
      </w:pPr>
    </w:p>
    <w:p w:rsidR="00920335" w:rsidRPr="001433D5" w:rsidRDefault="00920335" w:rsidP="00920335">
      <w:pPr>
        <w:tabs>
          <w:tab w:val="left" w:pos="4536"/>
          <w:tab w:val="decimal" w:pos="6663"/>
        </w:tabs>
        <w:spacing w:line="276" w:lineRule="auto"/>
        <w:jc w:val="both"/>
        <w:rPr>
          <w:rFonts w:ascii="Calibri" w:hAnsi="Calibri"/>
          <w:sz w:val="24"/>
          <w:szCs w:val="24"/>
        </w:rPr>
      </w:pPr>
      <w:r w:rsidRPr="001433D5">
        <w:rPr>
          <w:rFonts w:asciiTheme="minorHAnsi" w:hAnsiTheme="minorHAnsi"/>
          <w:sz w:val="24"/>
          <w:szCs w:val="24"/>
        </w:rPr>
        <w:t xml:space="preserve">Početno stanje primljenih zajmova iznosi </w:t>
      </w:r>
      <w:r w:rsidR="00065CEC">
        <w:rPr>
          <w:rFonts w:ascii="Calibri" w:hAnsi="Calibri" w:cs="Calibri"/>
          <w:bCs/>
          <w:sz w:val="24"/>
          <w:szCs w:val="24"/>
        </w:rPr>
        <w:t xml:space="preserve">124.286,06 </w:t>
      </w:r>
      <w:r w:rsidR="00ED0AA2" w:rsidRPr="001433D5">
        <w:rPr>
          <w:rFonts w:ascii="Calibri" w:hAnsi="Calibri" w:cs="Calibri"/>
          <w:bCs/>
          <w:sz w:val="24"/>
          <w:szCs w:val="24"/>
        </w:rPr>
        <w:t>€</w:t>
      </w:r>
      <w:r w:rsidRPr="001433D5">
        <w:rPr>
          <w:rFonts w:ascii="Calibri" w:hAnsi="Calibri"/>
          <w:sz w:val="24"/>
          <w:szCs w:val="24"/>
        </w:rPr>
        <w:t xml:space="preserve"> s osnova:</w:t>
      </w:r>
    </w:p>
    <w:p w:rsidR="00920335" w:rsidRPr="001433D5" w:rsidRDefault="00920335" w:rsidP="00920335">
      <w:pPr>
        <w:spacing w:line="276" w:lineRule="auto"/>
        <w:jc w:val="both"/>
        <w:rPr>
          <w:rFonts w:ascii="Calibri" w:hAnsi="Calibri"/>
          <w:sz w:val="24"/>
          <w:szCs w:val="24"/>
        </w:rPr>
      </w:pPr>
      <w:r w:rsidRPr="001433D5">
        <w:rPr>
          <w:rFonts w:ascii="Calibri" w:hAnsi="Calibri"/>
          <w:sz w:val="24"/>
          <w:szCs w:val="24"/>
        </w:rPr>
        <w:t xml:space="preserve">- beskamatnog dugoročnog zajma uslijed pada prihoda </w:t>
      </w:r>
      <w:r w:rsidR="00ED0AA2" w:rsidRPr="001433D5">
        <w:rPr>
          <w:rFonts w:ascii="Calibri" w:hAnsi="Calibri"/>
          <w:sz w:val="24"/>
          <w:szCs w:val="24"/>
        </w:rPr>
        <w:t>26.544,56 €</w:t>
      </w:r>
    </w:p>
    <w:p w:rsidR="00065CEC" w:rsidRDefault="00ED0AA2" w:rsidP="00ED0AA2">
      <w:pPr>
        <w:spacing w:line="276" w:lineRule="auto"/>
        <w:jc w:val="both"/>
        <w:rPr>
          <w:rFonts w:ascii="Calibri" w:hAnsi="Calibri"/>
          <w:sz w:val="24"/>
          <w:szCs w:val="24"/>
        </w:rPr>
      </w:pPr>
      <w:r w:rsidRPr="001433D5">
        <w:rPr>
          <w:rFonts w:ascii="Calibri" w:hAnsi="Calibri"/>
          <w:sz w:val="24"/>
          <w:szCs w:val="24"/>
        </w:rPr>
        <w:t>- dugoročnog kredita za modernizaciju s</w:t>
      </w:r>
      <w:r w:rsidR="00D12146">
        <w:rPr>
          <w:rFonts w:ascii="Calibri" w:hAnsi="Calibri"/>
          <w:sz w:val="24"/>
          <w:szCs w:val="24"/>
        </w:rPr>
        <w:t xml:space="preserve">ustava javne rasvjete </w:t>
      </w:r>
      <w:r w:rsidR="00065CEC">
        <w:rPr>
          <w:rFonts w:ascii="Calibri" w:hAnsi="Calibri"/>
          <w:sz w:val="24"/>
          <w:szCs w:val="24"/>
        </w:rPr>
        <w:t>97.741,50</w:t>
      </w:r>
      <w:r w:rsidRPr="001433D5">
        <w:rPr>
          <w:rFonts w:ascii="Calibri" w:hAnsi="Calibri"/>
          <w:sz w:val="24"/>
          <w:szCs w:val="24"/>
        </w:rPr>
        <w:t xml:space="preserve"> €</w:t>
      </w:r>
    </w:p>
    <w:p w:rsidR="00920335" w:rsidRPr="00045960" w:rsidRDefault="00920335" w:rsidP="00920335">
      <w:pPr>
        <w:tabs>
          <w:tab w:val="left" w:pos="4536"/>
          <w:tab w:val="decimal" w:pos="6663"/>
        </w:tabs>
        <w:spacing w:line="276" w:lineRule="auto"/>
        <w:jc w:val="both"/>
        <w:rPr>
          <w:rFonts w:asciiTheme="minorHAnsi" w:hAnsiTheme="minorHAnsi"/>
          <w:color w:val="FF0000"/>
          <w:sz w:val="24"/>
          <w:szCs w:val="24"/>
        </w:rPr>
      </w:pPr>
    </w:p>
    <w:p w:rsidR="000D20DA" w:rsidRDefault="00920335" w:rsidP="00920335">
      <w:pPr>
        <w:tabs>
          <w:tab w:val="left" w:pos="4536"/>
          <w:tab w:val="decimal" w:pos="6663"/>
        </w:tabs>
        <w:spacing w:line="276" w:lineRule="auto"/>
        <w:jc w:val="both"/>
        <w:rPr>
          <w:rFonts w:asciiTheme="minorHAnsi" w:hAnsiTheme="minorHAnsi"/>
          <w:sz w:val="24"/>
          <w:szCs w:val="24"/>
        </w:rPr>
      </w:pPr>
      <w:r w:rsidRPr="001433D5">
        <w:rPr>
          <w:rFonts w:asciiTheme="minorHAnsi" w:hAnsiTheme="minorHAnsi"/>
          <w:sz w:val="24"/>
          <w:szCs w:val="24"/>
        </w:rPr>
        <w:t xml:space="preserve">U promatranom </w:t>
      </w:r>
      <w:r w:rsidR="001433D5" w:rsidRPr="001433D5">
        <w:rPr>
          <w:rFonts w:asciiTheme="minorHAnsi" w:hAnsiTheme="minorHAnsi"/>
          <w:sz w:val="24"/>
          <w:szCs w:val="24"/>
        </w:rPr>
        <w:t>razdoblju otplaćena su četiri</w:t>
      </w:r>
      <w:r w:rsidRPr="001433D5">
        <w:rPr>
          <w:rFonts w:asciiTheme="minorHAnsi" w:hAnsiTheme="minorHAnsi"/>
          <w:sz w:val="24"/>
          <w:szCs w:val="24"/>
        </w:rPr>
        <w:t xml:space="preserve"> obroka dugoročnog kredita za </w:t>
      </w:r>
      <w:r w:rsidR="00065CEC">
        <w:rPr>
          <w:rFonts w:asciiTheme="minorHAnsi" w:hAnsiTheme="minorHAnsi"/>
          <w:sz w:val="24"/>
          <w:szCs w:val="24"/>
        </w:rPr>
        <w:t>modernizaciju sustava javne rasvjete u iznosu od 12.217,68 eura.</w:t>
      </w:r>
    </w:p>
    <w:p w:rsidR="00ED0AA2" w:rsidRPr="00791D21" w:rsidRDefault="00ED0AA2" w:rsidP="00ED0AA2">
      <w:pPr>
        <w:spacing w:line="276" w:lineRule="auto"/>
        <w:jc w:val="both"/>
        <w:rPr>
          <w:rFonts w:ascii="Calibri" w:hAnsi="Calibri"/>
          <w:sz w:val="24"/>
          <w:szCs w:val="24"/>
        </w:rPr>
      </w:pPr>
      <w:r w:rsidRPr="00791D21">
        <w:rPr>
          <w:rFonts w:ascii="Calibri" w:hAnsi="Calibri"/>
          <w:sz w:val="24"/>
          <w:szCs w:val="24"/>
        </w:rPr>
        <w:t>Stanje o</w:t>
      </w:r>
      <w:r w:rsidR="00D27692" w:rsidRPr="00791D21">
        <w:rPr>
          <w:rFonts w:ascii="Calibri" w:hAnsi="Calibri"/>
          <w:sz w:val="24"/>
          <w:szCs w:val="24"/>
        </w:rPr>
        <w:t>bveza za kredite i zajmove na 31. prosinca</w:t>
      </w:r>
      <w:r w:rsidR="00065CEC">
        <w:rPr>
          <w:rFonts w:ascii="Calibri" w:hAnsi="Calibri"/>
          <w:sz w:val="24"/>
          <w:szCs w:val="24"/>
        </w:rPr>
        <w:t xml:space="preserve"> 2025</w:t>
      </w:r>
      <w:r w:rsidRPr="00791D21">
        <w:rPr>
          <w:rFonts w:ascii="Calibri" w:hAnsi="Calibri"/>
          <w:sz w:val="24"/>
          <w:szCs w:val="24"/>
        </w:rPr>
        <w:t xml:space="preserve">. godine iznosi </w:t>
      </w:r>
      <w:r w:rsidR="00065CEC">
        <w:rPr>
          <w:rFonts w:ascii="Calibri" w:hAnsi="Calibri"/>
          <w:sz w:val="24"/>
          <w:szCs w:val="24"/>
        </w:rPr>
        <w:t>117.550,56</w:t>
      </w:r>
      <w:r w:rsidR="00D27692" w:rsidRPr="00791D21">
        <w:rPr>
          <w:rFonts w:ascii="Calibri" w:hAnsi="Calibri"/>
          <w:sz w:val="24"/>
          <w:szCs w:val="24"/>
        </w:rPr>
        <w:t xml:space="preserve"> eura</w:t>
      </w:r>
      <w:r w:rsidRPr="00791D21">
        <w:rPr>
          <w:rFonts w:ascii="Calibri" w:hAnsi="Calibri"/>
          <w:sz w:val="24"/>
          <w:szCs w:val="24"/>
        </w:rPr>
        <w:t xml:space="preserve"> s osnova:</w:t>
      </w:r>
    </w:p>
    <w:p w:rsidR="00ED0AA2" w:rsidRPr="00791D21" w:rsidRDefault="00ED0AA2" w:rsidP="00ED0AA2">
      <w:pPr>
        <w:spacing w:line="276" w:lineRule="auto"/>
        <w:jc w:val="both"/>
        <w:rPr>
          <w:rFonts w:ascii="Calibri" w:hAnsi="Calibri"/>
          <w:sz w:val="24"/>
          <w:szCs w:val="24"/>
        </w:rPr>
      </w:pPr>
      <w:r w:rsidRPr="00791D21">
        <w:rPr>
          <w:rFonts w:ascii="Calibri" w:hAnsi="Calibri"/>
          <w:sz w:val="24"/>
          <w:szCs w:val="24"/>
        </w:rPr>
        <w:t xml:space="preserve">- beskamatnog dugoročnog zajma </w:t>
      </w:r>
      <w:r w:rsidR="00A06310" w:rsidRPr="00791D21">
        <w:rPr>
          <w:rFonts w:ascii="Calibri" w:hAnsi="Calibri"/>
          <w:sz w:val="24"/>
          <w:szCs w:val="24"/>
        </w:rPr>
        <w:t xml:space="preserve">uslijed pada prihoda </w:t>
      </w:r>
      <w:r w:rsidR="00065CEC">
        <w:rPr>
          <w:rFonts w:ascii="Calibri" w:hAnsi="Calibri"/>
          <w:sz w:val="24"/>
          <w:szCs w:val="24"/>
        </w:rPr>
        <w:t xml:space="preserve">- </w:t>
      </w:r>
      <w:r w:rsidR="00A06310" w:rsidRPr="00791D21">
        <w:rPr>
          <w:rFonts w:ascii="Calibri" w:hAnsi="Calibri"/>
          <w:sz w:val="24"/>
          <w:szCs w:val="24"/>
        </w:rPr>
        <w:t>26.544,56 eura</w:t>
      </w:r>
    </w:p>
    <w:p w:rsidR="00ED0AA2" w:rsidRDefault="00ED0AA2" w:rsidP="00ED0AA2">
      <w:pPr>
        <w:spacing w:line="276" w:lineRule="auto"/>
        <w:jc w:val="both"/>
        <w:rPr>
          <w:rFonts w:ascii="Calibri" w:hAnsi="Calibri"/>
          <w:sz w:val="24"/>
          <w:szCs w:val="24"/>
        </w:rPr>
      </w:pPr>
      <w:r w:rsidRPr="00791D21">
        <w:rPr>
          <w:rFonts w:ascii="Calibri" w:hAnsi="Calibri"/>
          <w:sz w:val="24"/>
          <w:szCs w:val="24"/>
        </w:rPr>
        <w:t>- dugoročnog kredita za modernizaciju su</w:t>
      </w:r>
      <w:r w:rsidR="00D27692" w:rsidRPr="00791D21">
        <w:rPr>
          <w:rFonts w:ascii="Calibri" w:hAnsi="Calibri"/>
          <w:sz w:val="24"/>
          <w:szCs w:val="24"/>
        </w:rPr>
        <w:t xml:space="preserve">stava javne rasvjete </w:t>
      </w:r>
      <w:r w:rsidR="00065CEC">
        <w:rPr>
          <w:rFonts w:ascii="Calibri" w:hAnsi="Calibri"/>
          <w:sz w:val="24"/>
          <w:szCs w:val="24"/>
        </w:rPr>
        <w:t xml:space="preserve">– 85.523,82 </w:t>
      </w:r>
      <w:r w:rsidR="00A06310" w:rsidRPr="00791D21">
        <w:rPr>
          <w:rFonts w:ascii="Calibri" w:hAnsi="Calibri"/>
          <w:sz w:val="24"/>
          <w:szCs w:val="24"/>
        </w:rPr>
        <w:t>eura</w:t>
      </w:r>
    </w:p>
    <w:p w:rsidR="00065CEC" w:rsidRPr="00791D21" w:rsidRDefault="00065CEC" w:rsidP="00ED0AA2">
      <w:pPr>
        <w:spacing w:line="276" w:lineRule="auto"/>
        <w:jc w:val="both"/>
        <w:rPr>
          <w:rFonts w:ascii="Calibri" w:hAnsi="Calibri"/>
          <w:sz w:val="24"/>
          <w:szCs w:val="24"/>
        </w:rPr>
      </w:pPr>
      <w:r>
        <w:rPr>
          <w:rFonts w:ascii="Calibri" w:hAnsi="Calibri"/>
          <w:sz w:val="24"/>
          <w:szCs w:val="24"/>
        </w:rPr>
        <w:t>- dugoročni kredit za uređenje obalnog pojasa naselja Baška – Etapa 2A – 5.482,18 eura.</w:t>
      </w:r>
    </w:p>
    <w:p w:rsidR="00510D62" w:rsidRPr="00D96182" w:rsidRDefault="00510D62" w:rsidP="00510D62">
      <w:pPr>
        <w:pStyle w:val="body"/>
        <w:spacing w:before="0" w:beforeAutospacing="0" w:after="0" w:afterAutospacing="0" w:line="276" w:lineRule="auto"/>
        <w:jc w:val="both"/>
        <w:rPr>
          <w:rFonts w:asciiTheme="minorHAnsi" w:hAnsiTheme="minorHAnsi" w:cstheme="minorHAnsi"/>
        </w:rPr>
      </w:pPr>
    </w:p>
    <w:p w:rsidR="00747E1D" w:rsidRDefault="00A02C96" w:rsidP="00510D62">
      <w:pPr>
        <w:pStyle w:val="body"/>
        <w:spacing w:before="0" w:beforeAutospacing="0" w:after="0" w:afterAutospacing="0" w:line="276" w:lineRule="auto"/>
        <w:jc w:val="both"/>
        <w:rPr>
          <w:rFonts w:asciiTheme="minorHAnsi" w:hAnsiTheme="minorHAnsi" w:cstheme="minorHAnsi"/>
        </w:rPr>
      </w:pPr>
      <w:r w:rsidRPr="00D96182">
        <w:rPr>
          <w:rFonts w:asciiTheme="minorHAnsi" w:hAnsiTheme="minorHAnsi" w:cstheme="minorHAnsi"/>
        </w:rPr>
        <w:t xml:space="preserve">U cilju ostvarivanja ušteda u sustavu javne rasvjete tijekom 2022. godine Općina Baška dugoročno se zadužila putem HBOR-a, ESIF kredita, u iznosu 116.068,02 € / 874.514,51 kn,  uz poček od 6 mjeseci, otplatom u jednakim tromjesečnim ratama, u razdoblju od 10 godina i godišnju </w:t>
      </w:r>
      <w:r w:rsidR="00D9729D" w:rsidRPr="00D96182">
        <w:rPr>
          <w:rFonts w:asciiTheme="minorHAnsi" w:hAnsiTheme="minorHAnsi" w:cstheme="minorHAnsi"/>
        </w:rPr>
        <w:t>fiksnu</w:t>
      </w:r>
      <w:r w:rsidRPr="00D96182">
        <w:rPr>
          <w:rFonts w:asciiTheme="minorHAnsi" w:hAnsiTheme="minorHAnsi" w:cstheme="minorHAnsi"/>
        </w:rPr>
        <w:t xml:space="preserve"> kamatu od 0,1%.</w:t>
      </w:r>
    </w:p>
    <w:p w:rsidR="00065CEC" w:rsidRDefault="00065CEC" w:rsidP="00510D62">
      <w:pPr>
        <w:pStyle w:val="body"/>
        <w:spacing w:before="0" w:beforeAutospacing="0" w:after="0" w:afterAutospacing="0" w:line="276" w:lineRule="auto"/>
        <w:jc w:val="both"/>
        <w:rPr>
          <w:rFonts w:asciiTheme="minorHAnsi" w:hAnsiTheme="minorHAnsi" w:cstheme="minorHAnsi"/>
        </w:rPr>
      </w:pPr>
    </w:p>
    <w:p w:rsidR="00D607FD" w:rsidRDefault="00D607FD" w:rsidP="00D607FD">
      <w:pPr>
        <w:rPr>
          <w:rFonts w:asciiTheme="minorHAnsi" w:hAnsiTheme="minorHAnsi" w:cstheme="minorHAnsi"/>
          <w:sz w:val="24"/>
          <w:szCs w:val="24"/>
        </w:rPr>
      </w:pPr>
      <w:r w:rsidRPr="00D607FD">
        <w:rPr>
          <w:rFonts w:asciiTheme="minorHAnsi" w:hAnsiTheme="minorHAnsi" w:cstheme="minorHAnsi"/>
          <w:sz w:val="24"/>
          <w:szCs w:val="24"/>
        </w:rPr>
        <w:t xml:space="preserve">U 2025. godini Općina Baška se zadužila kod HBOR-a  za kapitalni projekt Uređenje obalnog pojasa naselja Baška - Etapa 2A u iznosu od 5.700.000,00 eura. Uvjeti kredita: 3,22% godišnje fiksno – Ministarstvo financija subvencionira redovnu kamatnu stopu u visini 0,80 postotnih bodova godišnje fiksno što u konačnici predstavlja kamatnu stopu 2,42% fiksno. Rok otplate: 12 godina, uz poček od 3 godine. U 2025. ukupno je </w:t>
      </w:r>
      <w:proofErr w:type="spellStart"/>
      <w:r w:rsidRPr="00D607FD">
        <w:rPr>
          <w:rFonts w:asciiTheme="minorHAnsi" w:hAnsiTheme="minorHAnsi" w:cstheme="minorHAnsi"/>
          <w:sz w:val="24"/>
          <w:szCs w:val="24"/>
        </w:rPr>
        <w:t>korišeno</w:t>
      </w:r>
      <w:proofErr w:type="spellEnd"/>
      <w:r w:rsidRPr="00D607FD">
        <w:rPr>
          <w:rFonts w:asciiTheme="minorHAnsi" w:hAnsiTheme="minorHAnsi" w:cstheme="minorHAnsi"/>
          <w:sz w:val="24"/>
          <w:szCs w:val="24"/>
        </w:rPr>
        <w:t xml:space="preserve"> 5.482,18 eura po ovom kreditu.</w:t>
      </w:r>
    </w:p>
    <w:p w:rsidR="00D607FD" w:rsidRDefault="00D607FD" w:rsidP="00D607FD">
      <w:pPr>
        <w:rPr>
          <w:rFonts w:asciiTheme="minorHAnsi" w:hAnsiTheme="minorHAnsi" w:cstheme="minorHAnsi"/>
          <w:sz w:val="24"/>
          <w:szCs w:val="24"/>
        </w:rPr>
      </w:pPr>
    </w:p>
    <w:p w:rsidR="00D607FD" w:rsidRDefault="00D607FD" w:rsidP="00D607FD">
      <w:pPr>
        <w:rPr>
          <w:rFonts w:asciiTheme="minorHAnsi" w:hAnsiTheme="minorHAnsi" w:cstheme="minorHAnsi"/>
          <w:sz w:val="24"/>
          <w:szCs w:val="24"/>
        </w:rPr>
      </w:pPr>
      <w:r>
        <w:rPr>
          <w:rFonts w:asciiTheme="minorHAnsi" w:hAnsiTheme="minorHAnsi" w:cstheme="minorHAnsi"/>
          <w:sz w:val="24"/>
          <w:szCs w:val="24"/>
        </w:rPr>
        <w:t xml:space="preserve">U 2025. godini Općina Baška se zadužila kod HBOR-a za kapitalni projekt </w:t>
      </w:r>
      <w:proofErr w:type="spellStart"/>
      <w:r>
        <w:rPr>
          <w:rFonts w:asciiTheme="minorHAnsi" w:hAnsiTheme="minorHAnsi" w:cstheme="minorHAnsi"/>
          <w:sz w:val="24"/>
          <w:szCs w:val="24"/>
        </w:rPr>
        <w:t>Rekovnstrukcija</w:t>
      </w:r>
      <w:proofErr w:type="spellEnd"/>
      <w:r>
        <w:rPr>
          <w:rFonts w:asciiTheme="minorHAnsi" w:hAnsiTheme="minorHAnsi" w:cstheme="minorHAnsi"/>
          <w:sz w:val="24"/>
          <w:szCs w:val="24"/>
        </w:rPr>
        <w:t xml:space="preserve"> Doma kulture u  interpretacijski centar Baška preko kreditne linije Urbani razvojni fond u iznosu od 2.044.773,00 eura. U toj kreditnoj liniji, za dio kredita koji se dodjeljuje iz sredstava Europskog fonda za regionalni razvoj u iznos od 50%, tj. 1.022.386,50 eura kamatna stopa iznos 0,00% a na preostali iznos kredita </w:t>
      </w:r>
      <w:proofErr w:type="spellStart"/>
      <w:r>
        <w:rPr>
          <w:rFonts w:asciiTheme="minorHAnsi" w:hAnsiTheme="minorHAnsi" w:cstheme="minorHAnsi"/>
          <w:sz w:val="24"/>
          <w:szCs w:val="24"/>
        </w:rPr>
        <w:t>kamatan</w:t>
      </w:r>
      <w:proofErr w:type="spellEnd"/>
      <w:r>
        <w:rPr>
          <w:rFonts w:asciiTheme="minorHAnsi" w:hAnsiTheme="minorHAnsi" w:cstheme="minorHAnsi"/>
          <w:sz w:val="24"/>
          <w:szCs w:val="24"/>
        </w:rPr>
        <w:t xml:space="preserve"> stopa iznosi 3,10% godišnje fiksno. Ugovorom o kreditu, od strane HBOR-a odobren je kapitalni rabat od 40% što znači da se očekuje otpis glavnice kredita u iznosu o 817.909,20 eura. Navedeni rabat predstavlja bespovratna sredstva iz sredstava Europskog fonda za regionalni razvoj. Rok otplate kredita je 10 godina.</w:t>
      </w:r>
    </w:p>
    <w:p w:rsidR="00D607FD" w:rsidRDefault="00D607FD" w:rsidP="00D607FD">
      <w:pPr>
        <w:jc w:val="both"/>
      </w:pPr>
      <w:r>
        <w:t xml:space="preserve">Radovi na rekonstrukciji Doma kulture u interpretacijski centar Baška planiraju se započeti početkom 2026. </w:t>
      </w:r>
    </w:p>
    <w:p w:rsidR="00065CEC" w:rsidRPr="00D96182" w:rsidRDefault="00065CEC" w:rsidP="00510D62">
      <w:pPr>
        <w:pStyle w:val="body"/>
        <w:spacing w:before="0" w:beforeAutospacing="0" w:after="0" w:afterAutospacing="0" w:line="276" w:lineRule="auto"/>
        <w:jc w:val="both"/>
        <w:rPr>
          <w:rFonts w:asciiTheme="minorHAnsi" w:hAnsiTheme="minorHAnsi" w:cstheme="minorHAnsi"/>
        </w:rPr>
      </w:pPr>
    </w:p>
    <w:p w:rsidR="00510D62" w:rsidRDefault="00510D62" w:rsidP="00510D62">
      <w:pPr>
        <w:pStyle w:val="body"/>
        <w:spacing w:before="0" w:beforeAutospacing="0" w:after="0" w:afterAutospacing="0" w:line="276" w:lineRule="auto"/>
        <w:jc w:val="both"/>
        <w:rPr>
          <w:color w:val="FF0000"/>
        </w:rPr>
      </w:pPr>
    </w:p>
    <w:p w:rsidR="00D12146" w:rsidRDefault="00601075" w:rsidP="00601075">
      <w:pPr>
        <w:rPr>
          <w:rFonts w:ascii="Calibri" w:eastAsia="Calibri" w:hAnsi="Calibri"/>
          <w:u w:val="single"/>
        </w:rPr>
      </w:pPr>
      <w:r w:rsidRPr="00EA015B">
        <w:rPr>
          <w:rFonts w:ascii="Calibri" w:eastAsia="Calibri" w:hAnsi="Calibri"/>
          <w:u w:val="single"/>
        </w:rPr>
        <w:t xml:space="preserve">Tablica </w:t>
      </w:r>
      <w:r w:rsidR="00BC4153">
        <w:rPr>
          <w:rFonts w:ascii="Calibri" w:eastAsia="Calibri" w:hAnsi="Calibri"/>
          <w:u w:val="single"/>
        </w:rPr>
        <w:t>2</w:t>
      </w:r>
      <w:r w:rsidRPr="00EA015B">
        <w:rPr>
          <w:rFonts w:ascii="Calibri" w:eastAsia="Calibri" w:hAnsi="Calibri"/>
          <w:u w:val="single"/>
        </w:rPr>
        <w:t>. Pregled primljenih kredita i zajm</w:t>
      </w:r>
      <w:r w:rsidR="005F2B79">
        <w:rPr>
          <w:rFonts w:ascii="Calibri" w:eastAsia="Calibri" w:hAnsi="Calibri"/>
          <w:u w:val="single"/>
        </w:rPr>
        <w:t>ova te otplate na dan 31.12.2025</w:t>
      </w:r>
      <w:r w:rsidR="00D12146">
        <w:rPr>
          <w:rFonts w:ascii="Calibri" w:eastAsia="Calibri" w:hAnsi="Calibri"/>
          <w:u w:val="single"/>
        </w:rPr>
        <w:t>.</w:t>
      </w:r>
    </w:p>
    <w:p w:rsidR="00510D62" w:rsidRDefault="00510D62" w:rsidP="00DA5AE9">
      <w:pPr>
        <w:spacing w:line="276" w:lineRule="auto"/>
        <w:rPr>
          <w:rFonts w:ascii="Calibri" w:eastAsia="Calibri" w:hAnsi="Calibri"/>
          <w:color w:val="FF0000"/>
          <w:sz w:val="22"/>
          <w:szCs w:val="22"/>
          <w:u w:val="single"/>
          <w:lang w:eastAsia="en-US"/>
        </w:rPr>
      </w:pPr>
    </w:p>
    <w:tbl>
      <w:tblPr>
        <w:tblW w:w="10011" w:type="dxa"/>
        <w:tblInd w:w="-87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5" w:type="dxa"/>
          <w:right w:w="120" w:type="dxa"/>
        </w:tblCellMar>
        <w:tblLook w:val="04A0" w:firstRow="1" w:lastRow="0" w:firstColumn="1" w:lastColumn="0" w:noHBand="0" w:noVBand="1"/>
      </w:tblPr>
      <w:tblGrid>
        <w:gridCol w:w="453"/>
        <w:gridCol w:w="1177"/>
        <w:gridCol w:w="982"/>
        <w:gridCol w:w="1086"/>
        <w:gridCol w:w="1080"/>
        <w:gridCol w:w="1074"/>
        <w:gridCol w:w="1071"/>
        <w:gridCol w:w="1080"/>
        <w:gridCol w:w="1004"/>
        <w:gridCol w:w="1004"/>
      </w:tblGrid>
      <w:tr w:rsidR="005F2B79" w:rsidRPr="00EA015B" w:rsidTr="005F2B79">
        <w:trPr>
          <w:cantSplit/>
          <w:trHeight w:val="1134"/>
        </w:trPr>
        <w:tc>
          <w:tcPr>
            <w:tcW w:w="452" w:type="dxa"/>
            <w:tcBorders>
              <w:top w:val="single" w:sz="4" w:space="0" w:color="00000A"/>
              <w:left w:val="single" w:sz="4" w:space="0" w:color="00000A"/>
              <w:bottom w:val="single" w:sz="4" w:space="0" w:color="00000A"/>
              <w:right w:val="single" w:sz="4" w:space="0" w:color="00000A"/>
            </w:tcBorders>
            <w:shd w:val="clear" w:color="000000" w:fill="C0C0C0"/>
            <w:tcMar>
              <w:left w:w="115" w:type="dxa"/>
            </w:tcMar>
            <w:vAlign w:val="center"/>
          </w:tcPr>
          <w:p w:rsidR="005F2B79" w:rsidRPr="00EA015B" w:rsidRDefault="005F2B79" w:rsidP="004C50C1">
            <w:pPr>
              <w:ind w:left="-20"/>
              <w:jc w:val="center"/>
            </w:pPr>
            <w:r w:rsidRPr="00EA015B">
              <w:rPr>
                <w:rFonts w:ascii="Calibri" w:hAnsi="Calibri" w:cs="Calibri"/>
                <w:b/>
                <w:bCs/>
                <w:sz w:val="14"/>
                <w:szCs w:val="14"/>
              </w:rPr>
              <w:t>RBR</w:t>
            </w:r>
          </w:p>
        </w:tc>
        <w:tc>
          <w:tcPr>
            <w:tcW w:w="1187" w:type="dxa"/>
            <w:tcBorders>
              <w:top w:val="single" w:sz="4" w:space="0" w:color="00000A"/>
              <w:bottom w:val="single" w:sz="4" w:space="0" w:color="00000A"/>
              <w:right w:val="single" w:sz="4" w:space="0" w:color="00000A"/>
            </w:tcBorders>
            <w:shd w:val="clear" w:color="000000" w:fill="C0C0C0"/>
            <w:vAlign w:val="center"/>
          </w:tcPr>
          <w:p w:rsidR="005F2B79" w:rsidRPr="00EA015B" w:rsidRDefault="005F2B79" w:rsidP="004C50C1">
            <w:pPr>
              <w:jc w:val="center"/>
            </w:pPr>
            <w:r w:rsidRPr="00EA015B">
              <w:rPr>
                <w:rFonts w:ascii="Calibri" w:hAnsi="Calibri" w:cs="Calibri"/>
                <w:b/>
                <w:bCs/>
                <w:sz w:val="14"/>
                <w:szCs w:val="14"/>
              </w:rPr>
              <w:t>VRSTA KREDITA I ZAJMOVA</w:t>
            </w:r>
          </w:p>
        </w:tc>
        <w:tc>
          <w:tcPr>
            <w:tcW w:w="982" w:type="dxa"/>
            <w:tcBorders>
              <w:top w:val="single" w:sz="4" w:space="0" w:color="00000A"/>
              <w:bottom w:val="single" w:sz="4" w:space="0" w:color="00000A"/>
              <w:right w:val="single" w:sz="4" w:space="0" w:color="00000A"/>
            </w:tcBorders>
            <w:shd w:val="clear" w:color="000000" w:fill="C0C0C0"/>
            <w:vAlign w:val="center"/>
          </w:tcPr>
          <w:p w:rsidR="005F2B79" w:rsidRPr="00EA015B" w:rsidRDefault="005F2B79" w:rsidP="004C50C1">
            <w:pPr>
              <w:jc w:val="center"/>
            </w:pPr>
            <w:r w:rsidRPr="00EA015B">
              <w:rPr>
                <w:rFonts w:ascii="Calibri" w:hAnsi="Calibri" w:cs="Calibri"/>
                <w:b/>
                <w:bCs/>
                <w:sz w:val="14"/>
                <w:szCs w:val="14"/>
              </w:rPr>
              <w:t>NAZIV PRAVNE OSOBE</w:t>
            </w:r>
          </w:p>
        </w:tc>
        <w:tc>
          <w:tcPr>
            <w:tcW w:w="1012" w:type="dxa"/>
            <w:tcBorders>
              <w:top w:val="single" w:sz="4" w:space="0" w:color="00000A"/>
              <w:bottom w:val="single" w:sz="4" w:space="0" w:color="00000A"/>
              <w:right w:val="single" w:sz="4" w:space="0" w:color="00000A"/>
            </w:tcBorders>
            <w:shd w:val="clear" w:color="000000" w:fill="C0C0C0"/>
            <w:vAlign w:val="center"/>
          </w:tcPr>
          <w:p w:rsidR="005F2B79" w:rsidRPr="00EA015B" w:rsidRDefault="005F2B79" w:rsidP="004C50C1">
            <w:pPr>
              <w:jc w:val="center"/>
            </w:pPr>
            <w:r w:rsidRPr="00EA015B">
              <w:rPr>
                <w:rFonts w:ascii="Calibri" w:hAnsi="Calibri" w:cs="Calibri"/>
                <w:b/>
                <w:bCs/>
                <w:sz w:val="14"/>
                <w:szCs w:val="14"/>
              </w:rPr>
              <w:t>UGOVORENA VALUTA I IZNOS</w:t>
            </w:r>
          </w:p>
        </w:tc>
        <w:tc>
          <w:tcPr>
            <w:tcW w:w="1092" w:type="dxa"/>
            <w:tcBorders>
              <w:top w:val="single" w:sz="4" w:space="0" w:color="00000A"/>
              <w:bottom w:val="single" w:sz="4" w:space="0" w:color="00000A"/>
              <w:right w:val="single" w:sz="4" w:space="0" w:color="00000A"/>
            </w:tcBorders>
            <w:shd w:val="clear" w:color="000000" w:fill="C0C0C0"/>
            <w:vAlign w:val="center"/>
          </w:tcPr>
          <w:p w:rsidR="005F2B79" w:rsidRPr="00EA015B" w:rsidRDefault="005F2B79" w:rsidP="004C50C1">
            <w:pPr>
              <w:jc w:val="center"/>
            </w:pPr>
            <w:r w:rsidRPr="00EA015B">
              <w:rPr>
                <w:rFonts w:ascii="Calibri" w:hAnsi="Calibri" w:cs="Calibri"/>
                <w:b/>
                <w:bCs/>
                <w:sz w:val="14"/>
                <w:szCs w:val="14"/>
              </w:rPr>
              <w:t>STANJE KREDITA I ZAJMA 1.1.</w:t>
            </w:r>
          </w:p>
        </w:tc>
        <w:tc>
          <w:tcPr>
            <w:tcW w:w="1092" w:type="dxa"/>
            <w:tcBorders>
              <w:top w:val="single" w:sz="4" w:space="0" w:color="00000A"/>
              <w:bottom w:val="single" w:sz="4" w:space="0" w:color="00000A"/>
              <w:right w:val="single" w:sz="4" w:space="0" w:color="00000A"/>
            </w:tcBorders>
            <w:shd w:val="clear" w:color="000000" w:fill="C0C0C0"/>
            <w:vAlign w:val="center"/>
          </w:tcPr>
          <w:p w:rsidR="005F2B79" w:rsidRPr="00EA015B" w:rsidRDefault="005F2B79" w:rsidP="004C50C1">
            <w:pPr>
              <w:jc w:val="center"/>
            </w:pPr>
            <w:r w:rsidRPr="00EA015B">
              <w:rPr>
                <w:rFonts w:ascii="Calibri" w:hAnsi="Calibri" w:cs="Calibri"/>
                <w:b/>
                <w:bCs/>
                <w:sz w:val="14"/>
                <w:szCs w:val="14"/>
              </w:rPr>
              <w:t>OTPLATE GLAVNICE</w:t>
            </w:r>
          </w:p>
        </w:tc>
        <w:tc>
          <w:tcPr>
            <w:tcW w:w="1092" w:type="dxa"/>
            <w:tcBorders>
              <w:top w:val="single" w:sz="4" w:space="0" w:color="00000A"/>
              <w:bottom w:val="single" w:sz="4" w:space="0" w:color="00000A"/>
              <w:right w:val="single" w:sz="4" w:space="0" w:color="00000A"/>
            </w:tcBorders>
            <w:shd w:val="clear" w:color="000000" w:fill="C0C0C0"/>
            <w:vAlign w:val="center"/>
          </w:tcPr>
          <w:p w:rsidR="005F2B79" w:rsidRPr="00EA015B" w:rsidRDefault="005F2B79" w:rsidP="004C50C1">
            <w:pPr>
              <w:jc w:val="center"/>
            </w:pPr>
            <w:r w:rsidRPr="00EA015B">
              <w:rPr>
                <w:rFonts w:ascii="Calibri" w:hAnsi="Calibri" w:cs="Calibri"/>
                <w:b/>
                <w:bCs/>
                <w:sz w:val="14"/>
                <w:szCs w:val="14"/>
              </w:rPr>
              <w:t>PRIMLJENI KREDITI I  ZAJMOVI U TEKUĆOJ GODINI</w:t>
            </w:r>
          </w:p>
        </w:tc>
        <w:tc>
          <w:tcPr>
            <w:tcW w:w="1092" w:type="dxa"/>
            <w:tcBorders>
              <w:top w:val="single" w:sz="4" w:space="0" w:color="00000A"/>
              <w:bottom w:val="single" w:sz="4" w:space="0" w:color="00000A"/>
              <w:right w:val="single" w:sz="4" w:space="0" w:color="00000A"/>
            </w:tcBorders>
            <w:shd w:val="clear" w:color="000000" w:fill="C0C0C0"/>
            <w:vAlign w:val="center"/>
          </w:tcPr>
          <w:p w:rsidR="005F2B79" w:rsidRPr="00EA015B" w:rsidRDefault="005F2B79" w:rsidP="004C50C1">
            <w:pPr>
              <w:jc w:val="center"/>
            </w:pPr>
            <w:r w:rsidRPr="00EA015B">
              <w:rPr>
                <w:rFonts w:ascii="Calibri" w:hAnsi="Calibri" w:cs="Calibri"/>
                <w:b/>
                <w:bCs/>
                <w:sz w:val="14"/>
                <w:szCs w:val="14"/>
              </w:rPr>
              <w:t>STANJE KREDITA I ZAJMA 31. 12.</w:t>
            </w:r>
          </w:p>
        </w:tc>
        <w:tc>
          <w:tcPr>
            <w:tcW w:w="1005" w:type="dxa"/>
            <w:tcBorders>
              <w:top w:val="single" w:sz="4" w:space="0" w:color="00000A"/>
              <w:bottom w:val="single" w:sz="4" w:space="0" w:color="00000A"/>
              <w:right w:val="single" w:sz="4" w:space="0" w:color="00000A"/>
            </w:tcBorders>
            <w:shd w:val="clear" w:color="000000" w:fill="C0C0C0"/>
            <w:vAlign w:val="center"/>
          </w:tcPr>
          <w:p w:rsidR="005F2B79" w:rsidRPr="00EA015B" w:rsidRDefault="005F2B79" w:rsidP="004C50C1">
            <w:pPr>
              <w:jc w:val="center"/>
            </w:pPr>
            <w:r w:rsidRPr="00EA015B">
              <w:rPr>
                <w:rFonts w:ascii="Calibri" w:hAnsi="Calibri" w:cs="Calibri"/>
                <w:b/>
                <w:bCs/>
                <w:sz w:val="14"/>
                <w:szCs w:val="14"/>
              </w:rPr>
              <w:t xml:space="preserve"> DATUM PRIMANJA KREDITA I ZAJMA</w:t>
            </w:r>
          </w:p>
        </w:tc>
        <w:tc>
          <w:tcPr>
            <w:tcW w:w="1005" w:type="dxa"/>
            <w:tcBorders>
              <w:top w:val="single" w:sz="4" w:space="0" w:color="00000A"/>
              <w:bottom w:val="single" w:sz="4" w:space="0" w:color="00000A"/>
              <w:right w:val="single" w:sz="4" w:space="0" w:color="00000A"/>
            </w:tcBorders>
            <w:shd w:val="clear" w:color="000000" w:fill="C0C0C0"/>
            <w:vAlign w:val="center"/>
          </w:tcPr>
          <w:p w:rsidR="005F2B79" w:rsidRPr="00EA015B" w:rsidRDefault="005F2B79" w:rsidP="004C50C1">
            <w:pPr>
              <w:jc w:val="center"/>
            </w:pPr>
            <w:r w:rsidRPr="00EA015B">
              <w:rPr>
                <w:rFonts w:ascii="Calibri" w:hAnsi="Calibri" w:cs="Calibri"/>
                <w:b/>
                <w:bCs/>
                <w:sz w:val="14"/>
                <w:szCs w:val="14"/>
              </w:rPr>
              <w:t>DATUM DOSPIJEĆA KREDITA I ZAJMA</w:t>
            </w:r>
          </w:p>
        </w:tc>
      </w:tr>
      <w:tr w:rsidR="005F2B79" w:rsidRPr="00EA015B" w:rsidTr="005F2B79">
        <w:trPr>
          <w:trHeight w:val="300"/>
        </w:trPr>
        <w:tc>
          <w:tcPr>
            <w:tcW w:w="452" w:type="dxa"/>
            <w:tcBorders>
              <w:left w:val="single" w:sz="4" w:space="0" w:color="00000A"/>
              <w:bottom w:val="single" w:sz="4" w:space="0" w:color="00000A"/>
              <w:right w:val="single" w:sz="4" w:space="0" w:color="00000A"/>
            </w:tcBorders>
            <w:shd w:val="clear" w:color="auto" w:fill="auto"/>
            <w:tcMar>
              <w:left w:w="115" w:type="dxa"/>
            </w:tcMar>
            <w:vAlign w:val="center"/>
          </w:tcPr>
          <w:p w:rsidR="005F2B79" w:rsidRPr="00EA015B" w:rsidRDefault="005F2B79" w:rsidP="004C50C1">
            <w:pPr>
              <w:jc w:val="center"/>
              <w:rPr>
                <w:rFonts w:ascii="Calibri" w:hAnsi="Calibri" w:cs="Calibri"/>
                <w:b/>
                <w:bCs/>
                <w:sz w:val="16"/>
                <w:szCs w:val="16"/>
              </w:rPr>
            </w:pPr>
            <w:r>
              <w:rPr>
                <w:rFonts w:ascii="Calibri" w:hAnsi="Calibri" w:cs="Calibri"/>
                <w:b/>
                <w:bCs/>
                <w:sz w:val="16"/>
                <w:szCs w:val="16"/>
              </w:rPr>
              <w:t>1</w:t>
            </w:r>
            <w:r w:rsidRPr="00EA015B">
              <w:rPr>
                <w:rFonts w:ascii="Calibri" w:hAnsi="Calibri" w:cs="Calibri"/>
                <w:b/>
                <w:bCs/>
                <w:sz w:val="16"/>
                <w:szCs w:val="16"/>
              </w:rPr>
              <w:t>.</w:t>
            </w:r>
          </w:p>
        </w:tc>
        <w:tc>
          <w:tcPr>
            <w:tcW w:w="1187" w:type="dxa"/>
            <w:tcBorders>
              <w:left w:val="single" w:sz="4" w:space="0" w:color="00000A"/>
              <w:bottom w:val="single" w:sz="4" w:space="0" w:color="00000A"/>
              <w:right w:val="single" w:sz="4" w:space="0" w:color="00000A"/>
            </w:tcBorders>
            <w:shd w:val="clear" w:color="auto" w:fill="auto"/>
            <w:tcMar>
              <w:left w:w="115" w:type="dxa"/>
            </w:tcMar>
            <w:vAlign w:val="center"/>
          </w:tcPr>
          <w:p w:rsidR="005F2B79" w:rsidRPr="00EA015B" w:rsidRDefault="005F2B79" w:rsidP="004C50C1">
            <w:pPr>
              <w:jc w:val="center"/>
              <w:rPr>
                <w:rFonts w:ascii="Calibri" w:hAnsi="Calibri" w:cs="Calibri"/>
                <w:sz w:val="16"/>
                <w:szCs w:val="16"/>
              </w:rPr>
            </w:pPr>
            <w:r w:rsidRPr="00EA015B">
              <w:rPr>
                <w:rFonts w:ascii="Calibri" w:hAnsi="Calibri" w:cs="Calibri"/>
                <w:sz w:val="16"/>
                <w:szCs w:val="16"/>
              </w:rPr>
              <w:t>TUZEMNI DUGOROČNI ZAJAM</w:t>
            </w:r>
          </w:p>
        </w:tc>
        <w:tc>
          <w:tcPr>
            <w:tcW w:w="982" w:type="dxa"/>
            <w:tcBorders>
              <w:bottom w:val="single" w:sz="4" w:space="0" w:color="00000A"/>
              <w:right w:val="single" w:sz="4" w:space="0" w:color="00000A"/>
            </w:tcBorders>
            <w:shd w:val="clear" w:color="auto" w:fill="auto"/>
            <w:vAlign w:val="center"/>
          </w:tcPr>
          <w:p w:rsidR="005F2B79" w:rsidRPr="00EA015B" w:rsidRDefault="005F2B79" w:rsidP="004C50C1">
            <w:pPr>
              <w:rPr>
                <w:sz w:val="16"/>
                <w:szCs w:val="16"/>
              </w:rPr>
            </w:pPr>
            <w:r w:rsidRPr="00EA015B">
              <w:rPr>
                <w:rFonts w:ascii="Calibri" w:hAnsi="Calibri" w:cs="Calibri"/>
                <w:sz w:val="16"/>
                <w:szCs w:val="16"/>
              </w:rPr>
              <w:t>DRŽAVNI PRORAČUN</w:t>
            </w:r>
          </w:p>
        </w:tc>
        <w:tc>
          <w:tcPr>
            <w:tcW w:w="1012" w:type="dxa"/>
            <w:tcBorders>
              <w:bottom w:val="single" w:sz="4" w:space="0" w:color="00000A"/>
              <w:right w:val="single" w:sz="4" w:space="0" w:color="00000A"/>
            </w:tcBorders>
            <w:shd w:val="clear" w:color="auto" w:fill="auto"/>
            <w:vAlign w:val="center"/>
          </w:tcPr>
          <w:p w:rsidR="005F2B79" w:rsidRPr="00EA015B" w:rsidRDefault="005F2B79" w:rsidP="004C50C1">
            <w:pPr>
              <w:rPr>
                <w:rFonts w:ascii="Calibri" w:hAnsi="Calibri" w:cs="Calibri"/>
                <w:sz w:val="16"/>
                <w:szCs w:val="16"/>
              </w:rPr>
            </w:pPr>
            <w:r w:rsidRPr="00EA015B">
              <w:rPr>
                <w:rFonts w:ascii="Calibri" w:hAnsi="Calibri" w:cs="Calibri"/>
                <w:sz w:val="16"/>
                <w:szCs w:val="16"/>
              </w:rPr>
              <w:t>EUR</w:t>
            </w:r>
          </w:p>
          <w:p w:rsidR="005F2B79" w:rsidRPr="00EA015B" w:rsidRDefault="005F2B79" w:rsidP="004C50C1">
            <w:pPr>
              <w:rPr>
                <w:sz w:val="16"/>
                <w:szCs w:val="16"/>
              </w:rPr>
            </w:pPr>
            <w:r w:rsidRPr="00EA015B">
              <w:rPr>
                <w:rFonts w:ascii="Calibri" w:hAnsi="Calibri" w:cs="Calibri"/>
                <w:sz w:val="16"/>
                <w:szCs w:val="16"/>
              </w:rPr>
              <w:t>26.544,56</w:t>
            </w:r>
          </w:p>
        </w:tc>
        <w:tc>
          <w:tcPr>
            <w:tcW w:w="1092" w:type="dxa"/>
            <w:tcBorders>
              <w:bottom w:val="single" w:sz="4" w:space="0" w:color="00000A"/>
              <w:right w:val="single" w:sz="4" w:space="0" w:color="00000A"/>
            </w:tcBorders>
            <w:shd w:val="clear" w:color="auto" w:fill="auto"/>
            <w:vAlign w:val="center"/>
          </w:tcPr>
          <w:p w:rsidR="005F2B79" w:rsidRPr="00EA015B" w:rsidRDefault="005F2B79" w:rsidP="004C50C1">
            <w:pPr>
              <w:jc w:val="right"/>
              <w:rPr>
                <w:sz w:val="16"/>
                <w:szCs w:val="16"/>
              </w:rPr>
            </w:pPr>
            <w:r w:rsidRPr="00EA015B">
              <w:rPr>
                <w:rFonts w:ascii="Calibri" w:hAnsi="Calibri" w:cs="Calibri"/>
                <w:sz w:val="16"/>
                <w:szCs w:val="16"/>
              </w:rPr>
              <w:t>26.544.56</w:t>
            </w:r>
          </w:p>
        </w:tc>
        <w:tc>
          <w:tcPr>
            <w:tcW w:w="1092" w:type="dxa"/>
            <w:tcBorders>
              <w:bottom w:val="single" w:sz="4" w:space="0" w:color="00000A"/>
              <w:right w:val="single" w:sz="4" w:space="0" w:color="00000A"/>
            </w:tcBorders>
            <w:shd w:val="clear" w:color="auto" w:fill="auto"/>
            <w:vAlign w:val="center"/>
          </w:tcPr>
          <w:p w:rsidR="005F2B79" w:rsidRPr="00EA015B" w:rsidRDefault="005F2B79" w:rsidP="004C50C1">
            <w:pPr>
              <w:jc w:val="right"/>
              <w:rPr>
                <w:sz w:val="16"/>
                <w:szCs w:val="16"/>
              </w:rPr>
            </w:pPr>
            <w:r w:rsidRPr="00EA015B">
              <w:rPr>
                <w:rFonts w:ascii="Calibri" w:hAnsi="Calibri" w:cs="Calibri"/>
                <w:sz w:val="16"/>
                <w:szCs w:val="16"/>
              </w:rPr>
              <w:t>0,00 </w:t>
            </w:r>
          </w:p>
        </w:tc>
        <w:tc>
          <w:tcPr>
            <w:tcW w:w="1092" w:type="dxa"/>
            <w:tcBorders>
              <w:bottom w:val="single" w:sz="4" w:space="0" w:color="00000A"/>
              <w:right w:val="single" w:sz="4" w:space="0" w:color="00000A"/>
            </w:tcBorders>
            <w:shd w:val="clear" w:color="auto" w:fill="auto"/>
            <w:vAlign w:val="center"/>
          </w:tcPr>
          <w:p w:rsidR="005F2B79" w:rsidRPr="00EA015B" w:rsidRDefault="005F2B79" w:rsidP="004C50C1">
            <w:pPr>
              <w:jc w:val="right"/>
              <w:rPr>
                <w:sz w:val="16"/>
                <w:szCs w:val="16"/>
              </w:rPr>
            </w:pPr>
            <w:r w:rsidRPr="00EA015B">
              <w:rPr>
                <w:rFonts w:ascii="Calibri" w:hAnsi="Calibri" w:cs="Calibri"/>
                <w:sz w:val="16"/>
                <w:szCs w:val="16"/>
              </w:rPr>
              <w:t>0,00</w:t>
            </w:r>
          </w:p>
        </w:tc>
        <w:tc>
          <w:tcPr>
            <w:tcW w:w="1092" w:type="dxa"/>
            <w:tcBorders>
              <w:bottom w:val="single" w:sz="4" w:space="0" w:color="00000A"/>
              <w:right w:val="single" w:sz="4" w:space="0" w:color="00000A"/>
            </w:tcBorders>
            <w:shd w:val="clear" w:color="auto" w:fill="auto"/>
            <w:vAlign w:val="center"/>
          </w:tcPr>
          <w:p w:rsidR="005F2B79" w:rsidRPr="00EA015B" w:rsidRDefault="005F2B79" w:rsidP="004C50C1">
            <w:pPr>
              <w:jc w:val="right"/>
              <w:rPr>
                <w:sz w:val="16"/>
                <w:szCs w:val="16"/>
              </w:rPr>
            </w:pPr>
            <w:r w:rsidRPr="00EA015B">
              <w:rPr>
                <w:rFonts w:ascii="Calibri" w:hAnsi="Calibri" w:cs="Calibri"/>
                <w:sz w:val="16"/>
                <w:szCs w:val="16"/>
              </w:rPr>
              <w:t>26.544,56</w:t>
            </w:r>
          </w:p>
        </w:tc>
        <w:tc>
          <w:tcPr>
            <w:tcW w:w="1005" w:type="dxa"/>
            <w:tcBorders>
              <w:bottom w:val="single" w:sz="4" w:space="0" w:color="00000A"/>
              <w:right w:val="single" w:sz="4" w:space="0" w:color="00000A"/>
            </w:tcBorders>
            <w:shd w:val="clear" w:color="auto" w:fill="auto"/>
            <w:vAlign w:val="center"/>
          </w:tcPr>
          <w:p w:rsidR="005F2B79" w:rsidRPr="00EA015B" w:rsidRDefault="005F2B79" w:rsidP="004C50C1">
            <w:pPr>
              <w:jc w:val="center"/>
              <w:rPr>
                <w:rFonts w:cstheme="minorHAnsi"/>
                <w:sz w:val="16"/>
                <w:szCs w:val="16"/>
              </w:rPr>
            </w:pPr>
            <w:r w:rsidRPr="00EA015B">
              <w:rPr>
                <w:rFonts w:cstheme="minorHAnsi"/>
                <w:sz w:val="16"/>
                <w:szCs w:val="16"/>
              </w:rPr>
              <w:t>24.12.2020.</w:t>
            </w:r>
          </w:p>
        </w:tc>
        <w:tc>
          <w:tcPr>
            <w:tcW w:w="1005" w:type="dxa"/>
            <w:tcBorders>
              <w:bottom w:val="single" w:sz="4" w:space="0" w:color="00000A"/>
              <w:right w:val="single" w:sz="4" w:space="0" w:color="00000A"/>
            </w:tcBorders>
            <w:shd w:val="clear" w:color="auto" w:fill="auto"/>
            <w:vAlign w:val="center"/>
          </w:tcPr>
          <w:p w:rsidR="005F2B79" w:rsidRPr="00EA015B" w:rsidRDefault="005F2B79" w:rsidP="004C50C1">
            <w:pPr>
              <w:jc w:val="center"/>
              <w:rPr>
                <w:rFonts w:cstheme="minorHAnsi"/>
                <w:sz w:val="16"/>
                <w:szCs w:val="16"/>
              </w:rPr>
            </w:pPr>
            <w:r w:rsidRPr="00EA015B">
              <w:rPr>
                <w:rFonts w:cstheme="minorHAnsi"/>
                <w:sz w:val="16"/>
                <w:szCs w:val="16"/>
              </w:rPr>
              <w:t>31.12.2027.</w:t>
            </w:r>
          </w:p>
        </w:tc>
      </w:tr>
      <w:tr w:rsidR="005F2B79" w:rsidRPr="00EA015B" w:rsidTr="005F2B79">
        <w:trPr>
          <w:trHeight w:val="300"/>
        </w:trPr>
        <w:tc>
          <w:tcPr>
            <w:tcW w:w="452" w:type="dxa"/>
            <w:tcBorders>
              <w:left w:val="single" w:sz="4" w:space="0" w:color="00000A"/>
              <w:bottom w:val="single" w:sz="4" w:space="0" w:color="00000A"/>
              <w:right w:val="single" w:sz="4" w:space="0" w:color="00000A"/>
            </w:tcBorders>
            <w:shd w:val="clear" w:color="auto" w:fill="auto"/>
            <w:tcMar>
              <w:left w:w="115" w:type="dxa"/>
            </w:tcMar>
            <w:vAlign w:val="center"/>
          </w:tcPr>
          <w:p w:rsidR="005F2B79" w:rsidRPr="00EA015B" w:rsidRDefault="005F2B79" w:rsidP="004C50C1">
            <w:pPr>
              <w:jc w:val="center"/>
              <w:rPr>
                <w:rFonts w:ascii="Calibri" w:hAnsi="Calibri" w:cs="Calibri"/>
                <w:b/>
                <w:bCs/>
                <w:sz w:val="16"/>
                <w:szCs w:val="16"/>
              </w:rPr>
            </w:pPr>
            <w:r>
              <w:rPr>
                <w:rFonts w:ascii="Calibri" w:hAnsi="Calibri" w:cs="Calibri"/>
                <w:b/>
                <w:bCs/>
                <w:sz w:val="16"/>
                <w:szCs w:val="16"/>
              </w:rPr>
              <w:t>2</w:t>
            </w:r>
            <w:r w:rsidRPr="00EA015B">
              <w:rPr>
                <w:rFonts w:ascii="Calibri" w:hAnsi="Calibri" w:cs="Calibri"/>
                <w:b/>
                <w:bCs/>
                <w:sz w:val="16"/>
                <w:szCs w:val="16"/>
              </w:rPr>
              <w:t>.</w:t>
            </w:r>
          </w:p>
        </w:tc>
        <w:tc>
          <w:tcPr>
            <w:tcW w:w="1187" w:type="dxa"/>
            <w:tcBorders>
              <w:left w:val="single" w:sz="4" w:space="0" w:color="00000A"/>
              <w:bottom w:val="single" w:sz="4" w:space="0" w:color="00000A"/>
              <w:right w:val="single" w:sz="4" w:space="0" w:color="00000A"/>
            </w:tcBorders>
            <w:shd w:val="clear" w:color="auto" w:fill="auto"/>
            <w:tcMar>
              <w:left w:w="115" w:type="dxa"/>
            </w:tcMar>
            <w:vAlign w:val="center"/>
          </w:tcPr>
          <w:p w:rsidR="005F2B79" w:rsidRPr="00EA015B" w:rsidRDefault="005F2B79" w:rsidP="004C50C1">
            <w:pPr>
              <w:jc w:val="center"/>
              <w:rPr>
                <w:rFonts w:ascii="Calibri" w:hAnsi="Calibri" w:cs="Calibri"/>
                <w:sz w:val="16"/>
                <w:szCs w:val="16"/>
              </w:rPr>
            </w:pPr>
            <w:r w:rsidRPr="00EA015B">
              <w:rPr>
                <w:rFonts w:ascii="Calibri" w:hAnsi="Calibri" w:cs="Calibri"/>
                <w:sz w:val="16"/>
                <w:szCs w:val="16"/>
              </w:rPr>
              <w:t>TUZEMNI DUGOROČNI KREDIT</w:t>
            </w:r>
          </w:p>
        </w:tc>
        <w:tc>
          <w:tcPr>
            <w:tcW w:w="982" w:type="dxa"/>
            <w:tcBorders>
              <w:bottom w:val="single" w:sz="4" w:space="0" w:color="00000A"/>
              <w:right w:val="single" w:sz="4" w:space="0" w:color="00000A"/>
            </w:tcBorders>
            <w:shd w:val="clear" w:color="auto" w:fill="auto"/>
            <w:vAlign w:val="center"/>
          </w:tcPr>
          <w:p w:rsidR="005F2B79" w:rsidRPr="00EA015B" w:rsidRDefault="005F2B79" w:rsidP="004C50C1">
            <w:pPr>
              <w:rPr>
                <w:rFonts w:ascii="Calibri" w:hAnsi="Calibri" w:cs="Calibri"/>
                <w:sz w:val="16"/>
                <w:szCs w:val="16"/>
              </w:rPr>
            </w:pPr>
            <w:r w:rsidRPr="00EA015B">
              <w:rPr>
                <w:rFonts w:ascii="Calibri" w:hAnsi="Calibri" w:cs="Calibri"/>
                <w:sz w:val="16"/>
                <w:szCs w:val="16"/>
              </w:rPr>
              <w:t>HBOR</w:t>
            </w:r>
          </w:p>
        </w:tc>
        <w:tc>
          <w:tcPr>
            <w:tcW w:w="1012" w:type="dxa"/>
            <w:tcBorders>
              <w:bottom w:val="single" w:sz="4" w:space="0" w:color="00000A"/>
              <w:right w:val="single" w:sz="4" w:space="0" w:color="00000A"/>
            </w:tcBorders>
            <w:shd w:val="clear" w:color="auto" w:fill="auto"/>
            <w:vAlign w:val="center"/>
          </w:tcPr>
          <w:p w:rsidR="005F2B79" w:rsidRPr="00EA015B" w:rsidRDefault="005F2B79" w:rsidP="004C50C1">
            <w:pPr>
              <w:rPr>
                <w:rFonts w:ascii="Calibri" w:hAnsi="Calibri" w:cs="Calibri"/>
                <w:sz w:val="16"/>
                <w:szCs w:val="16"/>
              </w:rPr>
            </w:pPr>
            <w:r w:rsidRPr="00EA015B">
              <w:rPr>
                <w:rFonts w:ascii="Calibri" w:hAnsi="Calibri" w:cs="Calibri"/>
                <w:sz w:val="16"/>
                <w:szCs w:val="16"/>
              </w:rPr>
              <w:t>EUR</w:t>
            </w:r>
          </w:p>
          <w:p w:rsidR="005F2B79" w:rsidRPr="00EA015B" w:rsidRDefault="005F2B79" w:rsidP="004C50C1">
            <w:pPr>
              <w:rPr>
                <w:rFonts w:ascii="Calibri" w:hAnsi="Calibri" w:cs="Calibri"/>
                <w:sz w:val="16"/>
                <w:szCs w:val="16"/>
              </w:rPr>
            </w:pPr>
            <w:r w:rsidRPr="00EA015B">
              <w:rPr>
                <w:rFonts w:ascii="Calibri" w:hAnsi="Calibri" w:cs="Calibri"/>
                <w:sz w:val="16"/>
                <w:szCs w:val="16"/>
              </w:rPr>
              <w:t>116.068,02</w:t>
            </w:r>
          </w:p>
        </w:tc>
        <w:tc>
          <w:tcPr>
            <w:tcW w:w="1092" w:type="dxa"/>
            <w:tcBorders>
              <w:bottom w:val="single" w:sz="4" w:space="0" w:color="00000A"/>
              <w:right w:val="single" w:sz="4" w:space="0" w:color="00000A"/>
            </w:tcBorders>
            <w:shd w:val="clear" w:color="auto" w:fill="auto"/>
            <w:vAlign w:val="center"/>
          </w:tcPr>
          <w:p w:rsidR="005F2B79" w:rsidRPr="005F2B79" w:rsidRDefault="005F2B79" w:rsidP="004C50C1">
            <w:pPr>
              <w:jc w:val="right"/>
              <w:rPr>
                <w:rFonts w:ascii="Calibri" w:hAnsi="Calibri" w:cs="Calibri"/>
                <w:sz w:val="16"/>
                <w:szCs w:val="16"/>
              </w:rPr>
            </w:pPr>
            <w:r w:rsidRPr="005F2B79">
              <w:rPr>
                <w:rFonts w:ascii="Calibri" w:hAnsi="Calibri"/>
                <w:sz w:val="16"/>
                <w:szCs w:val="16"/>
              </w:rPr>
              <w:t>97.741,50</w:t>
            </w:r>
          </w:p>
        </w:tc>
        <w:tc>
          <w:tcPr>
            <w:tcW w:w="1092" w:type="dxa"/>
            <w:tcBorders>
              <w:bottom w:val="single" w:sz="4" w:space="0" w:color="00000A"/>
              <w:right w:val="single" w:sz="4" w:space="0" w:color="00000A"/>
            </w:tcBorders>
            <w:shd w:val="clear" w:color="auto" w:fill="auto"/>
            <w:vAlign w:val="center"/>
          </w:tcPr>
          <w:p w:rsidR="005F2B79" w:rsidRPr="00EA015B" w:rsidRDefault="005F2B79" w:rsidP="004C50C1">
            <w:pPr>
              <w:jc w:val="right"/>
              <w:rPr>
                <w:rFonts w:ascii="Calibri" w:hAnsi="Calibri" w:cs="Calibri"/>
                <w:sz w:val="16"/>
                <w:szCs w:val="16"/>
              </w:rPr>
            </w:pPr>
            <w:r>
              <w:rPr>
                <w:rFonts w:ascii="Calibri" w:hAnsi="Calibri" w:cs="Calibri"/>
                <w:sz w:val="16"/>
                <w:szCs w:val="16"/>
              </w:rPr>
              <w:t>12.217,68</w:t>
            </w:r>
          </w:p>
        </w:tc>
        <w:tc>
          <w:tcPr>
            <w:tcW w:w="1092" w:type="dxa"/>
            <w:tcBorders>
              <w:bottom w:val="single" w:sz="4" w:space="0" w:color="00000A"/>
              <w:right w:val="single" w:sz="4" w:space="0" w:color="00000A"/>
            </w:tcBorders>
            <w:shd w:val="clear" w:color="auto" w:fill="auto"/>
            <w:vAlign w:val="center"/>
          </w:tcPr>
          <w:p w:rsidR="005F2B79" w:rsidRPr="00EA015B" w:rsidRDefault="005F2B79" w:rsidP="004C50C1">
            <w:pPr>
              <w:jc w:val="right"/>
              <w:rPr>
                <w:rFonts w:ascii="Calibri" w:hAnsi="Calibri" w:cs="Calibri"/>
                <w:sz w:val="16"/>
                <w:szCs w:val="16"/>
              </w:rPr>
            </w:pPr>
            <w:r w:rsidRPr="00EA015B">
              <w:rPr>
                <w:rFonts w:ascii="Calibri" w:hAnsi="Calibri" w:cs="Calibri"/>
                <w:sz w:val="16"/>
                <w:szCs w:val="16"/>
              </w:rPr>
              <w:t>0,00</w:t>
            </w:r>
          </w:p>
        </w:tc>
        <w:tc>
          <w:tcPr>
            <w:tcW w:w="1092" w:type="dxa"/>
            <w:tcBorders>
              <w:bottom w:val="single" w:sz="4" w:space="0" w:color="00000A"/>
              <w:right w:val="single" w:sz="4" w:space="0" w:color="00000A"/>
            </w:tcBorders>
            <w:shd w:val="clear" w:color="auto" w:fill="auto"/>
            <w:vAlign w:val="center"/>
          </w:tcPr>
          <w:p w:rsidR="005F2B79" w:rsidRPr="00EA015B" w:rsidRDefault="005F2B79" w:rsidP="004C50C1">
            <w:pPr>
              <w:jc w:val="right"/>
              <w:rPr>
                <w:rFonts w:ascii="Calibri" w:hAnsi="Calibri" w:cs="Calibri"/>
                <w:sz w:val="16"/>
                <w:szCs w:val="16"/>
              </w:rPr>
            </w:pPr>
            <w:r>
              <w:rPr>
                <w:rFonts w:ascii="Calibri" w:hAnsi="Calibri" w:cs="Calibri"/>
                <w:sz w:val="16"/>
                <w:szCs w:val="16"/>
              </w:rPr>
              <w:t>85.523,82</w:t>
            </w:r>
          </w:p>
        </w:tc>
        <w:tc>
          <w:tcPr>
            <w:tcW w:w="1005" w:type="dxa"/>
            <w:tcBorders>
              <w:bottom w:val="single" w:sz="4" w:space="0" w:color="00000A"/>
              <w:right w:val="single" w:sz="4" w:space="0" w:color="00000A"/>
            </w:tcBorders>
            <w:shd w:val="clear" w:color="auto" w:fill="auto"/>
            <w:vAlign w:val="center"/>
          </w:tcPr>
          <w:p w:rsidR="005F2B79" w:rsidRPr="00EA015B" w:rsidRDefault="005F2B79" w:rsidP="004C50C1">
            <w:pPr>
              <w:jc w:val="center"/>
              <w:rPr>
                <w:rFonts w:cstheme="minorHAnsi"/>
                <w:sz w:val="16"/>
                <w:szCs w:val="16"/>
              </w:rPr>
            </w:pPr>
            <w:r w:rsidRPr="00EA015B">
              <w:rPr>
                <w:rFonts w:cstheme="minorHAnsi"/>
                <w:sz w:val="16"/>
                <w:szCs w:val="16"/>
              </w:rPr>
              <w:t>06.09.2022.</w:t>
            </w:r>
          </w:p>
        </w:tc>
        <w:tc>
          <w:tcPr>
            <w:tcW w:w="1005" w:type="dxa"/>
            <w:tcBorders>
              <w:bottom w:val="single" w:sz="4" w:space="0" w:color="00000A"/>
              <w:right w:val="single" w:sz="4" w:space="0" w:color="00000A"/>
            </w:tcBorders>
            <w:shd w:val="clear" w:color="auto" w:fill="auto"/>
            <w:vAlign w:val="center"/>
          </w:tcPr>
          <w:p w:rsidR="005F2B79" w:rsidRPr="00EA015B" w:rsidRDefault="005F2B79" w:rsidP="004C50C1">
            <w:pPr>
              <w:jc w:val="center"/>
              <w:rPr>
                <w:rFonts w:cstheme="minorHAnsi"/>
                <w:sz w:val="16"/>
                <w:szCs w:val="16"/>
              </w:rPr>
            </w:pPr>
            <w:r w:rsidRPr="00EA015B">
              <w:rPr>
                <w:rFonts w:cstheme="minorHAnsi"/>
                <w:sz w:val="16"/>
                <w:szCs w:val="16"/>
              </w:rPr>
              <w:t>31.12.2032.</w:t>
            </w:r>
          </w:p>
        </w:tc>
      </w:tr>
      <w:tr w:rsidR="005F2B79" w:rsidRPr="00EA015B" w:rsidTr="005F2B79">
        <w:trPr>
          <w:trHeight w:val="300"/>
        </w:trPr>
        <w:tc>
          <w:tcPr>
            <w:tcW w:w="452" w:type="dxa"/>
            <w:tcBorders>
              <w:left w:val="single" w:sz="4" w:space="0" w:color="00000A"/>
              <w:bottom w:val="single" w:sz="4" w:space="0" w:color="00000A"/>
              <w:right w:val="single" w:sz="4" w:space="0" w:color="00000A"/>
            </w:tcBorders>
            <w:shd w:val="clear" w:color="auto" w:fill="auto"/>
            <w:tcMar>
              <w:left w:w="115" w:type="dxa"/>
            </w:tcMar>
            <w:vAlign w:val="center"/>
          </w:tcPr>
          <w:p w:rsidR="005F2B79" w:rsidRDefault="005F2B79" w:rsidP="004C50C1">
            <w:pPr>
              <w:jc w:val="center"/>
              <w:rPr>
                <w:rFonts w:ascii="Calibri" w:hAnsi="Calibri" w:cs="Calibri"/>
                <w:b/>
                <w:bCs/>
                <w:sz w:val="16"/>
                <w:szCs w:val="16"/>
              </w:rPr>
            </w:pPr>
            <w:r>
              <w:rPr>
                <w:rFonts w:ascii="Calibri" w:hAnsi="Calibri" w:cs="Calibri"/>
                <w:b/>
                <w:bCs/>
                <w:sz w:val="16"/>
                <w:szCs w:val="16"/>
              </w:rPr>
              <w:t>3.</w:t>
            </w:r>
          </w:p>
        </w:tc>
        <w:tc>
          <w:tcPr>
            <w:tcW w:w="1187" w:type="dxa"/>
            <w:tcBorders>
              <w:left w:val="single" w:sz="4" w:space="0" w:color="00000A"/>
              <w:bottom w:val="single" w:sz="4" w:space="0" w:color="00000A"/>
              <w:right w:val="single" w:sz="4" w:space="0" w:color="00000A"/>
            </w:tcBorders>
            <w:shd w:val="clear" w:color="auto" w:fill="auto"/>
            <w:tcMar>
              <w:left w:w="115" w:type="dxa"/>
            </w:tcMar>
            <w:vAlign w:val="center"/>
          </w:tcPr>
          <w:p w:rsidR="005F2B79" w:rsidRDefault="005F2B79" w:rsidP="004C50C1">
            <w:pPr>
              <w:jc w:val="center"/>
              <w:rPr>
                <w:rFonts w:ascii="Calibri" w:hAnsi="Calibri" w:cs="Calibri"/>
                <w:sz w:val="16"/>
                <w:szCs w:val="16"/>
              </w:rPr>
            </w:pPr>
            <w:r>
              <w:rPr>
                <w:rFonts w:ascii="Calibri" w:hAnsi="Calibri" w:cs="Calibri"/>
                <w:sz w:val="16"/>
                <w:szCs w:val="16"/>
              </w:rPr>
              <w:t>TUEMNI DUGOROČNI KREDIT</w:t>
            </w:r>
          </w:p>
        </w:tc>
        <w:tc>
          <w:tcPr>
            <w:tcW w:w="982" w:type="dxa"/>
            <w:tcBorders>
              <w:bottom w:val="single" w:sz="4" w:space="0" w:color="00000A"/>
              <w:right w:val="single" w:sz="4" w:space="0" w:color="00000A"/>
            </w:tcBorders>
            <w:shd w:val="clear" w:color="auto" w:fill="auto"/>
            <w:vAlign w:val="center"/>
          </w:tcPr>
          <w:p w:rsidR="005F2B79" w:rsidRDefault="005F2B79" w:rsidP="004C50C1">
            <w:pPr>
              <w:rPr>
                <w:rFonts w:ascii="Calibri" w:hAnsi="Calibri" w:cs="Calibri"/>
                <w:sz w:val="16"/>
                <w:szCs w:val="16"/>
              </w:rPr>
            </w:pPr>
            <w:r>
              <w:rPr>
                <w:rFonts w:ascii="Calibri" w:hAnsi="Calibri" w:cs="Calibri"/>
                <w:sz w:val="16"/>
                <w:szCs w:val="16"/>
              </w:rPr>
              <w:t>HBOR</w:t>
            </w:r>
          </w:p>
        </w:tc>
        <w:tc>
          <w:tcPr>
            <w:tcW w:w="1012" w:type="dxa"/>
            <w:tcBorders>
              <w:bottom w:val="single" w:sz="4" w:space="0" w:color="00000A"/>
              <w:right w:val="single" w:sz="4" w:space="0" w:color="00000A"/>
            </w:tcBorders>
            <w:shd w:val="clear" w:color="auto" w:fill="auto"/>
            <w:vAlign w:val="center"/>
          </w:tcPr>
          <w:p w:rsidR="005F2B79" w:rsidRDefault="005F2B79" w:rsidP="004C50C1">
            <w:pPr>
              <w:rPr>
                <w:rFonts w:ascii="Calibri" w:hAnsi="Calibri" w:cs="Calibri"/>
                <w:sz w:val="16"/>
                <w:szCs w:val="16"/>
              </w:rPr>
            </w:pPr>
            <w:r>
              <w:rPr>
                <w:rFonts w:ascii="Calibri" w:hAnsi="Calibri" w:cs="Calibri"/>
                <w:sz w:val="16"/>
                <w:szCs w:val="16"/>
              </w:rPr>
              <w:t>EUR</w:t>
            </w:r>
          </w:p>
          <w:p w:rsidR="005F2B79" w:rsidRDefault="005F2B79" w:rsidP="004C50C1">
            <w:pPr>
              <w:rPr>
                <w:rFonts w:ascii="Calibri" w:hAnsi="Calibri" w:cs="Calibri"/>
                <w:sz w:val="16"/>
                <w:szCs w:val="16"/>
              </w:rPr>
            </w:pPr>
            <w:r>
              <w:rPr>
                <w:rFonts w:ascii="Calibri" w:hAnsi="Calibri" w:cs="Calibri"/>
                <w:sz w:val="16"/>
                <w:szCs w:val="16"/>
              </w:rPr>
              <w:t>5.700.000,00</w:t>
            </w:r>
          </w:p>
        </w:tc>
        <w:tc>
          <w:tcPr>
            <w:tcW w:w="1092" w:type="dxa"/>
            <w:tcBorders>
              <w:bottom w:val="single" w:sz="4" w:space="0" w:color="00000A"/>
              <w:right w:val="single" w:sz="4" w:space="0" w:color="00000A"/>
            </w:tcBorders>
            <w:shd w:val="clear" w:color="auto" w:fill="auto"/>
            <w:vAlign w:val="center"/>
          </w:tcPr>
          <w:p w:rsidR="005F2B79" w:rsidRDefault="005F2B79" w:rsidP="004C50C1">
            <w:pPr>
              <w:jc w:val="right"/>
              <w:rPr>
                <w:rFonts w:ascii="Calibri" w:hAnsi="Calibri" w:cs="Calibri"/>
                <w:sz w:val="16"/>
                <w:szCs w:val="16"/>
              </w:rPr>
            </w:pPr>
            <w:r>
              <w:rPr>
                <w:rFonts w:ascii="Calibri" w:hAnsi="Calibri" w:cs="Calibri"/>
                <w:sz w:val="16"/>
                <w:szCs w:val="16"/>
              </w:rPr>
              <w:t>0,00</w:t>
            </w:r>
          </w:p>
        </w:tc>
        <w:tc>
          <w:tcPr>
            <w:tcW w:w="1092" w:type="dxa"/>
            <w:tcBorders>
              <w:bottom w:val="single" w:sz="4" w:space="0" w:color="00000A"/>
              <w:right w:val="single" w:sz="4" w:space="0" w:color="00000A"/>
            </w:tcBorders>
            <w:shd w:val="clear" w:color="auto" w:fill="auto"/>
            <w:vAlign w:val="center"/>
          </w:tcPr>
          <w:p w:rsidR="005F2B79" w:rsidRDefault="005F2B79" w:rsidP="004C50C1">
            <w:pPr>
              <w:jc w:val="right"/>
              <w:rPr>
                <w:rFonts w:ascii="Calibri" w:hAnsi="Calibri" w:cs="Calibri"/>
                <w:sz w:val="16"/>
                <w:szCs w:val="16"/>
              </w:rPr>
            </w:pPr>
            <w:r>
              <w:rPr>
                <w:rFonts w:ascii="Calibri" w:hAnsi="Calibri" w:cs="Calibri"/>
                <w:sz w:val="16"/>
                <w:szCs w:val="16"/>
              </w:rPr>
              <w:t>0,00</w:t>
            </w:r>
          </w:p>
        </w:tc>
        <w:tc>
          <w:tcPr>
            <w:tcW w:w="1092" w:type="dxa"/>
            <w:tcBorders>
              <w:bottom w:val="single" w:sz="4" w:space="0" w:color="00000A"/>
              <w:right w:val="single" w:sz="4" w:space="0" w:color="00000A"/>
            </w:tcBorders>
            <w:shd w:val="clear" w:color="auto" w:fill="auto"/>
            <w:vAlign w:val="center"/>
          </w:tcPr>
          <w:p w:rsidR="005F2B79" w:rsidRPr="00EA015B" w:rsidRDefault="005F2B79" w:rsidP="004C50C1">
            <w:pPr>
              <w:jc w:val="right"/>
              <w:rPr>
                <w:rFonts w:ascii="Calibri" w:hAnsi="Calibri" w:cs="Calibri"/>
                <w:sz w:val="16"/>
                <w:szCs w:val="16"/>
              </w:rPr>
            </w:pPr>
            <w:r>
              <w:rPr>
                <w:rFonts w:ascii="Calibri" w:hAnsi="Calibri" w:cs="Calibri"/>
                <w:sz w:val="16"/>
                <w:szCs w:val="16"/>
              </w:rPr>
              <w:t>5.482,18</w:t>
            </w:r>
          </w:p>
        </w:tc>
        <w:tc>
          <w:tcPr>
            <w:tcW w:w="1092" w:type="dxa"/>
            <w:tcBorders>
              <w:bottom w:val="single" w:sz="4" w:space="0" w:color="00000A"/>
              <w:right w:val="single" w:sz="4" w:space="0" w:color="00000A"/>
            </w:tcBorders>
            <w:shd w:val="clear" w:color="auto" w:fill="auto"/>
            <w:vAlign w:val="center"/>
          </w:tcPr>
          <w:p w:rsidR="005F2B79" w:rsidRDefault="005F2B79" w:rsidP="004C50C1">
            <w:pPr>
              <w:jc w:val="right"/>
              <w:rPr>
                <w:rFonts w:ascii="Calibri" w:hAnsi="Calibri" w:cs="Calibri"/>
                <w:sz w:val="16"/>
                <w:szCs w:val="16"/>
              </w:rPr>
            </w:pPr>
            <w:r>
              <w:rPr>
                <w:rFonts w:ascii="Calibri" w:hAnsi="Calibri" w:cs="Calibri"/>
                <w:sz w:val="16"/>
                <w:szCs w:val="16"/>
              </w:rPr>
              <w:t>5.482,18</w:t>
            </w:r>
          </w:p>
        </w:tc>
        <w:tc>
          <w:tcPr>
            <w:tcW w:w="1005" w:type="dxa"/>
            <w:tcBorders>
              <w:bottom w:val="single" w:sz="4" w:space="0" w:color="00000A"/>
              <w:right w:val="single" w:sz="4" w:space="0" w:color="00000A"/>
            </w:tcBorders>
            <w:shd w:val="clear" w:color="auto" w:fill="auto"/>
            <w:vAlign w:val="center"/>
          </w:tcPr>
          <w:p w:rsidR="005F2B79" w:rsidRPr="00EA015B" w:rsidRDefault="005F2B79" w:rsidP="004C50C1">
            <w:pPr>
              <w:jc w:val="center"/>
              <w:rPr>
                <w:rFonts w:cstheme="minorHAnsi"/>
                <w:sz w:val="16"/>
                <w:szCs w:val="16"/>
              </w:rPr>
            </w:pPr>
            <w:r>
              <w:rPr>
                <w:rFonts w:cstheme="minorHAnsi"/>
                <w:sz w:val="16"/>
                <w:szCs w:val="16"/>
              </w:rPr>
              <w:t>27.05.2025.</w:t>
            </w:r>
          </w:p>
        </w:tc>
        <w:tc>
          <w:tcPr>
            <w:tcW w:w="1005" w:type="dxa"/>
            <w:tcBorders>
              <w:bottom w:val="single" w:sz="4" w:space="0" w:color="00000A"/>
              <w:right w:val="single" w:sz="4" w:space="0" w:color="00000A"/>
            </w:tcBorders>
            <w:shd w:val="clear" w:color="auto" w:fill="auto"/>
            <w:vAlign w:val="center"/>
          </w:tcPr>
          <w:p w:rsidR="005F2B79" w:rsidRPr="00EA015B" w:rsidRDefault="005F2B79" w:rsidP="004C50C1">
            <w:pPr>
              <w:jc w:val="center"/>
              <w:rPr>
                <w:rFonts w:cstheme="minorHAnsi"/>
                <w:sz w:val="16"/>
                <w:szCs w:val="16"/>
              </w:rPr>
            </w:pPr>
            <w:r>
              <w:rPr>
                <w:rFonts w:cstheme="minorHAnsi"/>
                <w:sz w:val="16"/>
                <w:szCs w:val="16"/>
              </w:rPr>
              <w:t>30.09.2030.</w:t>
            </w:r>
          </w:p>
        </w:tc>
      </w:tr>
      <w:tr w:rsidR="005F2B79" w:rsidRPr="00EA015B" w:rsidTr="005F2B79">
        <w:trPr>
          <w:gridAfter w:val="2"/>
          <w:wAfter w:w="2010" w:type="dxa"/>
          <w:trHeight w:val="493"/>
        </w:trPr>
        <w:tc>
          <w:tcPr>
            <w:tcW w:w="3633" w:type="dxa"/>
            <w:gridSpan w:val="4"/>
            <w:tcBorders>
              <w:left w:val="single" w:sz="4" w:space="0" w:color="00000A"/>
              <w:bottom w:val="single" w:sz="4" w:space="0" w:color="00000A"/>
            </w:tcBorders>
            <w:shd w:val="clear" w:color="auto" w:fill="auto"/>
            <w:tcMar>
              <w:left w:w="115" w:type="dxa"/>
            </w:tcMar>
            <w:vAlign w:val="center"/>
          </w:tcPr>
          <w:p w:rsidR="005F2B79" w:rsidRPr="00EA015B" w:rsidRDefault="005F2B79" w:rsidP="004C50C1">
            <w:pPr>
              <w:jc w:val="center"/>
            </w:pPr>
            <w:r w:rsidRPr="00EA015B">
              <w:rPr>
                <w:rFonts w:ascii="Calibri" w:hAnsi="Calibri" w:cs="Calibri"/>
                <w:b/>
                <w:bCs/>
              </w:rPr>
              <w:t>UKUPNO</w:t>
            </w:r>
          </w:p>
        </w:tc>
        <w:tc>
          <w:tcPr>
            <w:tcW w:w="1092" w:type="dxa"/>
            <w:tcBorders>
              <w:top w:val="single" w:sz="4" w:space="0" w:color="00000A"/>
              <w:left w:val="single" w:sz="4" w:space="0" w:color="00000A"/>
              <w:bottom w:val="single" w:sz="4" w:space="0" w:color="00000A"/>
              <w:right w:val="single" w:sz="4" w:space="0" w:color="000001"/>
            </w:tcBorders>
            <w:shd w:val="pct25" w:color="C0C0C0" w:fill="auto"/>
            <w:tcMar>
              <w:left w:w="115" w:type="dxa"/>
            </w:tcMar>
            <w:vAlign w:val="center"/>
          </w:tcPr>
          <w:p w:rsidR="005F2B79" w:rsidRPr="00EA015B" w:rsidRDefault="005F2B79" w:rsidP="004C50C1">
            <w:pPr>
              <w:jc w:val="right"/>
              <w:rPr>
                <w:b/>
                <w:sz w:val="16"/>
                <w:szCs w:val="16"/>
              </w:rPr>
            </w:pPr>
            <w:r>
              <w:rPr>
                <w:b/>
                <w:sz w:val="16"/>
                <w:szCs w:val="16"/>
              </w:rPr>
              <w:t>124.286,06</w:t>
            </w:r>
          </w:p>
        </w:tc>
        <w:tc>
          <w:tcPr>
            <w:tcW w:w="1092" w:type="dxa"/>
            <w:tcBorders>
              <w:top w:val="single" w:sz="4" w:space="0" w:color="00000A"/>
              <w:bottom w:val="single" w:sz="4" w:space="0" w:color="00000A"/>
              <w:right w:val="single" w:sz="4" w:space="0" w:color="000001"/>
            </w:tcBorders>
            <w:shd w:val="pct25" w:color="C0C0C0" w:fill="auto"/>
            <w:vAlign w:val="center"/>
          </w:tcPr>
          <w:p w:rsidR="005F2B79" w:rsidRPr="00EA015B" w:rsidRDefault="005F2B79" w:rsidP="004C50C1">
            <w:pPr>
              <w:jc w:val="right"/>
              <w:rPr>
                <w:b/>
                <w:sz w:val="16"/>
                <w:szCs w:val="16"/>
              </w:rPr>
            </w:pPr>
            <w:r>
              <w:rPr>
                <w:b/>
                <w:sz w:val="16"/>
                <w:szCs w:val="16"/>
              </w:rPr>
              <w:t>- 12.217,68</w:t>
            </w:r>
          </w:p>
        </w:tc>
        <w:tc>
          <w:tcPr>
            <w:tcW w:w="1092" w:type="dxa"/>
            <w:tcBorders>
              <w:top w:val="single" w:sz="4" w:space="0" w:color="00000A"/>
              <w:bottom w:val="single" w:sz="4" w:space="0" w:color="00000A"/>
              <w:right w:val="single" w:sz="4" w:space="0" w:color="000001"/>
            </w:tcBorders>
            <w:shd w:val="pct25" w:color="C0C0C0" w:fill="auto"/>
            <w:vAlign w:val="center"/>
          </w:tcPr>
          <w:p w:rsidR="005F2B79" w:rsidRPr="00EA015B" w:rsidRDefault="005F2B79" w:rsidP="004C50C1">
            <w:pPr>
              <w:jc w:val="right"/>
              <w:rPr>
                <w:b/>
                <w:sz w:val="16"/>
                <w:szCs w:val="16"/>
              </w:rPr>
            </w:pPr>
            <w:r>
              <w:rPr>
                <w:b/>
                <w:sz w:val="16"/>
                <w:szCs w:val="16"/>
              </w:rPr>
              <w:t>5.482,18</w:t>
            </w:r>
          </w:p>
        </w:tc>
        <w:tc>
          <w:tcPr>
            <w:tcW w:w="1092" w:type="dxa"/>
            <w:tcBorders>
              <w:top w:val="single" w:sz="4" w:space="0" w:color="00000A"/>
              <w:bottom w:val="single" w:sz="4" w:space="0" w:color="00000A"/>
              <w:right w:val="single" w:sz="4" w:space="0" w:color="000001"/>
            </w:tcBorders>
            <w:shd w:val="pct25" w:color="C0C0C0" w:fill="auto"/>
            <w:vAlign w:val="center"/>
          </w:tcPr>
          <w:p w:rsidR="005F2B79" w:rsidRPr="00EA015B" w:rsidRDefault="009C5A6B" w:rsidP="004C50C1">
            <w:pPr>
              <w:jc w:val="right"/>
              <w:rPr>
                <w:b/>
                <w:sz w:val="16"/>
                <w:szCs w:val="16"/>
              </w:rPr>
            </w:pPr>
            <w:r>
              <w:rPr>
                <w:b/>
                <w:sz w:val="16"/>
                <w:szCs w:val="16"/>
              </w:rPr>
              <w:t>117.550,56</w:t>
            </w:r>
          </w:p>
        </w:tc>
      </w:tr>
    </w:tbl>
    <w:p w:rsidR="00D12146" w:rsidRPr="00045960" w:rsidRDefault="00D12146" w:rsidP="00DA5AE9">
      <w:pPr>
        <w:spacing w:line="276" w:lineRule="auto"/>
        <w:rPr>
          <w:rFonts w:ascii="Calibri" w:eastAsia="Calibri" w:hAnsi="Calibri"/>
          <w:color w:val="FF0000"/>
          <w:sz w:val="22"/>
          <w:szCs w:val="22"/>
          <w:u w:val="single"/>
          <w:lang w:eastAsia="en-US"/>
        </w:rPr>
      </w:pPr>
    </w:p>
    <w:p w:rsidR="00920335" w:rsidRPr="003200B4" w:rsidRDefault="00920335" w:rsidP="00920335">
      <w:pPr>
        <w:jc w:val="both"/>
        <w:rPr>
          <w:rFonts w:asciiTheme="minorHAnsi" w:hAnsiTheme="minorHAnsi"/>
          <w:sz w:val="24"/>
          <w:szCs w:val="24"/>
        </w:rPr>
      </w:pPr>
    </w:p>
    <w:p w:rsidR="00BB40FE" w:rsidRPr="00045960" w:rsidRDefault="00BB40FE" w:rsidP="003D201B">
      <w:pPr>
        <w:rPr>
          <w:rFonts w:asciiTheme="minorHAnsi" w:hAnsiTheme="minorHAnsi"/>
          <w:b/>
          <w:color w:val="FF0000"/>
          <w:sz w:val="24"/>
          <w:szCs w:val="24"/>
        </w:rPr>
      </w:pPr>
    </w:p>
    <w:p w:rsidR="00045960" w:rsidRPr="006F1006" w:rsidRDefault="00045960" w:rsidP="00BD3A68">
      <w:pPr>
        <w:spacing w:line="276" w:lineRule="auto"/>
        <w:jc w:val="both"/>
        <w:rPr>
          <w:rFonts w:asciiTheme="minorHAnsi" w:hAnsiTheme="minorHAnsi"/>
          <w:b/>
          <w:sz w:val="24"/>
          <w:szCs w:val="24"/>
        </w:rPr>
      </w:pPr>
    </w:p>
    <w:p w:rsidR="00BD3A68" w:rsidRPr="006F1006" w:rsidRDefault="00BD3A68" w:rsidP="00BD3A68">
      <w:pPr>
        <w:spacing w:line="276" w:lineRule="auto"/>
        <w:jc w:val="both"/>
        <w:rPr>
          <w:rFonts w:asciiTheme="minorHAnsi" w:hAnsiTheme="minorHAnsi"/>
          <w:b/>
          <w:sz w:val="24"/>
          <w:szCs w:val="24"/>
        </w:rPr>
      </w:pPr>
      <w:r w:rsidRPr="006F1006">
        <w:rPr>
          <w:rFonts w:asciiTheme="minorHAnsi" w:hAnsiTheme="minorHAnsi"/>
          <w:b/>
          <w:sz w:val="24"/>
          <w:szCs w:val="24"/>
        </w:rPr>
        <w:lastRenderedPageBreak/>
        <w:t xml:space="preserve">IZVJEŠTAJ O DANIM JAMSTVIMA I IZDACIMA PO DANIM JAMSTVIMA </w:t>
      </w:r>
    </w:p>
    <w:p w:rsidR="00BD3A68" w:rsidRPr="006F1006" w:rsidRDefault="00BD3A68" w:rsidP="00BD3A68">
      <w:pPr>
        <w:spacing w:line="276" w:lineRule="auto"/>
        <w:rPr>
          <w:rFonts w:asciiTheme="minorHAnsi" w:hAnsiTheme="minorHAnsi"/>
          <w:b/>
          <w:sz w:val="24"/>
          <w:szCs w:val="24"/>
        </w:rPr>
      </w:pPr>
    </w:p>
    <w:p w:rsidR="00D55739" w:rsidRPr="006F1006" w:rsidRDefault="00BD3A68" w:rsidP="00D55739">
      <w:pPr>
        <w:spacing w:line="276" w:lineRule="auto"/>
        <w:jc w:val="both"/>
        <w:rPr>
          <w:rFonts w:asciiTheme="minorHAnsi" w:hAnsiTheme="minorHAnsi" w:cstheme="minorHAnsi"/>
          <w:sz w:val="24"/>
          <w:szCs w:val="24"/>
        </w:rPr>
      </w:pPr>
      <w:r w:rsidRPr="006F1006">
        <w:rPr>
          <w:rFonts w:asciiTheme="minorHAnsi" w:hAnsiTheme="minorHAnsi" w:cstheme="minorHAnsi"/>
          <w:sz w:val="24"/>
          <w:szCs w:val="24"/>
        </w:rPr>
        <w:t xml:space="preserve">Odlukom o davanju suglasnosti i davanju jamstva za zaduživanje koju je Općinsko vijeće Općine Baška usvojilo na sjednici održanoj dana 23. ožujka 2017. godine Općina Baška dala je suglasnost na zaduživanje kod Hrvatske banke za obnovu i razvitak (HBOR) i izdala jamstvo trgovačkom društvu Ponikve voda d.o.o. za financiranje projekta „Projekt prikupljanja, odvodnje i pročišćavanja otpadnih voda otoka Krka“. Ponikve voda d.o.o. je, po donošenju Odluke, s HBOR-om potpisala Ugovor o kreditu na ukupan iznos od </w:t>
      </w:r>
      <w:r w:rsidR="00D55739" w:rsidRPr="006F1006">
        <w:rPr>
          <w:rFonts w:asciiTheme="minorHAnsi" w:hAnsiTheme="minorHAnsi" w:cstheme="minorHAnsi"/>
          <w:sz w:val="24"/>
          <w:szCs w:val="24"/>
        </w:rPr>
        <w:t xml:space="preserve">5.972.526 EUR / </w:t>
      </w:r>
      <w:r w:rsidRPr="006F1006">
        <w:rPr>
          <w:rFonts w:asciiTheme="minorHAnsi" w:hAnsiTheme="minorHAnsi" w:cstheme="minorHAnsi"/>
          <w:sz w:val="24"/>
          <w:szCs w:val="24"/>
        </w:rPr>
        <w:t xml:space="preserve">45 milijuna kuna s krajnjim rokom korištenja do 30. lipnja 2020. godine. </w:t>
      </w:r>
      <w:r w:rsidR="00D55739" w:rsidRPr="006F1006">
        <w:rPr>
          <w:rFonts w:asciiTheme="minorHAnsi" w:hAnsiTheme="minorHAnsi" w:cstheme="minorHAnsi"/>
          <w:sz w:val="24"/>
          <w:szCs w:val="24"/>
        </w:rPr>
        <w:t>Rok korištenja kredita produžen je na 31. ožujka 2024. godine, tako da prva rata otplate kredita, umjesto 31. prosinca 2020. godine dospijeva na naplatu 30. lipnja 2024. godine.</w:t>
      </w:r>
    </w:p>
    <w:p w:rsidR="00BD3A68" w:rsidRPr="006F1006" w:rsidRDefault="00BD3A68" w:rsidP="00BD3A68">
      <w:pPr>
        <w:spacing w:line="276" w:lineRule="auto"/>
        <w:jc w:val="both"/>
        <w:rPr>
          <w:rFonts w:asciiTheme="minorHAnsi" w:hAnsiTheme="minorHAnsi"/>
          <w:sz w:val="24"/>
          <w:szCs w:val="24"/>
        </w:rPr>
      </w:pPr>
      <w:r w:rsidRPr="006F1006">
        <w:rPr>
          <w:rFonts w:asciiTheme="minorHAnsi" w:hAnsiTheme="minorHAnsi" w:cstheme="minorHAnsi"/>
          <w:sz w:val="24"/>
          <w:szCs w:val="24"/>
        </w:rPr>
        <w:t xml:space="preserve">Kreditna sredstva se koriste kao dio lokalne komponente u sufinanciranju EU projekta, a vraćaju ga partneri na projektu, 6 jedinica lokalne samouprave otoka Krka, Općina Baška iznos od </w:t>
      </w:r>
      <w:r w:rsidR="00D55739" w:rsidRPr="006F1006">
        <w:rPr>
          <w:rFonts w:asciiTheme="minorHAnsi" w:hAnsiTheme="minorHAnsi" w:cstheme="minorHAnsi"/>
          <w:sz w:val="24"/>
          <w:szCs w:val="24"/>
        </w:rPr>
        <w:t xml:space="preserve">768.664,14 EUR / </w:t>
      </w:r>
      <w:r w:rsidRPr="006F1006">
        <w:rPr>
          <w:rFonts w:asciiTheme="minorHAnsi" w:hAnsiTheme="minorHAnsi"/>
          <w:sz w:val="24"/>
          <w:szCs w:val="24"/>
        </w:rPr>
        <w:t>5.791.500,00 kuna što čini pripadajući dio od 12,87% kredita.</w:t>
      </w:r>
    </w:p>
    <w:p w:rsidR="00741B48" w:rsidRDefault="00741B48" w:rsidP="00BD3A68">
      <w:pPr>
        <w:spacing w:line="276" w:lineRule="auto"/>
        <w:jc w:val="both"/>
        <w:rPr>
          <w:rFonts w:asciiTheme="minorHAnsi" w:hAnsiTheme="minorHAnsi"/>
          <w:color w:val="FF0000"/>
          <w:sz w:val="24"/>
          <w:szCs w:val="24"/>
        </w:rPr>
      </w:pPr>
    </w:p>
    <w:p w:rsidR="00741B48" w:rsidRPr="00045960" w:rsidRDefault="00741B48" w:rsidP="00BD3A68">
      <w:pPr>
        <w:spacing w:line="276" w:lineRule="auto"/>
        <w:jc w:val="both"/>
        <w:rPr>
          <w:rFonts w:asciiTheme="minorHAnsi" w:hAnsiTheme="minorHAnsi"/>
          <w:color w:val="FF0000"/>
          <w:sz w:val="24"/>
          <w:szCs w:val="24"/>
        </w:rPr>
      </w:pPr>
    </w:p>
    <w:p w:rsidR="00BD3A68" w:rsidRPr="006F1006" w:rsidRDefault="00BD3A68" w:rsidP="00BD3A68">
      <w:pPr>
        <w:overflowPunct/>
        <w:autoSpaceDE/>
        <w:autoSpaceDN/>
        <w:adjustRightInd/>
        <w:spacing w:line="360" w:lineRule="auto"/>
        <w:jc w:val="both"/>
        <w:textAlignment w:val="auto"/>
        <w:rPr>
          <w:rFonts w:ascii="Calibri" w:eastAsia="Calibri" w:hAnsi="Calibri"/>
          <w:sz w:val="22"/>
          <w:szCs w:val="22"/>
          <w:u w:val="single"/>
          <w:lang w:eastAsia="en-US"/>
        </w:rPr>
      </w:pPr>
      <w:r w:rsidRPr="006F1006">
        <w:rPr>
          <w:rFonts w:ascii="Calibri" w:eastAsia="Calibri" w:hAnsi="Calibri"/>
          <w:sz w:val="22"/>
          <w:szCs w:val="22"/>
          <w:u w:val="single"/>
          <w:lang w:eastAsia="en-US"/>
        </w:rPr>
        <w:t xml:space="preserve">Tablica </w:t>
      </w:r>
      <w:r w:rsidR="00BC4153">
        <w:rPr>
          <w:rFonts w:ascii="Calibri" w:eastAsia="Calibri" w:hAnsi="Calibri"/>
          <w:sz w:val="22"/>
          <w:szCs w:val="22"/>
          <w:u w:val="single"/>
          <w:lang w:eastAsia="en-US"/>
        </w:rPr>
        <w:t>3</w:t>
      </w:r>
      <w:r w:rsidRPr="006F1006">
        <w:rPr>
          <w:rFonts w:ascii="Calibri" w:eastAsia="Calibri" w:hAnsi="Calibri"/>
          <w:sz w:val="22"/>
          <w:szCs w:val="22"/>
          <w:u w:val="single"/>
          <w:lang w:eastAsia="en-US"/>
        </w:rPr>
        <w:t>. PREGLED DANIH JAMSTAVA</w:t>
      </w:r>
    </w:p>
    <w:tbl>
      <w:tblPr>
        <w:tblStyle w:val="Reetkatablice1"/>
        <w:tblpPr w:leftFromText="180" w:rightFromText="180" w:vertAnchor="text" w:horzAnchor="margin" w:tblpY="142"/>
        <w:tblW w:w="0" w:type="auto"/>
        <w:tblLayout w:type="fixed"/>
        <w:tblLook w:val="04A0" w:firstRow="1" w:lastRow="0" w:firstColumn="1" w:lastColumn="0" w:noHBand="0" w:noVBand="1"/>
      </w:tblPr>
      <w:tblGrid>
        <w:gridCol w:w="490"/>
        <w:gridCol w:w="1002"/>
        <w:gridCol w:w="1114"/>
        <w:gridCol w:w="1125"/>
        <w:gridCol w:w="2047"/>
        <w:gridCol w:w="993"/>
        <w:gridCol w:w="1134"/>
        <w:gridCol w:w="1275"/>
      </w:tblGrid>
      <w:tr w:rsidR="0069104F" w:rsidRPr="006F1006" w:rsidTr="0069104F">
        <w:tc>
          <w:tcPr>
            <w:tcW w:w="490" w:type="dxa"/>
            <w:vAlign w:val="center"/>
          </w:tcPr>
          <w:p w:rsidR="0069104F" w:rsidRPr="006F1006" w:rsidRDefault="0069104F" w:rsidP="002D70B0">
            <w:pPr>
              <w:overflowPunct/>
              <w:autoSpaceDE/>
              <w:autoSpaceDN/>
              <w:adjustRightInd/>
              <w:jc w:val="center"/>
              <w:textAlignment w:val="auto"/>
              <w:rPr>
                <w:rFonts w:ascii="Calibri" w:eastAsia="Calibri" w:hAnsi="Calibri"/>
                <w:b/>
                <w:sz w:val="16"/>
                <w:szCs w:val="16"/>
                <w:lang w:eastAsia="en-US"/>
              </w:rPr>
            </w:pPr>
            <w:r w:rsidRPr="006F1006">
              <w:rPr>
                <w:rFonts w:ascii="Calibri" w:eastAsia="Calibri" w:hAnsi="Calibri"/>
                <w:b/>
                <w:sz w:val="16"/>
                <w:szCs w:val="16"/>
                <w:lang w:eastAsia="en-US"/>
              </w:rPr>
              <w:t>RBR</w:t>
            </w:r>
          </w:p>
        </w:tc>
        <w:tc>
          <w:tcPr>
            <w:tcW w:w="1002" w:type="dxa"/>
            <w:vAlign w:val="center"/>
          </w:tcPr>
          <w:p w:rsidR="0069104F" w:rsidRPr="006F1006" w:rsidRDefault="0069104F" w:rsidP="002D70B0">
            <w:pPr>
              <w:overflowPunct/>
              <w:autoSpaceDE/>
              <w:autoSpaceDN/>
              <w:adjustRightInd/>
              <w:jc w:val="center"/>
              <w:textAlignment w:val="auto"/>
              <w:rPr>
                <w:rFonts w:ascii="Calibri" w:eastAsia="Calibri" w:hAnsi="Calibri"/>
                <w:b/>
                <w:sz w:val="16"/>
                <w:szCs w:val="16"/>
                <w:lang w:eastAsia="en-US"/>
              </w:rPr>
            </w:pPr>
            <w:r w:rsidRPr="006F1006">
              <w:rPr>
                <w:rFonts w:ascii="Calibri" w:eastAsia="Calibri" w:hAnsi="Calibri"/>
                <w:b/>
                <w:sz w:val="16"/>
                <w:szCs w:val="16"/>
                <w:lang w:eastAsia="en-US"/>
              </w:rPr>
              <w:t>DATUM ODLUKE O DAVANJU JAMSTVA</w:t>
            </w:r>
          </w:p>
        </w:tc>
        <w:tc>
          <w:tcPr>
            <w:tcW w:w="1114" w:type="dxa"/>
            <w:vAlign w:val="center"/>
          </w:tcPr>
          <w:p w:rsidR="0069104F" w:rsidRPr="006F1006" w:rsidRDefault="0069104F" w:rsidP="002D70B0">
            <w:pPr>
              <w:overflowPunct/>
              <w:autoSpaceDE/>
              <w:autoSpaceDN/>
              <w:adjustRightInd/>
              <w:jc w:val="center"/>
              <w:textAlignment w:val="auto"/>
              <w:rPr>
                <w:rFonts w:ascii="Calibri" w:eastAsia="Calibri" w:hAnsi="Calibri"/>
                <w:b/>
                <w:sz w:val="16"/>
                <w:szCs w:val="16"/>
                <w:lang w:eastAsia="en-US"/>
              </w:rPr>
            </w:pPr>
            <w:r w:rsidRPr="006F1006">
              <w:rPr>
                <w:rFonts w:ascii="Calibri" w:eastAsia="Calibri" w:hAnsi="Calibri"/>
                <w:b/>
                <w:sz w:val="16"/>
                <w:szCs w:val="16"/>
                <w:lang w:eastAsia="en-US"/>
              </w:rPr>
              <w:t>DATUM SKLAPANJA UGOVORA O JAMSTVU S KORISNIKOM KREDITA</w:t>
            </w:r>
          </w:p>
        </w:tc>
        <w:tc>
          <w:tcPr>
            <w:tcW w:w="1125" w:type="dxa"/>
            <w:vAlign w:val="center"/>
          </w:tcPr>
          <w:p w:rsidR="0069104F" w:rsidRPr="006F1006" w:rsidRDefault="0069104F" w:rsidP="002D70B0">
            <w:pPr>
              <w:overflowPunct/>
              <w:autoSpaceDE/>
              <w:autoSpaceDN/>
              <w:adjustRightInd/>
              <w:jc w:val="center"/>
              <w:textAlignment w:val="auto"/>
              <w:rPr>
                <w:rFonts w:ascii="Calibri" w:eastAsia="Calibri" w:hAnsi="Calibri"/>
                <w:b/>
                <w:sz w:val="16"/>
                <w:szCs w:val="16"/>
                <w:lang w:eastAsia="en-US"/>
              </w:rPr>
            </w:pPr>
            <w:r w:rsidRPr="006F1006">
              <w:rPr>
                <w:rFonts w:ascii="Calibri" w:eastAsia="Calibri" w:hAnsi="Calibri"/>
                <w:b/>
                <w:sz w:val="16"/>
                <w:szCs w:val="16"/>
                <w:lang w:eastAsia="en-US"/>
              </w:rPr>
              <w:t>NAZIV FINANCIJSKE INSTITUCIJE U ČIJU KORIST SE DAJE JAMSTVO</w:t>
            </w:r>
          </w:p>
        </w:tc>
        <w:tc>
          <w:tcPr>
            <w:tcW w:w="2047" w:type="dxa"/>
            <w:vAlign w:val="center"/>
          </w:tcPr>
          <w:p w:rsidR="0069104F" w:rsidRPr="006F1006" w:rsidRDefault="0069104F" w:rsidP="002D70B0">
            <w:pPr>
              <w:overflowPunct/>
              <w:autoSpaceDE/>
              <w:autoSpaceDN/>
              <w:adjustRightInd/>
              <w:jc w:val="center"/>
              <w:textAlignment w:val="auto"/>
              <w:rPr>
                <w:rFonts w:ascii="Calibri" w:eastAsia="Calibri" w:hAnsi="Calibri"/>
                <w:b/>
                <w:sz w:val="16"/>
                <w:szCs w:val="16"/>
                <w:lang w:eastAsia="en-US"/>
              </w:rPr>
            </w:pPr>
            <w:r w:rsidRPr="006F1006">
              <w:rPr>
                <w:rFonts w:ascii="Calibri" w:eastAsia="Calibri" w:hAnsi="Calibri"/>
                <w:b/>
                <w:sz w:val="16"/>
                <w:szCs w:val="16"/>
                <w:lang w:eastAsia="en-US"/>
              </w:rPr>
              <w:t>NAZIV KORISNIKA KREDITA ODNOSNO DUŽNIKA I NAMJENA KREDITA</w:t>
            </w:r>
          </w:p>
        </w:tc>
        <w:tc>
          <w:tcPr>
            <w:tcW w:w="993" w:type="dxa"/>
            <w:vAlign w:val="center"/>
          </w:tcPr>
          <w:p w:rsidR="0069104F" w:rsidRPr="006F1006" w:rsidRDefault="0069104F" w:rsidP="002D70B0">
            <w:pPr>
              <w:overflowPunct/>
              <w:autoSpaceDE/>
              <w:autoSpaceDN/>
              <w:adjustRightInd/>
              <w:jc w:val="center"/>
              <w:textAlignment w:val="auto"/>
              <w:rPr>
                <w:rFonts w:ascii="Calibri" w:eastAsia="Calibri" w:hAnsi="Calibri"/>
                <w:b/>
                <w:sz w:val="16"/>
                <w:szCs w:val="16"/>
                <w:lang w:eastAsia="en-US"/>
              </w:rPr>
            </w:pPr>
            <w:r w:rsidRPr="006F1006">
              <w:rPr>
                <w:rFonts w:ascii="Calibri" w:eastAsia="Calibri" w:hAnsi="Calibri"/>
                <w:b/>
                <w:sz w:val="16"/>
                <w:szCs w:val="16"/>
                <w:lang w:eastAsia="en-US"/>
              </w:rPr>
              <w:t>VALUTNA JEDINICA</w:t>
            </w:r>
          </w:p>
        </w:tc>
        <w:tc>
          <w:tcPr>
            <w:tcW w:w="1134" w:type="dxa"/>
            <w:vAlign w:val="center"/>
          </w:tcPr>
          <w:p w:rsidR="0069104F" w:rsidRPr="006F1006" w:rsidRDefault="0069104F" w:rsidP="00D55739">
            <w:pPr>
              <w:overflowPunct/>
              <w:autoSpaceDE/>
              <w:autoSpaceDN/>
              <w:adjustRightInd/>
              <w:jc w:val="center"/>
              <w:textAlignment w:val="auto"/>
              <w:rPr>
                <w:rFonts w:ascii="Calibri" w:eastAsia="Calibri" w:hAnsi="Calibri"/>
                <w:b/>
                <w:sz w:val="16"/>
                <w:szCs w:val="16"/>
                <w:lang w:eastAsia="en-US"/>
              </w:rPr>
            </w:pPr>
            <w:r w:rsidRPr="006F1006">
              <w:rPr>
                <w:rFonts w:ascii="Calibri" w:eastAsia="Calibri" w:hAnsi="Calibri"/>
                <w:b/>
                <w:sz w:val="16"/>
                <w:szCs w:val="16"/>
                <w:lang w:eastAsia="en-US"/>
              </w:rPr>
              <w:t>IZNOS JAMSTVA U EUR</w:t>
            </w:r>
          </w:p>
        </w:tc>
        <w:tc>
          <w:tcPr>
            <w:tcW w:w="1275" w:type="dxa"/>
            <w:vAlign w:val="center"/>
          </w:tcPr>
          <w:p w:rsidR="0069104F" w:rsidRPr="006F1006" w:rsidRDefault="0069104F" w:rsidP="002D70B0">
            <w:pPr>
              <w:overflowPunct/>
              <w:autoSpaceDE/>
              <w:autoSpaceDN/>
              <w:adjustRightInd/>
              <w:jc w:val="center"/>
              <w:textAlignment w:val="auto"/>
              <w:rPr>
                <w:rFonts w:ascii="Calibri" w:eastAsia="Calibri" w:hAnsi="Calibri"/>
                <w:b/>
                <w:sz w:val="16"/>
                <w:szCs w:val="16"/>
                <w:lang w:eastAsia="en-US"/>
              </w:rPr>
            </w:pPr>
            <w:r w:rsidRPr="006F1006">
              <w:rPr>
                <w:rFonts w:ascii="Calibri" w:eastAsia="Calibri" w:hAnsi="Calibri"/>
                <w:b/>
                <w:sz w:val="16"/>
                <w:szCs w:val="16"/>
                <w:lang w:eastAsia="en-US"/>
              </w:rPr>
              <w:t>POSLJEDNJA GODINA DOSPIJEĆA</w:t>
            </w:r>
          </w:p>
        </w:tc>
      </w:tr>
      <w:tr w:rsidR="0069104F" w:rsidRPr="006F1006" w:rsidTr="0069104F">
        <w:tc>
          <w:tcPr>
            <w:tcW w:w="490" w:type="dxa"/>
            <w:vAlign w:val="center"/>
          </w:tcPr>
          <w:p w:rsidR="0069104F" w:rsidRPr="006F1006" w:rsidRDefault="0069104F" w:rsidP="002D70B0">
            <w:pPr>
              <w:overflowPunct/>
              <w:autoSpaceDE/>
              <w:autoSpaceDN/>
              <w:adjustRightInd/>
              <w:jc w:val="center"/>
              <w:textAlignment w:val="auto"/>
              <w:rPr>
                <w:rFonts w:ascii="Calibri" w:eastAsia="Calibri" w:hAnsi="Calibri"/>
                <w:sz w:val="16"/>
                <w:szCs w:val="16"/>
                <w:lang w:eastAsia="en-US"/>
              </w:rPr>
            </w:pPr>
            <w:r w:rsidRPr="006F1006">
              <w:rPr>
                <w:rFonts w:ascii="Calibri" w:eastAsia="Calibri" w:hAnsi="Calibri"/>
                <w:sz w:val="16"/>
                <w:szCs w:val="16"/>
                <w:lang w:eastAsia="en-US"/>
              </w:rPr>
              <w:t>1.</w:t>
            </w:r>
          </w:p>
        </w:tc>
        <w:tc>
          <w:tcPr>
            <w:tcW w:w="1002" w:type="dxa"/>
            <w:vAlign w:val="center"/>
          </w:tcPr>
          <w:p w:rsidR="0069104F" w:rsidRPr="006F1006" w:rsidRDefault="0069104F" w:rsidP="002D70B0">
            <w:pPr>
              <w:overflowPunct/>
              <w:autoSpaceDE/>
              <w:autoSpaceDN/>
              <w:adjustRightInd/>
              <w:jc w:val="center"/>
              <w:textAlignment w:val="auto"/>
              <w:rPr>
                <w:rFonts w:ascii="Calibri" w:eastAsia="Calibri" w:hAnsi="Calibri"/>
                <w:sz w:val="16"/>
                <w:szCs w:val="16"/>
                <w:lang w:eastAsia="en-US"/>
              </w:rPr>
            </w:pPr>
            <w:r w:rsidRPr="006F1006">
              <w:rPr>
                <w:rFonts w:ascii="Calibri" w:eastAsia="Calibri" w:hAnsi="Calibri"/>
                <w:sz w:val="16"/>
                <w:szCs w:val="16"/>
                <w:lang w:eastAsia="en-US"/>
              </w:rPr>
              <w:t>23.03.2017.</w:t>
            </w:r>
          </w:p>
        </w:tc>
        <w:tc>
          <w:tcPr>
            <w:tcW w:w="1114" w:type="dxa"/>
            <w:vAlign w:val="center"/>
          </w:tcPr>
          <w:p w:rsidR="0069104F" w:rsidRPr="006F1006" w:rsidRDefault="0069104F" w:rsidP="002D70B0">
            <w:pPr>
              <w:overflowPunct/>
              <w:autoSpaceDE/>
              <w:autoSpaceDN/>
              <w:adjustRightInd/>
              <w:jc w:val="center"/>
              <w:textAlignment w:val="auto"/>
              <w:rPr>
                <w:rFonts w:ascii="Calibri" w:eastAsia="Calibri" w:hAnsi="Calibri"/>
                <w:sz w:val="16"/>
                <w:szCs w:val="16"/>
                <w:lang w:eastAsia="en-US"/>
              </w:rPr>
            </w:pPr>
            <w:r w:rsidRPr="006F1006">
              <w:rPr>
                <w:rFonts w:ascii="Calibri" w:eastAsia="Calibri" w:hAnsi="Calibri"/>
                <w:sz w:val="16"/>
                <w:szCs w:val="16"/>
                <w:lang w:eastAsia="en-US"/>
              </w:rPr>
              <w:t>16.06.2017.</w:t>
            </w:r>
          </w:p>
        </w:tc>
        <w:tc>
          <w:tcPr>
            <w:tcW w:w="1125" w:type="dxa"/>
            <w:vAlign w:val="center"/>
          </w:tcPr>
          <w:p w:rsidR="0069104F" w:rsidRPr="006F1006" w:rsidRDefault="0069104F" w:rsidP="002D70B0">
            <w:pPr>
              <w:overflowPunct/>
              <w:autoSpaceDE/>
              <w:autoSpaceDN/>
              <w:adjustRightInd/>
              <w:jc w:val="center"/>
              <w:textAlignment w:val="auto"/>
              <w:rPr>
                <w:rFonts w:ascii="Calibri" w:eastAsia="Calibri" w:hAnsi="Calibri"/>
                <w:sz w:val="16"/>
                <w:szCs w:val="16"/>
                <w:lang w:eastAsia="en-US"/>
              </w:rPr>
            </w:pPr>
            <w:r w:rsidRPr="006F1006">
              <w:rPr>
                <w:rFonts w:ascii="Calibri" w:eastAsia="Calibri" w:hAnsi="Calibri"/>
                <w:sz w:val="16"/>
                <w:szCs w:val="16"/>
                <w:lang w:eastAsia="en-US"/>
              </w:rPr>
              <w:t xml:space="preserve">HRVATSKA BANKA ZA OBNOVU I RAZVITAK </w:t>
            </w:r>
          </w:p>
        </w:tc>
        <w:tc>
          <w:tcPr>
            <w:tcW w:w="2047" w:type="dxa"/>
            <w:vAlign w:val="center"/>
          </w:tcPr>
          <w:p w:rsidR="0069104F" w:rsidRPr="006F1006" w:rsidRDefault="0069104F" w:rsidP="002D70B0">
            <w:pPr>
              <w:overflowPunct/>
              <w:autoSpaceDE/>
              <w:autoSpaceDN/>
              <w:adjustRightInd/>
              <w:jc w:val="center"/>
              <w:textAlignment w:val="auto"/>
              <w:rPr>
                <w:rFonts w:ascii="Calibri" w:eastAsia="Calibri" w:hAnsi="Calibri"/>
                <w:sz w:val="16"/>
                <w:szCs w:val="16"/>
                <w:lang w:eastAsia="en-US"/>
              </w:rPr>
            </w:pPr>
            <w:r w:rsidRPr="006F1006">
              <w:rPr>
                <w:rFonts w:ascii="Calibri" w:eastAsia="Calibri" w:hAnsi="Calibri"/>
                <w:sz w:val="16"/>
                <w:szCs w:val="16"/>
                <w:lang w:eastAsia="en-US"/>
              </w:rPr>
              <w:t>PONIKVE VODA D.O.O.</w:t>
            </w:r>
          </w:p>
          <w:p w:rsidR="0069104F" w:rsidRPr="006F1006" w:rsidRDefault="0069104F" w:rsidP="002D70B0">
            <w:pPr>
              <w:overflowPunct/>
              <w:autoSpaceDE/>
              <w:autoSpaceDN/>
              <w:adjustRightInd/>
              <w:jc w:val="center"/>
              <w:textAlignment w:val="auto"/>
              <w:rPr>
                <w:rFonts w:ascii="Calibri" w:eastAsia="Calibri" w:hAnsi="Calibri"/>
                <w:sz w:val="16"/>
                <w:szCs w:val="16"/>
                <w:lang w:eastAsia="en-US"/>
              </w:rPr>
            </w:pPr>
            <w:r w:rsidRPr="006F1006">
              <w:rPr>
                <w:rFonts w:ascii="Calibri" w:eastAsia="Calibri" w:hAnsi="Calibri"/>
                <w:sz w:val="16"/>
                <w:szCs w:val="16"/>
                <w:lang w:eastAsia="en-US"/>
              </w:rPr>
              <w:t>DUGOROČNI KREDIT U SVRHU FINANCIRANJA EU PROJEKTA „PROJEKT PRIKUPLJANJA, ODVODNJE I PROČIŠĆAVANJA OTPADNIH VODA OTOKA KRKA“</w:t>
            </w:r>
          </w:p>
        </w:tc>
        <w:tc>
          <w:tcPr>
            <w:tcW w:w="993" w:type="dxa"/>
            <w:vAlign w:val="center"/>
          </w:tcPr>
          <w:p w:rsidR="0069104F" w:rsidRPr="006F1006" w:rsidRDefault="0069104F" w:rsidP="002D70B0">
            <w:pPr>
              <w:overflowPunct/>
              <w:autoSpaceDE/>
              <w:autoSpaceDN/>
              <w:adjustRightInd/>
              <w:jc w:val="center"/>
              <w:textAlignment w:val="auto"/>
              <w:rPr>
                <w:rFonts w:ascii="Calibri" w:eastAsia="Calibri" w:hAnsi="Calibri"/>
                <w:sz w:val="16"/>
                <w:szCs w:val="16"/>
                <w:lang w:eastAsia="en-US"/>
              </w:rPr>
            </w:pPr>
            <w:r w:rsidRPr="006F1006">
              <w:rPr>
                <w:rFonts w:ascii="Calibri" w:eastAsia="Calibri" w:hAnsi="Calibri"/>
                <w:sz w:val="16"/>
                <w:szCs w:val="16"/>
                <w:lang w:eastAsia="en-US"/>
              </w:rPr>
              <w:t>EUR</w:t>
            </w:r>
          </w:p>
        </w:tc>
        <w:tc>
          <w:tcPr>
            <w:tcW w:w="1134" w:type="dxa"/>
            <w:vAlign w:val="center"/>
          </w:tcPr>
          <w:p w:rsidR="0069104F" w:rsidRPr="006F1006" w:rsidRDefault="0069104F" w:rsidP="0069104F">
            <w:pPr>
              <w:overflowPunct/>
              <w:autoSpaceDE/>
              <w:autoSpaceDN/>
              <w:adjustRightInd/>
              <w:jc w:val="center"/>
              <w:textAlignment w:val="auto"/>
              <w:rPr>
                <w:rFonts w:ascii="Calibri" w:eastAsia="Calibri" w:hAnsi="Calibri"/>
                <w:sz w:val="16"/>
                <w:szCs w:val="16"/>
                <w:lang w:eastAsia="en-US"/>
              </w:rPr>
            </w:pPr>
            <w:r>
              <w:rPr>
                <w:rFonts w:ascii="Calibri" w:eastAsia="Calibri" w:hAnsi="Calibri"/>
                <w:sz w:val="16"/>
                <w:szCs w:val="16"/>
                <w:lang w:eastAsia="en-US"/>
              </w:rPr>
              <w:t>701.832,71</w:t>
            </w:r>
          </w:p>
        </w:tc>
        <w:tc>
          <w:tcPr>
            <w:tcW w:w="1275" w:type="dxa"/>
            <w:vAlign w:val="center"/>
          </w:tcPr>
          <w:p w:rsidR="0069104F" w:rsidRPr="006F1006" w:rsidRDefault="0069104F" w:rsidP="00F35975">
            <w:pPr>
              <w:overflowPunct/>
              <w:autoSpaceDE/>
              <w:autoSpaceDN/>
              <w:adjustRightInd/>
              <w:jc w:val="center"/>
              <w:textAlignment w:val="auto"/>
              <w:rPr>
                <w:rFonts w:ascii="Calibri" w:eastAsia="Calibri" w:hAnsi="Calibri"/>
                <w:sz w:val="16"/>
                <w:szCs w:val="16"/>
                <w:lang w:eastAsia="en-US"/>
              </w:rPr>
            </w:pPr>
            <w:r w:rsidRPr="006F1006">
              <w:rPr>
                <w:rFonts w:ascii="Calibri" w:eastAsia="Calibri" w:hAnsi="Calibri"/>
                <w:sz w:val="16"/>
                <w:szCs w:val="16"/>
                <w:lang w:eastAsia="en-US"/>
              </w:rPr>
              <w:t>31.12.2033.</w:t>
            </w:r>
          </w:p>
        </w:tc>
      </w:tr>
    </w:tbl>
    <w:p w:rsidR="00F708ED" w:rsidRDefault="00F708ED" w:rsidP="00BB40FE">
      <w:pPr>
        <w:tabs>
          <w:tab w:val="left" w:pos="5387"/>
        </w:tabs>
        <w:spacing w:line="276" w:lineRule="auto"/>
        <w:jc w:val="both"/>
        <w:rPr>
          <w:rFonts w:asciiTheme="minorHAnsi" w:hAnsiTheme="minorHAnsi"/>
          <w:b/>
          <w:i/>
          <w:sz w:val="24"/>
          <w:szCs w:val="24"/>
          <w:u w:val="single"/>
        </w:rPr>
      </w:pPr>
    </w:p>
    <w:p w:rsidR="00F708ED" w:rsidRDefault="00F708ED" w:rsidP="00BB40FE">
      <w:pPr>
        <w:tabs>
          <w:tab w:val="left" w:pos="5387"/>
        </w:tabs>
        <w:spacing w:line="276" w:lineRule="auto"/>
        <w:jc w:val="both"/>
        <w:rPr>
          <w:rFonts w:asciiTheme="minorHAnsi" w:hAnsiTheme="minorHAnsi"/>
          <w:b/>
          <w:i/>
          <w:sz w:val="24"/>
          <w:szCs w:val="24"/>
          <w:u w:val="single"/>
        </w:rPr>
      </w:pPr>
    </w:p>
    <w:p w:rsidR="00F708ED" w:rsidRDefault="00F708ED" w:rsidP="00BB40FE">
      <w:pPr>
        <w:tabs>
          <w:tab w:val="left" w:pos="5387"/>
        </w:tabs>
        <w:spacing w:line="276" w:lineRule="auto"/>
        <w:jc w:val="both"/>
        <w:rPr>
          <w:rFonts w:asciiTheme="minorHAnsi" w:hAnsiTheme="minorHAnsi"/>
          <w:b/>
          <w:i/>
          <w:sz w:val="24"/>
          <w:szCs w:val="24"/>
          <w:u w:val="single"/>
        </w:rPr>
      </w:pPr>
    </w:p>
    <w:p w:rsidR="0069104F" w:rsidRDefault="0069104F" w:rsidP="00BB40FE">
      <w:pPr>
        <w:tabs>
          <w:tab w:val="left" w:pos="5387"/>
        </w:tabs>
        <w:spacing w:line="276" w:lineRule="auto"/>
        <w:jc w:val="both"/>
        <w:rPr>
          <w:rFonts w:asciiTheme="minorHAnsi" w:hAnsiTheme="minorHAnsi"/>
          <w:b/>
          <w:i/>
          <w:sz w:val="24"/>
          <w:szCs w:val="24"/>
          <w:u w:val="single"/>
        </w:rPr>
      </w:pPr>
    </w:p>
    <w:p w:rsidR="0069104F" w:rsidRDefault="0069104F" w:rsidP="00BB40FE">
      <w:pPr>
        <w:tabs>
          <w:tab w:val="left" w:pos="5387"/>
        </w:tabs>
        <w:spacing w:line="276" w:lineRule="auto"/>
        <w:jc w:val="both"/>
        <w:rPr>
          <w:rFonts w:asciiTheme="minorHAnsi" w:hAnsiTheme="minorHAnsi"/>
          <w:b/>
          <w:i/>
          <w:sz w:val="24"/>
          <w:szCs w:val="24"/>
          <w:u w:val="single"/>
        </w:rPr>
      </w:pPr>
    </w:p>
    <w:p w:rsidR="00BB40FE" w:rsidRDefault="00045960" w:rsidP="00BB40FE">
      <w:pPr>
        <w:tabs>
          <w:tab w:val="left" w:pos="5387"/>
        </w:tabs>
        <w:spacing w:line="276" w:lineRule="auto"/>
        <w:jc w:val="both"/>
        <w:rPr>
          <w:rFonts w:asciiTheme="minorHAnsi" w:hAnsiTheme="minorHAnsi"/>
          <w:b/>
          <w:i/>
          <w:sz w:val="24"/>
          <w:szCs w:val="24"/>
          <w:u w:val="single"/>
        </w:rPr>
      </w:pPr>
      <w:r>
        <w:rPr>
          <w:rFonts w:asciiTheme="minorHAnsi" w:hAnsiTheme="minorHAnsi"/>
          <w:b/>
          <w:i/>
          <w:sz w:val="24"/>
          <w:szCs w:val="24"/>
          <w:u w:val="single"/>
        </w:rPr>
        <w:t>IZVJEŠTAJ O KORIŠTENJU SREDSTAVA FONDOVA EUROPSKE UNIJE</w:t>
      </w:r>
    </w:p>
    <w:p w:rsidR="00045960" w:rsidRDefault="00045960" w:rsidP="00BB40FE">
      <w:pPr>
        <w:tabs>
          <w:tab w:val="left" w:pos="5387"/>
        </w:tabs>
        <w:spacing w:line="276" w:lineRule="auto"/>
        <w:jc w:val="both"/>
        <w:rPr>
          <w:rFonts w:asciiTheme="minorHAnsi" w:hAnsiTheme="minorHAnsi"/>
          <w:b/>
          <w:i/>
          <w:sz w:val="24"/>
          <w:szCs w:val="24"/>
          <w:u w:val="single"/>
        </w:rPr>
      </w:pPr>
    </w:p>
    <w:tbl>
      <w:tblPr>
        <w:tblStyle w:val="Reetkatablice"/>
        <w:tblW w:w="0" w:type="auto"/>
        <w:tblLook w:val="04A0" w:firstRow="1" w:lastRow="0" w:firstColumn="1" w:lastColumn="0" w:noHBand="0" w:noVBand="1"/>
      </w:tblPr>
      <w:tblGrid>
        <w:gridCol w:w="4643"/>
        <w:gridCol w:w="4643"/>
      </w:tblGrid>
      <w:tr w:rsidR="00F708ED" w:rsidTr="00F708ED">
        <w:tc>
          <w:tcPr>
            <w:tcW w:w="4643" w:type="dxa"/>
          </w:tcPr>
          <w:p w:rsidR="00F708ED" w:rsidRPr="002B72DC" w:rsidRDefault="00F708ED" w:rsidP="00BB40FE">
            <w:pPr>
              <w:tabs>
                <w:tab w:val="left" w:pos="5387"/>
              </w:tabs>
              <w:spacing w:line="276" w:lineRule="auto"/>
              <w:jc w:val="both"/>
              <w:rPr>
                <w:rFonts w:asciiTheme="minorHAnsi" w:hAnsiTheme="minorHAnsi"/>
                <w:sz w:val="24"/>
                <w:szCs w:val="24"/>
              </w:rPr>
            </w:pPr>
            <w:r w:rsidRPr="002B72DC">
              <w:rPr>
                <w:rFonts w:asciiTheme="minorHAnsi" w:hAnsiTheme="minorHAnsi"/>
                <w:sz w:val="24"/>
                <w:szCs w:val="24"/>
              </w:rPr>
              <w:t>NAZIV PROJEKTA</w:t>
            </w:r>
          </w:p>
        </w:tc>
        <w:tc>
          <w:tcPr>
            <w:tcW w:w="4643" w:type="dxa"/>
          </w:tcPr>
          <w:p w:rsidR="00F708ED" w:rsidRPr="003A001F" w:rsidRDefault="00F67F2C" w:rsidP="00BB40FE">
            <w:pPr>
              <w:tabs>
                <w:tab w:val="left" w:pos="5387"/>
              </w:tabs>
              <w:spacing w:line="276" w:lineRule="auto"/>
              <w:jc w:val="both"/>
            </w:pPr>
            <w:r>
              <w:rPr>
                <w:rFonts w:asciiTheme="minorHAnsi" w:hAnsiTheme="minorHAnsi"/>
                <w:i/>
                <w:sz w:val="24"/>
                <w:szCs w:val="24"/>
              </w:rPr>
              <w:t>Uređenje obalnog pojasa naselja Baška – Etapa 2A</w:t>
            </w:r>
          </w:p>
        </w:tc>
      </w:tr>
      <w:tr w:rsidR="00F708ED" w:rsidTr="00F708ED">
        <w:tc>
          <w:tcPr>
            <w:tcW w:w="4643" w:type="dxa"/>
          </w:tcPr>
          <w:p w:rsidR="00F708ED" w:rsidRPr="002B72DC" w:rsidRDefault="002B72DC" w:rsidP="00BB40FE">
            <w:pPr>
              <w:tabs>
                <w:tab w:val="left" w:pos="5387"/>
              </w:tabs>
              <w:spacing w:line="276" w:lineRule="auto"/>
              <w:jc w:val="both"/>
              <w:rPr>
                <w:rFonts w:asciiTheme="minorHAnsi" w:hAnsiTheme="minorHAnsi"/>
                <w:sz w:val="24"/>
                <w:szCs w:val="24"/>
              </w:rPr>
            </w:pPr>
            <w:r w:rsidRPr="002B72DC">
              <w:rPr>
                <w:rFonts w:asciiTheme="minorHAnsi" w:hAnsiTheme="minorHAnsi"/>
                <w:sz w:val="24"/>
                <w:szCs w:val="24"/>
              </w:rPr>
              <w:t>KAPITALNI PROJEKT IZ PRORAČUNA</w:t>
            </w:r>
          </w:p>
        </w:tc>
        <w:tc>
          <w:tcPr>
            <w:tcW w:w="4643" w:type="dxa"/>
          </w:tcPr>
          <w:p w:rsidR="00F708ED" w:rsidRPr="003A001F" w:rsidRDefault="00F67F2C" w:rsidP="00BB40FE">
            <w:pPr>
              <w:tabs>
                <w:tab w:val="left" w:pos="5387"/>
              </w:tabs>
              <w:spacing w:line="276" w:lineRule="auto"/>
              <w:jc w:val="both"/>
              <w:rPr>
                <w:rFonts w:asciiTheme="minorHAnsi" w:hAnsiTheme="minorHAnsi"/>
                <w:i/>
                <w:sz w:val="24"/>
                <w:szCs w:val="24"/>
              </w:rPr>
            </w:pPr>
            <w:r>
              <w:rPr>
                <w:rFonts w:asciiTheme="minorHAnsi" w:hAnsiTheme="minorHAnsi"/>
                <w:i/>
                <w:sz w:val="24"/>
                <w:szCs w:val="24"/>
              </w:rPr>
              <w:t>K201305</w:t>
            </w:r>
          </w:p>
        </w:tc>
      </w:tr>
      <w:tr w:rsidR="00F708ED" w:rsidTr="00F708ED">
        <w:tc>
          <w:tcPr>
            <w:tcW w:w="4643" w:type="dxa"/>
          </w:tcPr>
          <w:p w:rsidR="00F708ED" w:rsidRPr="002B72DC" w:rsidRDefault="002B72DC" w:rsidP="00BB40FE">
            <w:pPr>
              <w:tabs>
                <w:tab w:val="left" w:pos="5387"/>
              </w:tabs>
              <w:spacing w:line="276" w:lineRule="auto"/>
              <w:jc w:val="both"/>
              <w:rPr>
                <w:rFonts w:asciiTheme="minorHAnsi" w:hAnsiTheme="minorHAnsi"/>
                <w:sz w:val="24"/>
                <w:szCs w:val="24"/>
              </w:rPr>
            </w:pPr>
            <w:r w:rsidRPr="002B72DC">
              <w:rPr>
                <w:rFonts w:asciiTheme="minorHAnsi" w:hAnsiTheme="minorHAnsi"/>
                <w:sz w:val="24"/>
                <w:szCs w:val="24"/>
              </w:rPr>
              <w:t>KORISNIK SREDSTAVA</w:t>
            </w:r>
          </w:p>
        </w:tc>
        <w:tc>
          <w:tcPr>
            <w:tcW w:w="4643" w:type="dxa"/>
          </w:tcPr>
          <w:p w:rsidR="00F708ED" w:rsidRPr="003A001F" w:rsidRDefault="003A001F" w:rsidP="00BB40FE">
            <w:pPr>
              <w:tabs>
                <w:tab w:val="left" w:pos="5387"/>
              </w:tabs>
              <w:spacing w:line="276" w:lineRule="auto"/>
              <w:jc w:val="both"/>
              <w:rPr>
                <w:rFonts w:asciiTheme="minorHAnsi" w:hAnsiTheme="minorHAnsi"/>
                <w:i/>
                <w:sz w:val="24"/>
                <w:szCs w:val="24"/>
              </w:rPr>
            </w:pPr>
            <w:r w:rsidRPr="003A001F">
              <w:rPr>
                <w:rFonts w:asciiTheme="minorHAnsi" w:hAnsiTheme="minorHAnsi"/>
                <w:i/>
                <w:sz w:val="24"/>
                <w:szCs w:val="24"/>
              </w:rPr>
              <w:t>Općina Baška</w:t>
            </w:r>
          </w:p>
        </w:tc>
      </w:tr>
      <w:tr w:rsidR="00F708ED" w:rsidTr="00F708ED">
        <w:tc>
          <w:tcPr>
            <w:tcW w:w="4643" w:type="dxa"/>
          </w:tcPr>
          <w:p w:rsidR="00F708ED" w:rsidRPr="002B72DC" w:rsidRDefault="002B72DC" w:rsidP="00BB40FE">
            <w:pPr>
              <w:tabs>
                <w:tab w:val="left" w:pos="5387"/>
              </w:tabs>
              <w:spacing w:line="276" w:lineRule="auto"/>
              <w:jc w:val="both"/>
              <w:rPr>
                <w:rFonts w:asciiTheme="minorHAnsi" w:hAnsiTheme="minorHAnsi"/>
                <w:sz w:val="24"/>
                <w:szCs w:val="24"/>
              </w:rPr>
            </w:pPr>
            <w:r w:rsidRPr="002B72DC">
              <w:rPr>
                <w:rFonts w:asciiTheme="minorHAnsi" w:hAnsiTheme="minorHAnsi"/>
                <w:sz w:val="24"/>
                <w:szCs w:val="24"/>
              </w:rPr>
              <w:t>STATUS KORISNIKA SREDSTAVA</w:t>
            </w:r>
          </w:p>
        </w:tc>
        <w:tc>
          <w:tcPr>
            <w:tcW w:w="4643" w:type="dxa"/>
          </w:tcPr>
          <w:p w:rsidR="00F708ED" w:rsidRPr="003A001F" w:rsidRDefault="003A001F" w:rsidP="00BB40FE">
            <w:pPr>
              <w:tabs>
                <w:tab w:val="left" w:pos="5387"/>
              </w:tabs>
              <w:spacing w:line="276" w:lineRule="auto"/>
              <w:jc w:val="both"/>
              <w:rPr>
                <w:rFonts w:asciiTheme="minorHAnsi" w:hAnsiTheme="minorHAnsi"/>
                <w:i/>
                <w:sz w:val="24"/>
                <w:szCs w:val="24"/>
              </w:rPr>
            </w:pPr>
            <w:r w:rsidRPr="003A001F">
              <w:rPr>
                <w:rFonts w:asciiTheme="minorHAnsi" w:hAnsiTheme="minorHAnsi"/>
                <w:i/>
                <w:sz w:val="24"/>
                <w:szCs w:val="24"/>
              </w:rPr>
              <w:t>Nositelj</w:t>
            </w:r>
          </w:p>
        </w:tc>
      </w:tr>
      <w:tr w:rsidR="003A001F" w:rsidTr="00F708ED">
        <w:tc>
          <w:tcPr>
            <w:tcW w:w="4643" w:type="dxa"/>
          </w:tcPr>
          <w:p w:rsidR="003A001F" w:rsidRPr="002B72DC" w:rsidRDefault="003A001F" w:rsidP="00BB40FE">
            <w:pPr>
              <w:tabs>
                <w:tab w:val="left" w:pos="5387"/>
              </w:tabs>
              <w:spacing w:line="276" w:lineRule="auto"/>
              <w:jc w:val="both"/>
              <w:rPr>
                <w:rFonts w:asciiTheme="minorHAnsi" w:hAnsiTheme="minorHAnsi"/>
                <w:sz w:val="24"/>
                <w:szCs w:val="24"/>
              </w:rPr>
            </w:pPr>
            <w:r>
              <w:rPr>
                <w:rFonts w:asciiTheme="minorHAnsi" w:hAnsiTheme="minorHAnsi"/>
                <w:sz w:val="24"/>
                <w:szCs w:val="24"/>
              </w:rPr>
              <w:t>INSTRUMENT OSIGURANJA EU SREDSTAVA</w:t>
            </w:r>
          </w:p>
        </w:tc>
        <w:tc>
          <w:tcPr>
            <w:tcW w:w="4643" w:type="dxa"/>
          </w:tcPr>
          <w:p w:rsidR="003A001F" w:rsidRPr="003A001F" w:rsidRDefault="00F67F2C" w:rsidP="00F67F2C">
            <w:pPr>
              <w:tabs>
                <w:tab w:val="left" w:pos="5387"/>
              </w:tabs>
              <w:spacing w:line="276" w:lineRule="auto"/>
              <w:jc w:val="both"/>
              <w:rPr>
                <w:rFonts w:asciiTheme="minorHAnsi" w:hAnsiTheme="minorHAnsi"/>
                <w:i/>
                <w:sz w:val="24"/>
                <w:szCs w:val="24"/>
              </w:rPr>
            </w:pPr>
            <w:r>
              <w:rPr>
                <w:rFonts w:asciiTheme="minorHAnsi" w:hAnsiTheme="minorHAnsi"/>
                <w:i/>
                <w:sz w:val="24"/>
                <w:szCs w:val="24"/>
              </w:rPr>
              <w:t xml:space="preserve">EU fondovi </w:t>
            </w:r>
          </w:p>
        </w:tc>
      </w:tr>
      <w:tr w:rsidR="00F708ED" w:rsidTr="00F708ED">
        <w:tc>
          <w:tcPr>
            <w:tcW w:w="4643" w:type="dxa"/>
          </w:tcPr>
          <w:p w:rsidR="00F708ED" w:rsidRPr="002B72DC" w:rsidRDefault="002B72DC" w:rsidP="00BB40FE">
            <w:pPr>
              <w:tabs>
                <w:tab w:val="left" w:pos="5387"/>
              </w:tabs>
              <w:spacing w:line="276" w:lineRule="auto"/>
              <w:jc w:val="both"/>
              <w:rPr>
                <w:rFonts w:asciiTheme="minorHAnsi" w:hAnsiTheme="minorHAnsi"/>
                <w:sz w:val="24"/>
                <w:szCs w:val="24"/>
              </w:rPr>
            </w:pPr>
            <w:r w:rsidRPr="002B72DC">
              <w:rPr>
                <w:rFonts w:asciiTheme="minorHAnsi" w:hAnsiTheme="minorHAnsi"/>
                <w:sz w:val="24"/>
                <w:szCs w:val="24"/>
              </w:rPr>
              <w:t>POBLIŽA OZNAKA INSTRUMENTA KROZ KOJI SU OSIGURANA EU SREDSTVA</w:t>
            </w:r>
          </w:p>
        </w:tc>
        <w:tc>
          <w:tcPr>
            <w:tcW w:w="4643" w:type="dxa"/>
          </w:tcPr>
          <w:p w:rsidR="00F708ED" w:rsidRPr="003A001F" w:rsidRDefault="00F67F2C" w:rsidP="00BB40FE">
            <w:pPr>
              <w:tabs>
                <w:tab w:val="left" w:pos="5387"/>
              </w:tabs>
              <w:spacing w:line="276" w:lineRule="auto"/>
              <w:jc w:val="both"/>
              <w:rPr>
                <w:rFonts w:asciiTheme="minorHAnsi" w:hAnsiTheme="minorHAnsi"/>
                <w:i/>
                <w:sz w:val="24"/>
                <w:szCs w:val="24"/>
              </w:rPr>
            </w:pPr>
            <w:r>
              <w:rPr>
                <w:rFonts w:asciiTheme="minorHAnsi" w:hAnsiTheme="minorHAnsi"/>
                <w:i/>
                <w:sz w:val="24"/>
                <w:szCs w:val="24"/>
              </w:rPr>
              <w:t xml:space="preserve">Ugovor o dodjeli bespovratnih sredstava za projekte koji se financiraju iz Integriranog teritorijalnog programa </w:t>
            </w:r>
          </w:p>
        </w:tc>
      </w:tr>
      <w:tr w:rsidR="00F708ED" w:rsidTr="00F708ED">
        <w:tc>
          <w:tcPr>
            <w:tcW w:w="4643" w:type="dxa"/>
          </w:tcPr>
          <w:p w:rsidR="00F708ED" w:rsidRPr="002B72DC" w:rsidRDefault="002B72DC" w:rsidP="00BB40FE">
            <w:pPr>
              <w:tabs>
                <w:tab w:val="left" w:pos="5387"/>
              </w:tabs>
              <w:spacing w:line="276" w:lineRule="auto"/>
              <w:jc w:val="both"/>
              <w:rPr>
                <w:rFonts w:asciiTheme="minorHAnsi" w:hAnsiTheme="minorHAnsi"/>
                <w:sz w:val="24"/>
                <w:szCs w:val="24"/>
              </w:rPr>
            </w:pPr>
            <w:r w:rsidRPr="002B72DC">
              <w:rPr>
                <w:rFonts w:asciiTheme="minorHAnsi" w:hAnsiTheme="minorHAnsi"/>
                <w:sz w:val="24"/>
                <w:szCs w:val="24"/>
              </w:rPr>
              <w:t>FINANCIJSKO RAZDOBLJE EU</w:t>
            </w:r>
          </w:p>
        </w:tc>
        <w:tc>
          <w:tcPr>
            <w:tcW w:w="4643" w:type="dxa"/>
          </w:tcPr>
          <w:p w:rsidR="00F708ED" w:rsidRPr="003A001F" w:rsidRDefault="00F67F2C" w:rsidP="00BB40FE">
            <w:pPr>
              <w:tabs>
                <w:tab w:val="left" w:pos="5387"/>
              </w:tabs>
              <w:spacing w:line="276" w:lineRule="auto"/>
              <w:jc w:val="both"/>
              <w:rPr>
                <w:rFonts w:asciiTheme="minorHAnsi" w:hAnsiTheme="minorHAnsi"/>
                <w:i/>
                <w:sz w:val="24"/>
                <w:szCs w:val="24"/>
              </w:rPr>
            </w:pPr>
            <w:r>
              <w:rPr>
                <w:rFonts w:asciiTheme="minorHAnsi" w:hAnsiTheme="minorHAnsi"/>
                <w:i/>
                <w:sz w:val="24"/>
                <w:szCs w:val="24"/>
              </w:rPr>
              <w:t>2021.-2027.</w:t>
            </w:r>
          </w:p>
        </w:tc>
      </w:tr>
      <w:tr w:rsidR="00F708ED" w:rsidTr="00F708ED">
        <w:tc>
          <w:tcPr>
            <w:tcW w:w="4643" w:type="dxa"/>
          </w:tcPr>
          <w:p w:rsidR="00F708ED" w:rsidRPr="002B72DC" w:rsidRDefault="002B72DC" w:rsidP="00BB40FE">
            <w:pPr>
              <w:tabs>
                <w:tab w:val="left" w:pos="5387"/>
              </w:tabs>
              <w:spacing w:line="276" w:lineRule="auto"/>
              <w:jc w:val="both"/>
              <w:rPr>
                <w:rFonts w:asciiTheme="minorHAnsi" w:hAnsiTheme="minorHAnsi"/>
                <w:sz w:val="24"/>
                <w:szCs w:val="24"/>
              </w:rPr>
            </w:pPr>
            <w:r w:rsidRPr="002B72DC">
              <w:rPr>
                <w:rFonts w:asciiTheme="minorHAnsi" w:hAnsiTheme="minorHAnsi"/>
                <w:sz w:val="24"/>
                <w:szCs w:val="24"/>
              </w:rPr>
              <w:t xml:space="preserve">UKUPNO UGOVORENA/DODJELJENA SREDSTVA IZ UGOVORA/ODLUKE O DODJELI SREDSTAVA EU OD POČETKA PROVEDBE PROJEKTA </w:t>
            </w:r>
            <w:r w:rsidR="00F67F2C">
              <w:rPr>
                <w:rFonts w:asciiTheme="minorHAnsi" w:hAnsiTheme="minorHAnsi"/>
                <w:sz w:val="24"/>
                <w:szCs w:val="24"/>
              </w:rPr>
              <w:t>DO 31.12.2025</w:t>
            </w:r>
            <w:r w:rsidR="003A001F">
              <w:rPr>
                <w:rFonts w:asciiTheme="minorHAnsi" w:hAnsiTheme="minorHAnsi"/>
                <w:sz w:val="24"/>
                <w:szCs w:val="24"/>
              </w:rPr>
              <w:t>.</w:t>
            </w:r>
          </w:p>
        </w:tc>
        <w:tc>
          <w:tcPr>
            <w:tcW w:w="4643" w:type="dxa"/>
          </w:tcPr>
          <w:p w:rsidR="00F708ED" w:rsidRPr="007C1032" w:rsidRDefault="00BF37A8" w:rsidP="00BB40FE">
            <w:pPr>
              <w:tabs>
                <w:tab w:val="left" w:pos="5387"/>
              </w:tabs>
              <w:spacing w:line="276" w:lineRule="auto"/>
              <w:jc w:val="both"/>
              <w:rPr>
                <w:rFonts w:asciiTheme="minorHAnsi" w:hAnsiTheme="minorHAnsi"/>
                <w:i/>
                <w:sz w:val="24"/>
                <w:szCs w:val="24"/>
              </w:rPr>
            </w:pPr>
            <w:r>
              <w:rPr>
                <w:rFonts w:asciiTheme="minorHAnsi" w:hAnsiTheme="minorHAnsi"/>
                <w:i/>
                <w:sz w:val="24"/>
                <w:szCs w:val="24"/>
              </w:rPr>
              <w:t>2.500.000,00</w:t>
            </w:r>
            <w:r w:rsidR="007C1032" w:rsidRPr="007C1032">
              <w:rPr>
                <w:rFonts w:asciiTheme="minorHAnsi" w:hAnsiTheme="minorHAnsi"/>
                <w:i/>
                <w:sz w:val="24"/>
                <w:szCs w:val="24"/>
              </w:rPr>
              <w:t xml:space="preserve"> EUR</w:t>
            </w:r>
          </w:p>
        </w:tc>
      </w:tr>
      <w:tr w:rsidR="00F708ED" w:rsidTr="00F708ED">
        <w:tc>
          <w:tcPr>
            <w:tcW w:w="4643" w:type="dxa"/>
          </w:tcPr>
          <w:p w:rsidR="00F708ED" w:rsidRPr="003A001F" w:rsidRDefault="003A001F" w:rsidP="003A001F">
            <w:pPr>
              <w:tabs>
                <w:tab w:val="left" w:pos="5387"/>
              </w:tabs>
              <w:spacing w:line="276" w:lineRule="auto"/>
              <w:rPr>
                <w:rFonts w:asciiTheme="minorHAnsi" w:hAnsiTheme="minorHAnsi"/>
                <w:sz w:val="24"/>
                <w:szCs w:val="24"/>
              </w:rPr>
            </w:pPr>
            <w:r w:rsidRPr="003A001F">
              <w:rPr>
                <w:rFonts w:asciiTheme="minorHAnsi" w:hAnsiTheme="minorHAnsi"/>
                <w:sz w:val="24"/>
                <w:szCs w:val="24"/>
              </w:rPr>
              <w:t>UKUPNO UPLAĆENA SREDSTVA EU OD POČETKA</w:t>
            </w:r>
            <w:r w:rsidR="00F67F2C">
              <w:rPr>
                <w:rFonts w:asciiTheme="minorHAnsi" w:hAnsiTheme="minorHAnsi"/>
                <w:sz w:val="24"/>
                <w:szCs w:val="24"/>
              </w:rPr>
              <w:t xml:space="preserve"> PROVEDBE PROJEKTA DO 31.12.2025</w:t>
            </w:r>
            <w:r w:rsidRPr="003A001F">
              <w:rPr>
                <w:rFonts w:asciiTheme="minorHAnsi" w:hAnsiTheme="minorHAnsi"/>
                <w:sz w:val="24"/>
                <w:szCs w:val="24"/>
              </w:rPr>
              <w:t>.</w:t>
            </w:r>
          </w:p>
        </w:tc>
        <w:tc>
          <w:tcPr>
            <w:tcW w:w="4643" w:type="dxa"/>
          </w:tcPr>
          <w:p w:rsidR="00F708ED" w:rsidRPr="007C1032" w:rsidRDefault="008D632B" w:rsidP="00BB40FE">
            <w:pPr>
              <w:tabs>
                <w:tab w:val="left" w:pos="5387"/>
              </w:tabs>
              <w:spacing w:line="276" w:lineRule="auto"/>
              <w:jc w:val="both"/>
              <w:rPr>
                <w:rFonts w:asciiTheme="minorHAnsi" w:hAnsiTheme="minorHAnsi"/>
                <w:i/>
                <w:sz w:val="24"/>
                <w:szCs w:val="24"/>
              </w:rPr>
            </w:pPr>
            <w:r>
              <w:rPr>
                <w:rFonts w:asciiTheme="minorHAnsi" w:hAnsiTheme="minorHAnsi"/>
                <w:i/>
                <w:sz w:val="24"/>
                <w:szCs w:val="24"/>
              </w:rPr>
              <w:t>7.486,49</w:t>
            </w:r>
            <w:r w:rsidR="007C1032" w:rsidRPr="007C1032">
              <w:rPr>
                <w:rFonts w:asciiTheme="minorHAnsi" w:hAnsiTheme="minorHAnsi"/>
                <w:i/>
                <w:sz w:val="24"/>
                <w:szCs w:val="24"/>
              </w:rPr>
              <w:t xml:space="preserve"> EUR</w:t>
            </w:r>
          </w:p>
        </w:tc>
      </w:tr>
      <w:tr w:rsidR="003A001F" w:rsidTr="00F708ED">
        <w:tc>
          <w:tcPr>
            <w:tcW w:w="4643" w:type="dxa"/>
          </w:tcPr>
          <w:p w:rsidR="003A001F" w:rsidRPr="003A001F" w:rsidRDefault="003A001F" w:rsidP="003A001F">
            <w:pPr>
              <w:tabs>
                <w:tab w:val="left" w:pos="5387"/>
              </w:tabs>
              <w:spacing w:line="276" w:lineRule="auto"/>
              <w:rPr>
                <w:rFonts w:asciiTheme="minorHAnsi" w:hAnsiTheme="minorHAnsi"/>
                <w:sz w:val="24"/>
                <w:szCs w:val="24"/>
              </w:rPr>
            </w:pPr>
            <w:r w:rsidRPr="003A001F">
              <w:rPr>
                <w:rFonts w:asciiTheme="minorHAnsi" w:hAnsiTheme="minorHAnsi"/>
                <w:sz w:val="24"/>
                <w:szCs w:val="24"/>
              </w:rPr>
              <w:t xml:space="preserve">EVIDENTIRANI PRIHODI I PRIMICI OD EU </w:t>
            </w:r>
            <w:r w:rsidR="008D632B">
              <w:rPr>
                <w:rFonts w:asciiTheme="minorHAnsi" w:hAnsiTheme="minorHAnsi"/>
                <w:sz w:val="24"/>
                <w:szCs w:val="24"/>
              </w:rPr>
              <w:t>SREDSTAVA U 2025</w:t>
            </w:r>
            <w:r w:rsidRPr="003A001F">
              <w:rPr>
                <w:rFonts w:asciiTheme="minorHAnsi" w:hAnsiTheme="minorHAnsi"/>
                <w:sz w:val="24"/>
                <w:szCs w:val="24"/>
              </w:rPr>
              <w:t>. GODINI</w:t>
            </w:r>
          </w:p>
        </w:tc>
        <w:tc>
          <w:tcPr>
            <w:tcW w:w="4643" w:type="dxa"/>
          </w:tcPr>
          <w:p w:rsidR="003A001F" w:rsidRPr="007C1032" w:rsidRDefault="008D632B" w:rsidP="00BB40FE">
            <w:pPr>
              <w:tabs>
                <w:tab w:val="left" w:pos="5387"/>
              </w:tabs>
              <w:spacing w:line="276" w:lineRule="auto"/>
              <w:jc w:val="both"/>
              <w:rPr>
                <w:rFonts w:asciiTheme="minorHAnsi" w:hAnsiTheme="minorHAnsi"/>
                <w:i/>
                <w:sz w:val="24"/>
                <w:szCs w:val="24"/>
              </w:rPr>
            </w:pPr>
            <w:r>
              <w:rPr>
                <w:rFonts w:asciiTheme="minorHAnsi" w:hAnsiTheme="minorHAnsi"/>
                <w:i/>
                <w:sz w:val="24"/>
                <w:szCs w:val="24"/>
              </w:rPr>
              <w:t>7.486,49</w:t>
            </w:r>
            <w:r w:rsidR="007C1032" w:rsidRPr="007C1032">
              <w:rPr>
                <w:rFonts w:asciiTheme="minorHAnsi" w:hAnsiTheme="minorHAnsi"/>
                <w:i/>
                <w:sz w:val="24"/>
                <w:szCs w:val="24"/>
              </w:rPr>
              <w:t xml:space="preserve"> EUR</w:t>
            </w:r>
          </w:p>
        </w:tc>
      </w:tr>
      <w:tr w:rsidR="003A001F" w:rsidTr="00F708ED">
        <w:tc>
          <w:tcPr>
            <w:tcW w:w="4643" w:type="dxa"/>
          </w:tcPr>
          <w:p w:rsidR="003A001F" w:rsidRPr="003A001F" w:rsidRDefault="003A001F" w:rsidP="003A001F">
            <w:pPr>
              <w:tabs>
                <w:tab w:val="left" w:pos="5387"/>
              </w:tabs>
              <w:spacing w:line="276" w:lineRule="auto"/>
              <w:rPr>
                <w:rFonts w:asciiTheme="minorHAnsi" w:hAnsiTheme="minorHAnsi"/>
                <w:sz w:val="24"/>
                <w:szCs w:val="24"/>
              </w:rPr>
            </w:pPr>
            <w:r w:rsidRPr="003A001F">
              <w:rPr>
                <w:rFonts w:asciiTheme="minorHAnsi" w:hAnsiTheme="minorHAnsi"/>
                <w:sz w:val="24"/>
                <w:szCs w:val="24"/>
              </w:rPr>
              <w:t>EVIDENTIRANI RASHODI I IZDACI NA TERET EU SREDSTAVA OD POČETKA</w:t>
            </w:r>
            <w:r w:rsidR="008D632B">
              <w:rPr>
                <w:rFonts w:asciiTheme="minorHAnsi" w:hAnsiTheme="minorHAnsi"/>
                <w:sz w:val="24"/>
                <w:szCs w:val="24"/>
              </w:rPr>
              <w:t xml:space="preserve"> PROVEDBE PROJEKTA DO 31.12.2025</w:t>
            </w:r>
            <w:r w:rsidRPr="003A001F">
              <w:rPr>
                <w:rFonts w:asciiTheme="minorHAnsi" w:hAnsiTheme="minorHAnsi"/>
                <w:sz w:val="24"/>
                <w:szCs w:val="24"/>
              </w:rPr>
              <w:t>.</w:t>
            </w:r>
          </w:p>
        </w:tc>
        <w:tc>
          <w:tcPr>
            <w:tcW w:w="4643" w:type="dxa"/>
          </w:tcPr>
          <w:p w:rsidR="003A001F" w:rsidRPr="007C1032" w:rsidRDefault="008D632B" w:rsidP="00BB40FE">
            <w:pPr>
              <w:tabs>
                <w:tab w:val="left" w:pos="5387"/>
              </w:tabs>
              <w:spacing w:line="276" w:lineRule="auto"/>
              <w:jc w:val="both"/>
              <w:rPr>
                <w:rFonts w:asciiTheme="minorHAnsi" w:hAnsiTheme="minorHAnsi"/>
                <w:i/>
                <w:sz w:val="24"/>
                <w:szCs w:val="24"/>
              </w:rPr>
            </w:pPr>
            <w:r>
              <w:rPr>
                <w:rFonts w:asciiTheme="minorHAnsi" w:hAnsiTheme="minorHAnsi"/>
                <w:i/>
                <w:sz w:val="24"/>
                <w:szCs w:val="24"/>
              </w:rPr>
              <w:t>5.393,22</w:t>
            </w:r>
            <w:r w:rsidR="007C1032" w:rsidRPr="007C1032">
              <w:rPr>
                <w:rFonts w:asciiTheme="minorHAnsi" w:hAnsiTheme="minorHAnsi"/>
                <w:i/>
                <w:sz w:val="24"/>
                <w:szCs w:val="24"/>
              </w:rPr>
              <w:t xml:space="preserve"> EUR</w:t>
            </w:r>
          </w:p>
        </w:tc>
      </w:tr>
      <w:tr w:rsidR="003A001F" w:rsidTr="00F708ED">
        <w:tc>
          <w:tcPr>
            <w:tcW w:w="4643" w:type="dxa"/>
          </w:tcPr>
          <w:p w:rsidR="003A001F" w:rsidRPr="003A001F" w:rsidRDefault="003A001F" w:rsidP="003A001F">
            <w:pPr>
              <w:tabs>
                <w:tab w:val="left" w:pos="5387"/>
              </w:tabs>
              <w:spacing w:line="276" w:lineRule="auto"/>
              <w:rPr>
                <w:rFonts w:asciiTheme="minorHAnsi" w:hAnsiTheme="minorHAnsi"/>
                <w:sz w:val="24"/>
                <w:szCs w:val="24"/>
              </w:rPr>
            </w:pPr>
            <w:r w:rsidRPr="003A001F">
              <w:rPr>
                <w:rFonts w:asciiTheme="minorHAnsi" w:hAnsiTheme="minorHAnsi"/>
                <w:sz w:val="24"/>
                <w:szCs w:val="24"/>
              </w:rPr>
              <w:t>EVIDENTIRANI RASHODI I IZD</w:t>
            </w:r>
            <w:r w:rsidR="008D632B">
              <w:rPr>
                <w:rFonts w:asciiTheme="minorHAnsi" w:hAnsiTheme="minorHAnsi"/>
                <w:sz w:val="24"/>
                <w:szCs w:val="24"/>
              </w:rPr>
              <w:t>ACI NA TERET EU SREDSTAVA U 2025</w:t>
            </w:r>
            <w:r w:rsidRPr="003A001F">
              <w:rPr>
                <w:rFonts w:asciiTheme="minorHAnsi" w:hAnsiTheme="minorHAnsi"/>
                <w:sz w:val="24"/>
                <w:szCs w:val="24"/>
              </w:rPr>
              <w:t>. GODINI</w:t>
            </w:r>
          </w:p>
        </w:tc>
        <w:tc>
          <w:tcPr>
            <w:tcW w:w="4643" w:type="dxa"/>
          </w:tcPr>
          <w:p w:rsidR="003A001F" w:rsidRPr="007C1032" w:rsidRDefault="008D632B" w:rsidP="00BB40FE">
            <w:pPr>
              <w:tabs>
                <w:tab w:val="left" w:pos="5387"/>
              </w:tabs>
              <w:spacing w:line="276" w:lineRule="auto"/>
              <w:jc w:val="both"/>
              <w:rPr>
                <w:rFonts w:asciiTheme="minorHAnsi" w:hAnsiTheme="minorHAnsi"/>
                <w:i/>
                <w:sz w:val="24"/>
                <w:szCs w:val="24"/>
              </w:rPr>
            </w:pPr>
            <w:r>
              <w:rPr>
                <w:rFonts w:asciiTheme="minorHAnsi" w:hAnsiTheme="minorHAnsi"/>
                <w:i/>
                <w:sz w:val="24"/>
                <w:szCs w:val="24"/>
              </w:rPr>
              <w:t>5.393,22</w:t>
            </w:r>
            <w:r w:rsidR="007C1032" w:rsidRPr="007C1032">
              <w:rPr>
                <w:rFonts w:asciiTheme="minorHAnsi" w:hAnsiTheme="minorHAnsi"/>
                <w:i/>
                <w:sz w:val="24"/>
                <w:szCs w:val="24"/>
              </w:rPr>
              <w:t xml:space="preserve"> EUR</w:t>
            </w:r>
          </w:p>
        </w:tc>
      </w:tr>
      <w:tr w:rsidR="003A001F" w:rsidTr="00F708ED">
        <w:tc>
          <w:tcPr>
            <w:tcW w:w="4643" w:type="dxa"/>
          </w:tcPr>
          <w:p w:rsidR="003A001F" w:rsidRPr="003A001F" w:rsidRDefault="003A001F" w:rsidP="003A001F">
            <w:pPr>
              <w:tabs>
                <w:tab w:val="left" w:pos="5387"/>
              </w:tabs>
              <w:spacing w:line="276" w:lineRule="auto"/>
              <w:rPr>
                <w:rFonts w:asciiTheme="minorHAnsi" w:hAnsiTheme="minorHAnsi"/>
                <w:sz w:val="24"/>
                <w:szCs w:val="24"/>
              </w:rPr>
            </w:pPr>
            <w:r w:rsidRPr="003A001F">
              <w:rPr>
                <w:rFonts w:asciiTheme="minorHAnsi" w:hAnsiTheme="minorHAnsi"/>
                <w:sz w:val="24"/>
                <w:szCs w:val="24"/>
              </w:rPr>
              <w:t>OBVEZE PO</w:t>
            </w:r>
            <w:r w:rsidR="008D632B">
              <w:rPr>
                <w:rFonts w:asciiTheme="minorHAnsi" w:hAnsiTheme="minorHAnsi"/>
                <w:sz w:val="24"/>
                <w:szCs w:val="24"/>
              </w:rPr>
              <w:t xml:space="preserve"> EU SREDSTVIMA NA DAN 31.12.2025</w:t>
            </w:r>
            <w:r w:rsidRPr="003A001F">
              <w:rPr>
                <w:rFonts w:asciiTheme="minorHAnsi" w:hAnsiTheme="minorHAnsi"/>
                <w:sz w:val="24"/>
                <w:szCs w:val="24"/>
              </w:rPr>
              <w:t>.</w:t>
            </w:r>
          </w:p>
        </w:tc>
        <w:tc>
          <w:tcPr>
            <w:tcW w:w="4643" w:type="dxa"/>
          </w:tcPr>
          <w:p w:rsidR="003A001F" w:rsidRPr="007C1032" w:rsidRDefault="007C1032" w:rsidP="00BB40FE">
            <w:pPr>
              <w:tabs>
                <w:tab w:val="left" w:pos="5387"/>
              </w:tabs>
              <w:spacing w:line="276" w:lineRule="auto"/>
              <w:jc w:val="both"/>
              <w:rPr>
                <w:rFonts w:asciiTheme="minorHAnsi" w:hAnsiTheme="minorHAnsi"/>
                <w:i/>
                <w:sz w:val="24"/>
                <w:szCs w:val="24"/>
              </w:rPr>
            </w:pPr>
            <w:r w:rsidRPr="007C1032">
              <w:rPr>
                <w:rFonts w:asciiTheme="minorHAnsi" w:hAnsiTheme="minorHAnsi"/>
                <w:i/>
                <w:sz w:val="24"/>
                <w:szCs w:val="24"/>
              </w:rPr>
              <w:t>0,00 EUR</w:t>
            </w:r>
          </w:p>
        </w:tc>
      </w:tr>
      <w:tr w:rsidR="003A001F" w:rsidTr="00F708ED">
        <w:tc>
          <w:tcPr>
            <w:tcW w:w="4643" w:type="dxa"/>
          </w:tcPr>
          <w:p w:rsidR="003A001F" w:rsidRPr="003A001F" w:rsidRDefault="003A001F" w:rsidP="003A001F">
            <w:pPr>
              <w:tabs>
                <w:tab w:val="left" w:pos="5387"/>
              </w:tabs>
              <w:spacing w:line="276" w:lineRule="auto"/>
              <w:rPr>
                <w:rFonts w:asciiTheme="minorHAnsi" w:hAnsiTheme="minorHAnsi"/>
                <w:sz w:val="24"/>
                <w:szCs w:val="24"/>
              </w:rPr>
            </w:pPr>
            <w:r w:rsidRPr="003A001F">
              <w:rPr>
                <w:rFonts w:asciiTheme="minorHAnsi" w:hAnsiTheme="minorHAnsi"/>
                <w:sz w:val="24"/>
                <w:szCs w:val="24"/>
              </w:rPr>
              <w:t>POTRAŽIVANJA PO</w:t>
            </w:r>
            <w:r w:rsidR="008D632B">
              <w:rPr>
                <w:rFonts w:asciiTheme="minorHAnsi" w:hAnsiTheme="minorHAnsi"/>
                <w:sz w:val="24"/>
                <w:szCs w:val="24"/>
              </w:rPr>
              <w:t xml:space="preserve"> EU SREDSTVIMA NA DAN 31.12.2025</w:t>
            </w:r>
            <w:r w:rsidRPr="003A001F">
              <w:rPr>
                <w:rFonts w:asciiTheme="minorHAnsi" w:hAnsiTheme="minorHAnsi"/>
                <w:sz w:val="24"/>
                <w:szCs w:val="24"/>
              </w:rPr>
              <w:t>.</w:t>
            </w:r>
          </w:p>
        </w:tc>
        <w:tc>
          <w:tcPr>
            <w:tcW w:w="4643" w:type="dxa"/>
          </w:tcPr>
          <w:p w:rsidR="003A001F" w:rsidRPr="007C1032" w:rsidRDefault="007C1032" w:rsidP="00BB40FE">
            <w:pPr>
              <w:tabs>
                <w:tab w:val="left" w:pos="5387"/>
              </w:tabs>
              <w:spacing w:line="276" w:lineRule="auto"/>
              <w:jc w:val="both"/>
              <w:rPr>
                <w:rFonts w:asciiTheme="minorHAnsi" w:hAnsiTheme="minorHAnsi"/>
                <w:i/>
                <w:sz w:val="24"/>
                <w:szCs w:val="24"/>
              </w:rPr>
            </w:pPr>
            <w:r w:rsidRPr="007C1032">
              <w:rPr>
                <w:rFonts w:asciiTheme="minorHAnsi" w:hAnsiTheme="minorHAnsi"/>
                <w:i/>
                <w:sz w:val="24"/>
                <w:szCs w:val="24"/>
              </w:rPr>
              <w:t>0,00 EUR</w:t>
            </w:r>
          </w:p>
        </w:tc>
      </w:tr>
    </w:tbl>
    <w:p w:rsidR="00A54169" w:rsidRDefault="00A54169" w:rsidP="00045960">
      <w:pPr>
        <w:spacing w:line="276" w:lineRule="auto"/>
        <w:jc w:val="both"/>
        <w:rPr>
          <w:rFonts w:asciiTheme="minorHAnsi" w:hAnsiTheme="minorHAnsi" w:cstheme="minorHAnsi"/>
          <w:sz w:val="24"/>
          <w:szCs w:val="24"/>
        </w:rPr>
      </w:pPr>
    </w:p>
    <w:p w:rsidR="008D632B" w:rsidRDefault="008D632B" w:rsidP="00045960">
      <w:pPr>
        <w:spacing w:line="276" w:lineRule="auto"/>
        <w:jc w:val="both"/>
        <w:rPr>
          <w:rFonts w:asciiTheme="minorHAnsi" w:hAnsiTheme="minorHAnsi" w:cstheme="minorHAnsi"/>
          <w:sz w:val="24"/>
          <w:szCs w:val="24"/>
        </w:rPr>
      </w:pPr>
    </w:p>
    <w:tbl>
      <w:tblPr>
        <w:tblStyle w:val="Reetkatablice"/>
        <w:tblW w:w="0" w:type="auto"/>
        <w:tblLook w:val="04A0" w:firstRow="1" w:lastRow="0" w:firstColumn="1" w:lastColumn="0" w:noHBand="0" w:noVBand="1"/>
      </w:tblPr>
      <w:tblGrid>
        <w:gridCol w:w="4643"/>
        <w:gridCol w:w="4643"/>
      </w:tblGrid>
      <w:tr w:rsidR="008D632B" w:rsidRPr="003A001F" w:rsidTr="009233F7">
        <w:tc>
          <w:tcPr>
            <w:tcW w:w="4643" w:type="dxa"/>
          </w:tcPr>
          <w:p w:rsidR="008D632B" w:rsidRPr="002B72DC" w:rsidRDefault="008D632B" w:rsidP="009233F7">
            <w:pPr>
              <w:tabs>
                <w:tab w:val="left" w:pos="5387"/>
              </w:tabs>
              <w:spacing w:line="276" w:lineRule="auto"/>
              <w:jc w:val="both"/>
              <w:rPr>
                <w:rFonts w:asciiTheme="minorHAnsi" w:hAnsiTheme="minorHAnsi"/>
                <w:sz w:val="24"/>
                <w:szCs w:val="24"/>
              </w:rPr>
            </w:pPr>
            <w:r w:rsidRPr="002B72DC">
              <w:rPr>
                <w:rFonts w:asciiTheme="minorHAnsi" w:hAnsiTheme="minorHAnsi"/>
                <w:sz w:val="24"/>
                <w:szCs w:val="24"/>
              </w:rPr>
              <w:t>NAZIV PROJEKTA</w:t>
            </w:r>
          </w:p>
        </w:tc>
        <w:tc>
          <w:tcPr>
            <w:tcW w:w="4643" w:type="dxa"/>
          </w:tcPr>
          <w:p w:rsidR="008D632B" w:rsidRPr="003A001F" w:rsidRDefault="008D632B" w:rsidP="009233F7">
            <w:pPr>
              <w:tabs>
                <w:tab w:val="left" w:pos="5387"/>
              </w:tabs>
              <w:spacing w:line="276" w:lineRule="auto"/>
              <w:jc w:val="both"/>
            </w:pPr>
            <w:r>
              <w:rPr>
                <w:rFonts w:asciiTheme="minorHAnsi" w:hAnsiTheme="minorHAnsi"/>
                <w:i/>
                <w:sz w:val="24"/>
                <w:szCs w:val="24"/>
              </w:rPr>
              <w:t>Projekt Life support</w:t>
            </w:r>
          </w:p>
        </w:tc>
      </w:tr>
      <w:tr w:rsidR="008D632B" w:rsidRPr="003A001F" w:rsidTr="009233F7">
        <w:tc>
          <w:tcPr>
            <w:tcW w:w="4643" w:type="dxa"/>
          </w:tcPr>
          <w:p w:rsidR="008D632B" w:rsidRPr="002B72DC" w:rsidRDefault="008D632B" w:rsidP="009233F7">
            <w:pPr>
              <w:tabs>
                <w:tab w:val="left" w:pos="5387"/>
              </w:tabs>
              <w:spacing w:line="276" w:lineRule="auto"/>
              <w:jc w:val="both"/>
              <w:rPr>
                <w:rFonts w:asciiTheme="minorHAnsi" w:hAnsiTheme="minorHAnsi"/>
                <w:sz w:val="24"/>
                <w:szCs w:val="24"/>
              </w:rPr>
            </w:pPr>
            <w:r>
              <w:rPr>
                <w:rFonts w:asciiTheme="minorHAnsi" w:hAnsiTheme="minorHAnsi"/>
                <w:sz w:val="24"/>
                <w:szCs w:val="24"/>
              </w:rPr>
              <w:t>TEKUĆI</w:t>
            </w:r>
            <w:r w:rsidRPr="002B72DC">
              <w:rPr>
                <w:rFonts w:asciiTheme="minorHAnsi" w:hAnsiTheme="minorHAnsi"/>
                <w:sz w:val="24"/>
                <w:szCs w:val="24"/>
              </w:rPr>
              <w:t xml:space="preserve"> PROJEKT IZ PRORAČUNA</w:t>
            </w:r>
          </w:p>
        </w:tc>
        <w:tc>
          <w:tcPr>
            <w:tcW w:w="4643" w:type="dxa"/>
          </w:tcPr>
          <w:p w:rsidR="008D632B" w:rsidRPr="003A001F" w:rsidRDefault="008D632B" w:rsidP="009233F7">
            <w:pPr>
              <w:tabs>
                <w:tab w:val="left" w:pos="5387"/>
              </w:tabs>
              <w:spacing w:line="276" w:lineRule="auto"/>
              <w:jc w:val="both"/>
              <w:rPr>
                <w:rFonts w:asciiTheme="minorHAnsi" w:hAnsiTheme="minorHAnsi"/>
                <w:i/>
                <w:sz w:val="24"/>
                <w:szCs w:val="24"/>
              </w:rPr>
            </w:pPr>
            <w:r>
              <w:rPr>
                <w:rFonts w:asciiTheme="minorHAnsi" w:hAnsiTheme="minorHAnsi"/>
                <w:i/>
                <w:sz w:val="24"/>
                <w:szCs w:val="24"/>
              </w:rPr>
              <w:t>T201703</w:t>
            </w:r>
          </w:p>
        </w:tc>
      </w:tr>
      <w:tr w:rsidR="008D632B" w:rsidRPr="003A001F" w:rsidTr="009233F7">
        <w:tc>
          <w:tcPr>
            <w:tcW w:w="4643" w:type="dxa"/>
          </w:tcPr>
          <w:p w:rsidR="008D632B" w:rsidRPr="002B72DC" w:rsidRDefault="008D632B" w:rsidP="009233F7">
            <w:pPr>
              <w:tabs>
                <w:tab w:val="left" w:pos="5387"/>
              </w:tabs>
              <w:spacing w:line="276" w:lineRule="auto"/>
              <w:jc w:val="both"/>
              <w:rPr>
                <w:rFonts w:asciiTheme="minorHAnsi" w:hAnsiTheme="minorHAnsi"/>
                <w:sz w:val="24"/>
                <w:szCs w:val="24"/>
              </w:rPr>
            </w:pPr>
            <w:r w:rsidRPr="002B72DC">
              <w:rPr>
                <w:rFonts w:asciiTheme="minorHAnsi" w:hAnsiTheme="minorHAnsi"/>
                <w:sz w:val="24"/>
                <w:szCs w:val="24"/>
              </w:rPr>
              <w:t>KORISNIK SREDSTAVA</w:t>
            </w:r>
          </w:p>
        </w:tc>
        <w:tc>
          <w:tcPr>
            <w:tcW w:w="4643" w:type="dxa"/>
          </w:tcPr>
          <w:p w:rsidR="008D632B" w:rsidRPr="003A001F" w:rsidRDefault="008D632B" w:rsidP="009233F7">
            <w:pPr>
              <w:tabs>
                <w:tab w:val="left" w:pos="5387"/>
              </w:tabs>
              <w:spacing w:line="276" w:lineRule="auto"/>
              <w:jc w:val="both"/>
              <w:rPr>
                <w:rFonts w:asciiTheme="minorHAnsi" w:hAnsiTheme="minorHAnsi"/>
                <w:i/>
                <w:sz w:val="24"/>
                <w:szCs w:val="24"/>
              </w:rPr>
            </w:pPr>
            <w:r w:rsidRPr="003A001F">
              <w:rPr>
                <w:rFonts w:asciiTheme="minorHAnsi" w:hAnsiTheme="minorHAnsi"/>
                <w:i/>
                <w:sz w:val="24"/>
                <w:szCs w:val="24"/>
              </w:rPr>
              <w:t>Općina Baška</w:t>
            </w:r>
          </w:p>
        </w:tc>
      </w:tr>
      <w:tr w:rsidR="008D632B" w:rsidRPr="003A001F" w:rsidTr="009233F7">
        <w:tc>
          <w:tcPr>
            <w:tcW w:w="4643" w:type="dxa"/>
          </w:tcPr>
          <w:p w:rsidR="008D632B" w:rsidRPr="002B72DC" w:rsidRDefault="008D632B" w:rsidP="009233F7">
            <w:pPr>
              <w:tabs>
                <w:tab w:val="left" w:pos="5387"/>
              </w:tabs>
              <w:spacing w:line="276" w:lineRule="auto"/>
              <w:jc w:val="both"/>
              <w:rPr>
                <w:rFonts w:asciiTheme="minorHAnsi" w:hAnsiTheme="minorHAnsi"/>
                <w:sz w:val="24"/>
                <w:szCs w:val="24"/>
              </w:rPr>
            </w:pPr>
            <w:r w:rsidRPr="002B72DC">
              <w:rPr>
                <w:rFonts w:asciiTheme="minorHAnsi" w:hAnsiTheme="minorHAnsi"/>
                <w:sz w:val="24"/>
                <w:szCs w:val="24"/>
              </w:rPr>
              <w:t>STATUS KORISNIKA SREDSTAVA</w:t>
            </w:r>
          </w:p>
        </w:tc>
        <w:tc>
          <w:tcPr>
            <w:tcW w:w="4643" w:type="dxa"/>
          </w:tcPr>
          <w:p w:rsidR="008D632B" w:rsidRPr="003A001F" w:rsidRDefault="008D632B" w:rsidP="009233F7">
            <w:pPr>
              <w:tabs>
                <w:tab w:val="left" w:pos="5387"/>
              </w:tabs>
              <w:spacing w:line="276" w:lineRule="auto"/>
              <w:jc w:val="both"/>
              <w:rPr>
                <w:rFonts w:asciiTheme="minorHAnsi" w:hAnsiTheme="minorHAnsi"/>
                <w:i/>
                <w:sz w:val="24"/>
                <w:szCs w:val="24"/>
              </w:rPr>
            </w:pPr>
            <w:r>
              <w:rPr>
                <w:rFonts w:asciiTheme="minorHAnsi" w:hAnsiTheme="minorHAnsi"/>
                <w:i/>
                <w:sz w:val="24"/>
                <w:szCs w:val="24"/>
              </w:rPr>
              <w:t>Partneri na projektu</w:t>
            </w:r>
          </w:p>
        </w:tc>
      </w:tr>
      <w:tr w:rsidR="008D632B" w:rsidRPr="003A001F" w:rsidTr="009233F7">
        <w:tc>
          <w:tcPr>
            <w:tcW w:w="4643" w:type="dxa"/>
          </w:tcPr>
          <w:p w:rsidR="008D632B" w:rsidRPr="002B72DC" w:rsidRDefault="008D632B" w:rsidP="009233F7">
            <w:pPr>
              <w:tabs>
                <w:tab w:val="left" w:pos="5387"/>
              </w:tabs>
              <w:spacing w:line="276" w:lineRule="auto"/>
              <w:jc w:val="both"/>
              <w:rPr>
                <w:rFonts w:asciiTheme="minorHAnsi" w:hAnsiTheme="minorHAnsi"/>
                <w:sz w:val="24"/>
                <w:szCs w:val="24"/>
              </w:rPr>
            </w:pPr>
            <w:r>
              <w:rPr>
                <w:rFonts w:asciiTheme="minorHAnsi" w:hAnsiTheme="minorHAnsi"/>
                <w:sz w:val="24"/>
                <w:szCs w:val="24"/>
              </w:rPr>
              <w:t>INSTRUMENT OSIGURANJA EU SREDSTAVA</w:t>
            </w:r>
          </w:p>
        </w:tc>
        <w:tc>
          <w:tcPr>
            <w:tcW w:w="4643" w:type="dxa"/>
          </w:tcPr>
          <w:p w:rsidR="008D632B" w:rsidRPr="003A001F" w:rsidRDefault="008D632B" w:rsidP="009233F7">
            <w:pPr>
              <w:tabs>
                <w:tab w:val="left" w:pos="5387"/>
              </w:tabs>
              <w:spacing w:line="276" w:lineRule="auto"/>
              <w:jc w:val="both"/>
              <w:rPr>
                <w:rFonts w:asciiTheme="minorHAnsi" w:hAnsiTheme="minorHAnsi"/>
                <w:i/>
                <w:sz w:val="24"/>
                <w:szCs w:val="24"/>
              </w:rPr>
            </w:pPr>
            <w:r>
              <w:rPr>
                <w:rFonts w:asciiTheme="minorHAnsi" w:hAnsiTheme="minorHAnsi"/>
                <w:i/>
                <w:sz w:val="24"/>
                <w:szCs w:val="24"/>
              </w:rPr>
              <w:t>EU fondovi  - LIFE</w:t>
            </w:r>
          </w:p>
        </w:tc>
      </w:tr>
      <w:tr w:rsidR="008D632B" w:rsidRPr="003A001F" w:rsidTr="009233F7">
        <w:tc>
          <w:tcPr>
            <w:tcW w:w="4643" w:type="dxa"/>
          </w:tcPr>
          <w:p w:rsidR="008D632B" w:rsidRPr="002B72DC" w:rsidRDefault="008D632B" w:rsidP="009233F7">
            <w:pPr>
              <w:tabs>
                <w:tab w:val="left" w:pos="5387"/>
              </w:tabs>
              <w:spacing w:line="276" w:lineRule="auto"/>
              <w:jc w:val="both"/>
              <w:rPr>
                <w:rFonts w:asciiTheme="minorHAnsi" w:hAnsiTheme="minorHAnsi"/>
                <w:sz w:val="24"/>
                <w:szCs w:val="24"/>
              </w:rPr>
            </w:pPr>
            <w:r w:rsidRPr="002B72DC">
              <w:rPr>
                <w:rFonts w:asciiTheme="minorHAnsi" w:hAnsiTheme="minorHAnsi"/>
                <w:sz w:val="24"/>
                <w:szCs w:val="24"/>
              </w:rPr>
              <w:t>POBLIŽA OZNAKA INSTRUMENTA KROZ KOJI SU OSIGURANA EU SREDSTVA</w:t>
            </w:r>
          </w:p>
        </w:tc>
        <w:tc>
          <w:tcPr>
            <w:tcW w:w="4643" w:type="dxa"/>
          </w:tcPr>
          <w:p w:rsidR="008D632B" w:rsidRPr="003A001F" w:rsidRDefault="008D632B" w:rsidP="008D632B">
            <w:pPr>
              <w:tabs>
                <w:tab w:val="left" w:pos="5387"/>
              </w:tabs>
              <w:spacing w:line="276" w:lineRule="auto"/>
              <w:jc w:val="both"/>
              <w:rPr>
                <w:rFonts w:asciiTheme="minorHAnsi" w:hAnsiTheme="minorHAnsi"/>
                <w:i/>
                <w:sz w:val="24"/>
                <w:szCs w:val="24"/>
              </w:rPr>
            </w:pPr>
            <w:r>
              <w:rPr>
                <w:rFonts w:asciiTheme="minorHAnsi" w:hAnsiTheme="minorHAnsi"/>
                <w:i/>
                <w:sz w:val="24"/>
                <w:szCs w:val="24"/>
              </w:rPr>
              <w:t xml:space="preserve">Ugovor o bespovratnim sredstvima – program za prirodu i </w:t>
            </w:r>
            <w:proofErr w:type="spellStart"/>
            <w:r>
              <w:rPr>
                <w:rFonts w:asciiTheme="minorHAnsi" w:hAnsiTheme="minorHAnsi"/>
                <w:i/>
                <w:sz w:val="24"/>
                <w:szCs w:val="24"/>
              </w:rPr>
              <w:t>bioraznolikost</w:t>
            </w:r>
            <w:proofErr w:type="spellEnd"/>
            <w:r>
              <w:rPr>
                <w:rFonts w:asciiTheme="minorHAnsi" w:hAnsiTheme="minorHAnsi"/>
                <w:i/>
                <w:sz w:val="24"/>
                <w:szCs w:val="24"/>
              </w:rPr>
              <w:t xml:space="preserve"> (LIFE PROJECT 101074212-LIFE21-NAT-HR-LIFE SUPPORT) </w:t>
            </w:r>
          </w:p>
        </w:tc>
      </w:tr>
      <w:tr w:rsidR="008D632B" w:rsidRPr="003A001F" w:rsidTr="009233F7">
        <w:tc>
          <w:tcPr>
            <w:tcW w:w="4643" w:type="dxa"/>
          </w:tcPr>
          <w:p w:rsidR="008D632B" w:rsidRPr="002B72DC" w:rsidRDefault="008D632B" w:rsidP="009233F7">
            <w:pPr>
              <w:tabs>
                <w:tab w:val="left" w:pos="5387"/>
              </w:tabs>
              <w:spacing w:line="276" w:lineRule="auto"/>
              <w:jc w:val="both"/>
              <w:rPr>
                <w:rFonts w:asciiTheme="minorHAnsi" w:hAnsiTheme="minorHAnsi"/>
                <w:sz w:val="24"/>
                <w:szCs w:val="24"/>
              </w:rPr>
            </w:pPr>
            <w:r w:rsidRPr="002B72DC">
              <w:rPr>
                <w:rFonts w:asciiTheme="minorHAnsi" w:hAnsiTheme="minorHAnsi"/>
                <w:sz w:val="24"/>
                <w:szCs w:val="24"/>
              </w:rPr>
              <w:t>FINANCIJSKO RAZDOBLJE EU</w:t>
            </w:r>
          </w:p>
        </w:tc>
        <w:tc>
          <w:tcPr>
            <w:tcW w:w="4643" w:type="dxa"/>
          </w:tcPr>
          <w:p w:rsidR="008D632B" w:rsidRPr="003A001F" w:rsidRDefault="008D632B" w:rsidP="009233F7">
            <w:pPr>
              <w:tabs>
                <w:tab w:val="left" w:pos="5387"/>
              </w:tabs>
              <w:spacing w:line="276" w:lineRule="auto"/>
              <w:jc w:val="both"/>
              <w:rPr>
                <w:rFonts w:asciiTheme="minorHAnsi" w:hAnsiTheme="minorHAnsi"/>
                <w:i/>
                <w:sz w:val="24"/>
                <w:szCs w:val="24"/>
              </w:rPr>
            </w:pPr>
            <w:r>
              <w:rPr>
                <w:rFonts w:asciiTheme="minorHAnsi" w:hAnsiTheme="minorHAnsi"/>
                <w:i/>
                <w:sz w:val="24"/>
                <w:szCs w:val="24"/>
              </w:rPr>
              <w:t>2021.-2027.</w:t>
            </w:r>
          </w:p>
        </w:tc>
      </w:tr>
      <w:tr w:rsidR="008D632B" w:rsidRPr="007C1032" w:rsidTr="009233F7">
        <w:tc>
          <w:tcPr>
            <w:tcW w:w="4643" w:type="dxa"/>
          </w:tcPr>
          <w:p w:rsidR="008D632B" w:rsidRPr="002B72DC" w:rsidRDefault="008D632B" w:rsidP="009233F7">
            <w:pPr>
              <w:tabs>
                <w:tab w:val="left" w:pos="5387"/>
              </w:tabs>
              <w:spacing w:line="276" w:lineRule="auto"/>
              <w:jc w:val="both"/>
              <w:rPr>
                <w:rFonts w:asciiTheme="minorHAnsi" w:hAnsiTheme="minorHAnsi"/>
                <w:sz w:val="24"/>
                <w:szCs w:val="24"/>
              </w:rPr>
            </w:pPr>
            <w:r w:rsidRPr="002B72DC">
              <w:rPr>
                <w:rFonts w:asciiTheme="minorHAnsi" w:hAnsiTheme="minorHAnsi"/>
                <w:sz w:val="24"/>
                <w:szCs w:val="24"/>
              </w:rPr>
              <w:t xml:space="preserve">UKUPNO UGOVORENA/DODJELJENA SREDSTVA IZ UGOVORA/ODLUKE O DODJELI SREDSTAVA EU OD POČETKA PROVEDBE PROJEKTA </w:t>
            </w:r>
            <w:r>
              <w:rPr>
                <w:rFonts w:asciiTheme="minorHAnsi" w:hAnsiTheme="minorHAnsi"/>
                <w:sz w:val="24"/>
                <w:szCs w:val="24"/>
              </w:rPr>
              <w:t>DO 31.12.2025.</w:t>
            </w:r>
          </w:p>
        </w:tc>
        <w:tc>
          <w:tcPr>
            <w:tcW w:w="4643" w:type="dxa"/>
          </w:tcPr>
          <w:p w:rsidR="008D632B" w:rsidRPr="007C1032" w:rsidRDefault="00BF37A8" w:rsidP="009233F7">
            <w:pPr>
              <w:tabs>
                <w:tab w:val="left" w:pos="5387"/>
              </w:tabs>
              <w:spacing w:line="276" w:lineRule="auto"/>
              <w:jc w:val="both"/>
              <w:rPr>
                <w:rFonts w:asciiTheme="minorHAnsi" w:hAnsiTheme="minorHAnsi"/>
                <w:i/>
                <w:sz w:val="24"/>
                <w:szCs w:val="24"/>
              </w:rPr>
            </w:pPr>
            <w:r>
              <w:rPr>
                <w:rFonts w:asciiTheme="minorHAnsi" w:hAnsiTheme="minorHAnsi"/>
                <w:i/>
                <w:sz w:val="24"/>
                <w:szCs w:val="24"/>
              </w:rPr>
              <w:t>116.456,48</w:t>
            </w:r>
            <w:r w:rsidR="008D632B" w:rsidRPr="007C1032">
              <w:rPr>
                <w:rFonts w:asciiTheme="minorHAnsi" w:hAnsiTheme="minorHAnsi"/>
                <w:i/>
                <w:sz w:val="24"/>
                <w:szCs w:val="24"/>
              </w:rPr>
              <w:t xml:space="preserve"> EUR</w:t>
            </w:r>
          </w:p>
        </w:tc>
      </w:tr>
      <w:tr w:rsidR="008D632B" w:rsidRPr="007C1032" w:rsidTr="009233F7">
        <w:tc>
          <w:tcPr>
            <w:tcW w:w="4643" w:type="dxa"/>
          </w:tcPr>
          <w:p w:rsidR="008D632B" w:rsidRPr="003A001F" w:rsidRDefault="008D632B" w:rsidP="009233F7">
            <w:pPr>
              <w:tabs>
                <w:tab w:val="left" w:pos="5387"/>
              </w:tabs>
              <w:spacing w:line="276" w:lineRule="auto"/>
              <w:rPr>
                <w:rFonts w:asciiTheme="minorHAnsi" w:hAnsiTheme="minorHAnsi"/>
                <w:sz w:val="24"/>
                <w:szCs w:val="24"/>
              </w:rPr>
            </w:pPr>
            <w:r w:rsidRPr="003A001F">
              <w:rPr>
                <w:rFonts w:asciiTheme="minorHAnsi" w:hAnsiTheme="minorHAnsi"/>
                <w:sz w:val="24"/>
                <w:szCs w:val="24"/>
              </w:rPr>
              <w:t>UKUPNO UPLAĆENA SREDSTVA EU OD POČETKA</w:t>
            </w:r>
            <w:r>
              <w:rPr>
                <w:rFonts w:asciiTheme="minorHAnsi" w:hAnsiTheme="minorHAnsi"/>
                <w:sz w:val="24"/>
                <w:szCs w:val="24"/>
              </w:rPr>
              <w:t xml:space="preserve"> PROVEDBE PROJEKTA DO 31.12.2025</w:t>
            </w:r>
            <w:r w:rsidRPr="003A001F">
              <w:rPr>
                <w:rFonts w:asciiTheme="minorHAnsi" w:hAnsiTheme="minorHAnsi"/>
                <w:sz w:val="24"/>
                <w:szCs w:val="24"/>
              </w:rPr>
              <w:t>.</w:t>
            </w:r>
          </w:p>
        </w:tc>
        <w:tc>
          <w:tcPr>
            <w:tcW w:w="4643" w:type="dxa"/>
          </w:tcPr>
          <w:p w:rsidR="008D632B" w:rsidRPr="007C1032" w:rsidRDefault="00BF37A8" w:rsidP="009233F7">
            <w:pPr>
              <w:tabs>
                <w:tab w:val="left" w:pos="5387"/>
              </w:tabs>
              <w:spacing w:line="276" w:lineRule="auto"/>
              <w:jc w:val="both"/>
              <w:rPr>
                <w:rFonts w:asciiTheme="minorHAnsi" w:hAnsiTheme="minorHAnsi"/>
                <w:i/>
                <w:sz w:val="24"/>
                <w:szCs w:val="24"/>
              </w:rPr>
            </w:pPr>
            <w:r>
              <w:rPr>
                <w:rFonts w:asciiTheme="minorHAnsi" w:hAnsiTheme="minorHAnsi"/>
                <w:i/>
                <w:sz w:val="24"/>
                <w:szCs w:val="24"/>
              </w:rPr>
              <w:t>72.542,18</w:t>
            </w:r>
            <w:r w:rsidR="008D632B" w:rsidRPr="007C1032">
              <w:rPr>
                <w:rFonts w:asciiTheme="minorHAnsi" w:hAnsiTheme="minorHAnsi"/>
                <w:i/>
                <w:sz w:val="24"/>
                <w:szCs w:val="24"/>
              </w:rPr>
              <w:t xml:space="preserve"> EUR</w:t>
            </w:r>
          </w:p>
        </w:tc>
      </w:tr>
      <w:tr w:rsidR="008D632B" w:rsidRPr="007C1032" w:rsidTr="009233F7">
        <w:tc>
          <w:tcPr>
            <w:tcW w:w="4643" w:type="dxa"/>
          </w:tcPr>
          <w:p w:rsidR="008D632B" w:rsidRPr="003A001F" w:rsidRDefault="008D632B" w:rsidP="009233F7">
            <w:pPr>
              <w:tabs>
                <w:tab w:val="left" w:pos="5387"/>
              </w:tabs>
              <w:spacing w:line="276" w:lineRule="auto"/>
              <w:rPr>
                <w:rFonts w:asciiTheme="minorHAnsi" w:hAnsiTheme="minorHAnsi"/>
                <w:sz w:val="24"/>
                <w:szCs w:val="24"/>
              </w:rPr>
            </w:pPr>
            <w:r w:rsidRPr="003A001F">
              <w:rPr>
                <w:rFonts w:asciiTheme="minorHAnsi" w:hAnsiTheme="minorHAnsi"/>
                <w:sz w:val="24"/>
                <w:szCs w:val="24"/>
              </w:rPr>
              <w:t xml:space="preserve">EVIDENTIRANI PRIHODI I PRIMICI OD EU </w:t>
            </w:r>
            <w:r>
              <w:rPr>
                <w:rFonts w:asciiTheme="minorHAnsi" w:hAnsiTheme="minorHAnsi"/>
                <w:sz w:val="24"/>
                <w:szCs w:val="24"/>
              </w:rPr>
              <w:t>SREDSTAVA U 2025</w:t>
            </w:r>
            <w:r w:rsidRPr="003A001F">
              <w:rPr>
                <w:rFonts w:asciiTheme="minorHAnsi" w:hAnsiTheme="minorHAnsi"/>
                <w:sz w:val="24"/>
                <w:szCs w:val="24"/>
              </w:rPr>
              <w:t>. GODINI</w:t>
            </w:r>
          </w:p>
        </w:tc>
        <w:tc>
          <w:tcPr>
            <w:tcW w:w="4643" w:type="dxa"/>
          </w:tcPr>
          <w:p w:rsidR="008D632B" w:rsidRPr="007C1032" w:rsidRDefault="00BF37A8" w:rsidP="009233F7">
            <w:pPr>
              <w:tabs>
                <w:tab w:val="left" w:pos="5387"/>
              </w:tabs>
              <w:spacing w:line="276" w:lineRule="auto"/>
              <w:jc w:val="both"/>
              <w:rPr>
                <w:rFonts w:asciiTheme="minorHAnsi" w:hAnsiTheme="minorHAnsi"/>
                <w:i/>
                <w:sz w:val="24"/>
                <w:szCs w:val="24"/>
              </w:rPr>
            </w:pPr>
            <w:r>
              <w:rPr>
                <w:rFonts w:asciiTheme="minorHAnsi" w:hAnsiTheme="minorHAnsi"/>
                <w:i/>
                <w:sz w:val="24"/>
                <w:szCs w:val="24"/>
              </w:rPr>
              <w:t>0,00</w:t>
            </w:r>
            <w:r w:rsidR="008D632B" w:rsidRPr="007C1032">
              <w:rPr>
                <w:rFonts w:asciiTheme="minorHAnsi" w:hAnsiTheme="minorHAnsi"/>
                <w:i/>
                <w:sz w:val="24"/>
                <w:szCs w:val="24"/>
              </w:rPr>
              <w:t xml:space="preserve"> EUR</w:t>
            </w:r>
          </w:p>
        </w:tc>
      </w:tr>
      <w:tr w:rsidR="008D632B" w:rsidRPr="007C1032" w:rsidTr="009233F7">
        <w:tc>
          <w:tcPr>
            <w:tcW w:w="4643" w:type="dxa"/>
          </w:tcPr>
          <w:p w:rsidR="008D632B" w:rsidRPr="003A001F" w:rsidRDefault="008D632B" w:rsidP="009233F7">
            <w:pPr>
              <w:tabs>
                <w:tab w:val="left" w:pos="5387"/>
              </w:tabs>
              <w:spacing w:line="276" w:lineRule="auto"/>
              <w:rPr>
                <w:rFonts w:asciiTheme="minorHAnsi" w:hAnsiTheme="minorHAnsi"/>
                <w:sz w:val="24"/>
                <w:szCs w:val="24"/>
              </w:rPr>
            </w:pPr>
            <w:r w:rsidRPr="003A001F">
              <w:rPr>
                <w:rFonts w:asciiTheme="minorHAnsi" w:hAnsiTheme="minorHAnsi"/>
                <w:sz w:val="24"/>
                <w:szCs w:val="24"/>
              </w:rPr>
              <w:t>EVIDENTIRANI RASHODI I IZDACI NA TERET EU SREDSTAVA OD POČETKA</w:t>
            </w:r>
            <w:r>
              <w:rPr>
                <w:rFonts w:asciiTheme="minorHAnsi" w:hAnsiTheme="minorHAnsi"/>
                <w:sz w:val="24"/>
                <w:szCs w:val="24"/>
              </w:rPr>
              <w:t xml:space="preserve"> PROVEDBE PROJEKTA DO 31.12.2025</w:t>
            </w:r>
            <w:r w:rsidRPr="003A001F">
              <w:rPr>
                <w:rFonts w:asciiTheme="minorHAnsi" w:hAnsiTheme="minorHAnsi"/>
                <w:sz w:val="24"/>
                <w:szCs w:val="24"/>
              </w:rPr>
              <w:t>.</w:t>
            </w:r>
          </w:p>
        </w:tc>
        <w:tc>
          <w:tcPr>
            <w:tcW w:w="4643" w:type="dxa"/>
          </w:tcPr>
          <w:p w:rsidR="008D632B" w:rsidRPr="007C1032" w:rsidRDefault="00BF37A8" w:rsidP="009233F7">
            <w:pPr>
              <w:tabs>
                <w:tab w:val="left" w:pos="5387"/>
              </w:tabs>
              <w:spacing w:line="276" w:lineRule="auto"/>
              <w:jc w:val="both"/>
              <w:rPr>
                <w:rFonts w:asciiTheme="minorHAnsi" w:hAnsiTheme="minorHAnsi"/>
                <w:i/>
                <w:sz w:val="24"/>
                <w:szCs w:val="24"/>
              </w:rPr>
            </w:pPr>
            <w:r>
              <w:rPr>
                <w:rFonts w:asciiTheme="minorHAnsi" w:hAnsiTheme="minorHAnsi"/>
                <w:i/>
                <w:sz w:val="24"/>
                <w:szCs w:val="24"/>
              </w:rPr>
              <w:t>0,00</w:t>
            </w:r>
            <w:r w:rsidR="008D632B" w:rsidRPr="007C1032">
              <w:rPr>
                <w:rFonts w:asciiTheme="minorHAnsi" w:hAnsiTheme="minorHAnsi"/>
                <w:i/>
                <w:sz w:val="24"/>
                <w:szCs w:val="24"/>
              </w:rPr>
              <w:t xml:space="preserve"> EUR</w:t>
            </w:r>
          </w:p>
        </w:tc>
      </w:tr>
      <w:tr w:rsidR="008D632B" w:rsidRPr="007C1032" w:rsidTr="009233F7">
        <w:tc>
          <w:tcPr>
            <w:tcW w:w="4643" w:type="dxa"/>
          </w:tcPr>
          <w:p w:rsidR="008D632B" w:rsidRPr="003A001F" w:rsidRDefault="008D632B" w:rsidP="009233F7">
            <w:pPr>
              <w:tabs>
                <w:tab w:val="left" w:pos="5387"/>
              </w:tabs>
              <w:spacing w:line="276" w:lineRule="auto"/>
              <w:rPr>
                <w:rFonts w:asciiTheme="minorHAnsi" w:hAnsiTheme="minorHAnsi"/>
                <w:sz w:val="24"/>
                <w:szCs w:val="24"/>
              </w:rPr>
            </w:pPr>
            <w:r w:rsidRPr="003A001F">
              <w:rPr>
                <w:rFonts w:asciiTheme="minorHAnsi" w:hAnsiTheme="minorHAnsi"/>
                <w:sz w:val="24"/>
                <w:szCs w:val="24"/>
              </w:rPr>
              <w:t>EVIDENTIRANI RASHODI I IZD</w:t>
            </w:r>
            <w:r>
              <w:rPr>
                <w:rFonts w:asciiTheme="minorHAnsi" w:hAnsiTheme="minorHAnsi"/>
                <w:sz w:val="24"/>
                <w:szCs w:val="24"/>
              </w:rPr>
              <w:t>ACI NA TERET EU SREDSTAVA U 2025</w:t>
            </w:r>
            <w:r w:rsidRPr="003A001F">
              <w:rPr>
                <w:rFonts w:asciiTheme="minorHAnsi" w:hAnsiTheme="minorHAnsi"/>
                <w:sz w:val="24"/>
                <w:szCs w:val="24"/>
              </w:rPr>
              <w:t>. GODINI</w:t>
            </w:r>
          </w:p>
        </w:tc>
        <w:tc>
          <w:tcPr>
            <w:tcW w:w="4643" w:type="dxa"/>
          </w:tcPr>
          <w:p w:rsidR="008D632B" w:rsidRPr="007C1032" w:rsidRDefault="00BF37A8" w:rsidP="009233F7">
            <w:pPr>
              <w:tabs>
                <w:tab w:val="left" w:pos="5387"/>
              </w:tabs>
              <w:spacing w:line="276" w:lineRule="auto"/>
              <w:jc w:val="both"/>
              <w:rPr>
                <w:rFonts w:asciiTheme="minorHAnsi" w:hAnsiTheme="minorHAnsi"/>
                <w:i/>
                <w:sz w:val="24"/>
                <w:szCs w:val="24"/>
              </w:rPr>
            </w:pPr>
            <w:r>
              <w:rPr>
                <w:rFonts w:asciiTheme="minorHAnsi" w:hAnsiTheme="minorHAnsi"/>
                <w:i/>
                <w:sz w:val="24"/>
                <w:szCs w:val="24"/>
              </w:rPr>
              <w:t>0,00</w:t>
            </w:r>
            <w:r w:rsidR="008D632B" w:rsidRPr="007C1032">
              <w:rPr>
                <w:rFonts w:asciiTheme="minorHAnsi" w:hAnsiTheme="minorHAnsi"/>
                <w:i/>
                <w:sz w:val="24"/>
                <w:szCs w:val="24"/>
              </w:rPr>
              <w:t xml:space="preserve"> EUR</w:t>
            </w:r>
          </w:p>
        </w:tc>
      </w:tr>
      <w:tr w:rsidR="008D632B" w:rsidRPr="007C1032" w:rsidTr="009233F7">
        <w:tc>
          <w:tcPr>
            <w:tcW w:w="4643" w:type="dxa"/>
          </w:tcPr>
          <w:p w:rsidR="008D632B" w:rsidRPr="003A001F" w:rsidRDefault="008D632B" w:rsidP="009233F7">
            <w:pPr>
              <w:tabs>
                <w:tab w:val="left" w:pos="5387"/>
              </w:tabs>
              <w:spacing w:line="276" w:lineRule="auto"/>
              <w:rPr>
                <w:rFonts w:asciiTheme="minorHAnsi" w:hAnsiTheme="minorHAnsi"/>
                <w:sz w:val="24"/>
                <w:szCs w:val="24"/>
              </w:rPr>
            </w:pPr>
            <w:r w:rsidRPr="003A001F">
              <w:rPr>
                <w:rFonts w:asciiTheme="minorHAnsi" w:hAnsiTheme="minorHAnsi"/>
                <w:sz w:val="24"/>
                <w:szCs w:val="24"/>
              </w:rPr>
              <w:t>OBVEZE PO</w:t>
            </w:r>
            <w:r>
              <w:rPr>
                <w:rFonts w:asciiTheme="minorHAnsi" w:hAnsiTheme="minorHAnsi"/>
                <w:sz w:val="24"/>
                <w:szCs w:val="24"/>
              </w:rPr>
              <w:t xml:space="preserve"> EU SREDSTVIMA NA DAN 31.12.2025</w:t>
            </w:r>
            <w:r w:rsidRPr="003A001F">
              <w:rPr>
                <w:rFonts w:asciiTheme="minorHAnsi" w:hAnsiTheme="minorHAnsi"/>
                <w:sz w:val="24"/>
                <w:szCs w:val="24"/>
              </w:rPr>
              <w:t>.</w:t>
            </w:r>
          </w:p>
        </w:tc>
        <w:tc>
          <w:tcPr>
            <w:tcW w:w="4643" w:type="dxa"/>
          </w:tcPr>
          <w:p w:rsidR="008D632B" w:rsidRPr="007C1032" w:rsidRDefault="00BF37A8" w:rsidP="009233F7">
            <w:pPr>
              <w:tabs>
                <w:tab w:val="left" w:pos="5387"/>
              </w:tabs>
              <w:spacing w:line="276" w:lineRule="auto"/>
              <w:jc w:val="both"/>
              <w:rPr>
                <w:rFonts w:asciiTheme="minorHAnsi" w:hAnsiTheme="minorHAnsi"/>
                <w:i/>
                <w:sz w:val="24"/>
                <w:szCs w:val="24"/>
              </w:rPr>
            </w:pPr>
            <w:r>
              <w:rPr>
                <w:rFonts w:asciiTheme="minorHAnsi" w:hAnsiTheme="minorHAnsi"/>
                <w:i/>
                <w:sz w:val="24"/>
                <w:szCs w:val="24"/>
              </w:rPr>
              <w:t>72.542,18</w:t>
            </w:r>
            <w:r w:rsidR="008D632B" w:rsidRPr="007C1032">
              <w:rPr>
                <w:rFonts w:asciiTheme="minorHAnsi" w:hAnsiTheme="minorHAnsi"/>
                <w:i/>
                <w:sz w:val="24"/>
                <w:szCs w:val="24"/>
              </w:rPr>
              <w:t xml:space="preserve"> EUR</w:t>
            </w:r>
          </w:p>
        </w:tc>
      </w:tr>
      <w:tr w:rsidR="008D632B" w:rsidRPr="007C1032" w:rsidTr="009233F7">
        <w:tc>
          <w:tcPr>
            <w:tcW w:w="4643" w:type="dxa"/>
          </w:tcPr>
          <w:p w:rsidR="008D632B" w:rsidRPr="003A001F" w:rsidRDefault="008D632B" w:rsidP="009233F7">
            <w:pPr>
              <w:tabs>
                <w:tab w:val="left" w:pos="5387"/>
              </w:tabs>
              <w:spacing w:line="276" w:lineRule="auto"/>
              <w:rPr>
                <w:rFonts w:asciiTheme="minorHAnsi" w:hAnsiTheme="minorHAnsi"/>
                <w:sz w:val="24"/>
                <w:szCs w:val="24"/>
              </w:rPr>
            </w:pPr>
            <w:r w:rsidRPr="003A001F">
              <w:rPr>
                <w:rFonts w:asciiTheme="minorHAnsi" w:hAnsiTheme="minorHAnsi"/>
                <w:sz w:val="24"/>
                <w:szCs w:val="24"/>
              </w:rPr>
              <w:t>POTRAŽIVANJA PO</w:t>
            </w:r>
            <w:r>
              <w:rPr>
                <w:rFonts w:asciiTheme="minorHAnsi" w:hAnsiTheme="minorHAnsi"/>
                <w:sz w:val="24"/>
                <w:szCs w:val="24"/>
              </w:rPr>
              <w:t xml:space="preserve"> EU SREDSTVIMA NA DAN 31.12.2025</w:t>
            </w:r>
            <w:r w:rsidRPr="003A001F">
              <w:rPr>
                <w:rFonts w:asciiTheme="minorHAnsi" w:hAnsiTheme="minorHAnsi"/>
                <w:sz w:val="24"/>
                <w:szCs w:val="24"/>
              </w:rPr>
              <w:t>.</w:t>
            </w:r>
          </w:p>
        </w:tc>
        <w:tc>
          <w:tcPr>
            <w:tcW w:w="4643" w:type="dxa"/>
          </w:tcPr>
          <w:p w:rsidR="008D632B" w:rsidRPr="007C1032" w:rsidRDefault="008D632B" w:rsidP="009233F7">
            <w:pPr>
              <w:tabs>
                <w:tab w:val="left" w:pos="5387"/>
              </w:tabs>
              <w:spacing w:line="276" w:lineRule="auto"/>
              <w:jc w:val="both"/>
              <w:rPr>
                <w:rFonts w:asciiTheme="minorHAnsi" w:hAnsiTheme="minorHAnsi"/>
                <w:i/>
                <w:sz w:val="24"/>
                <w:szCs w:val="24"/>
              </w:rPr>
            </w:pPr>
            <w:r w:rsidRPr="007C1032">
              <w:rPr>
                <w:rFonts w:asciiTheme="minorHAnsi" w:hAnsiTheme="minorHAnsi"/>
                <w:i/>
                <w:sz w:val="24"/>
                <w:szCs w:val="24"/>
              </w:rPr>
              <w:t>0,00 EUR</w:t>
            </w:r>
          </w:p>
        </w:tc>
      </w:tr>
    </w:tbl>
    <w:p w:rsidR="008D632B" w:rsidRDefault="008D632B" w:rsidP="00045960">
      <w:pPr>
        <w:spacing w:line="276" w:lineRule="auto"/>
        <w:jc w:val="both"/>
        <w:rPr>
          <w:rFonts w:asciiTheme="minorHAnsi" w:hAnsiTheme="minorHAnsi" w:cstheme="minorHAnsi"/>
          <w:sz w:val="24"/>
          <w:szCs w:val="24"/>
        </w:rPr>
      </w:pPr>
    </w:p>
    <w:p w:rsidR="00A54169" w:rsidRDefault="00A54169" w:rsidP="00045960">
      <w:pPr>
        <w:spacing w:line="276" w:lineRule="auto"/>
        <w:jc w:val="both"/>
        <w:rPr>
          <w:rFonts w:asciiTheme="minorHAnsi" w:hAnsiTheme="minorHAnsi" w:cstheme="minorHAnsi"/>
          <w:sz w:val="24"/>
          <w:szCs w:val="24"/>
        </w:rPr>
      </w:pPr>
    </w:p>
    <w:p w:rsidR="004F3290" w:rsidRDefault="004F3290" w:rsidP="00045960">
      <w:pPr>
        <w:spacing w:line="276" w:lineRule="auto"/>
        <w:jc w:val="both"/>
        <w:rPr>
          <w:rFonts w:asciiTheme="minorHAnsi" w:hAnsiTheme="minorHAnsi" w:cstheme="minorHAnsi"/>
          <w:sz w:val="24"/>
          <w:szCs w:val="24"/>
        </w:rPr>
      </w:pPr>
    </w:p>
    <w:p w:rsidR="004F3290" w:rsidRDefault="004F3290" w:rsidP="00045960">
      <w:pPr>
        <w:spacing w:line="276" w:lineRule="auto"/>
        <w:jc w:val="both"/>
        <w:rPr>
          <w:rFonts w:asciiTheme="minorHAnsi" w:hAnsiTheme="minorHAnsi" w:cstheme="minorHAnsi"/>
          <w:sz w:val="24"/>
          <w:szCs w:val="24"/>
        </w:rPr>
      </w:pPr>
    </w:p>
    <w:p w:rsidR="00A54169" w:rsidRDefault="00A54169" w:rsidP="00045960">
      <w:pPr>
        <w:spacing w:line="276" w:lineRule="auto"/>
        <w:jc w:val="both"/>
        <w:rPr>
          <w:rFonts w:asciiTheme="minorHAnsi" w:hAnsiTheme="minorHAnsi" w:cstheme="minorHAnsi"/>
          <w:sz w:val="24"/>
          <w:szCs w:val="24"/>
        </w:rPr>
      </w:pPr>
    </w:p>
    <w:p w:rsidR="00045960" w:rsidRDefault="00045960" w:rsidP="00045960">
      <w:pPr>
        <w:spacing w:line="276" w:lineRule="auto"/>
        <w:jc w:val="both"/>
        <w:rPr>
          <w:rFonts w:asciiTheme="minorHAnsi" w:hAnsiTheme="minorHAnsi" w:cstheme="minorHAnsi"/>
          <w:b/>
          <w:i/>
          <w:sz w:val="24"/>
          <w:szCs w:val="24"/>
          <w:u w:val="single"/>
        </w:rPr>
      </w:pPr>
      <w:r>
        <w:rPr>
          <w:rFonts w:asciiTheme="minorHAnsi" w:hAnsiTheme="minorHAnsi" w:cstheme="minorHAnsi"/>
          <w:b/>
          <w:i/>
          <w:sz w:val="24"/>
          <w:szCs w:val="24"/>
          <w:u w:val="single"/>
        </w:rPr>
        <w:t>IZVJEŠTAJ O DANIM ZAJMOVIMA I POTRAŽIVANJIMA PO DANIM ZAJMOVIMA</w:t>
      </w:r>
    </w:p>
    <w:p w:rsidR="00045960" w:rsidRDefault="00045960" w:rsidP="00045960">
      <w:pPr>
        <w:spacing w:line="276" w:lineRule="auto"/>
        <w:jc w:val="both"/>
        <w:rPr>
          <w:rFonts w:asciiTheme="minorHAnsi" w:hAnsiTheme="minorHAnsi" w:cstheme="minorHAnsi"/>
          <w:b/>
          <w:i/>
          <w:sz w:val="24"/>
          <w:szCs w:val="24"/>
          <w:u w:val="single"/>
        </w:rPr>
      </w:pPr>
    </w:p>
    <w:p w:rsidR="00045960" w:rsidRDefault="00070F6B" w:rsidP="00045960">
      <w:pPr>
        <w:spacing w:line="276" w:lineRule="auto"/>
        <w:jc w:val="both"/>
        <w:rPr>
          <w:rFonts w:asciiTheme="minorHAnsi" w:hAnsiTheme="minorHAnsi" w:cstheme="minorHAnsi"/>
          <w:sz w:val="24"/>
          <w:szCs w:val="24"/>
        </w:rPr>
      </w:pPr>
      <w:r>
        <w:rPr>
          <w:rFonts w:asciiTheme="minorHAnsi" w:hAnsiTheme="minorHAnsi" w:cstheme="minorHAnsi"/>
          <w:sz w:val="24"/>
          <w:szCs w:val="24"/>
        </w:rPr>
        <w:t>U 2025</w:t>
      </w:r>
      <w:r w:rsidR="00045960">
        <w:rPr>
          <w:rFonts w:asciiTheme="minorHAnsi" w:hAnsiTheme="minorHAnsi" w:cstheme="minorHAnsi"/>
          <w:sz w:val="24"/>
          <w:szCs w:val="24"/>
        </w:rPr>
        <w:t>. godini nije bilo danih zajmova pa tako nema niti potraživanja po danim zajmovima.</w:t>
      </w:r>
    </w:p>
    <w:p w:rsidR="00045960" w:rsidRDefault="00045960" w:rsidP="00045960">
      <w:pPr>
        <w:spacing w:line="276" w:lineRule="auto"/>
        <w:jc w:val="both"/>
        <w:rPr>
          <w:rFonts w:asciiTheme="minorHAnsi" w:hAnsiTheme="minorHAnsi" w:cstheme="minorHAnsi"/>
          <w:sz w:val="24"/>
          <w:szCs w:val="24"/>
        </w:rPr>
      </w:pPr>
    </w:p>
    <w:p w:rsidR="00045960" w:rsidRDefault="00045960" w:rsidP="00045960">
      <w:pPr>
        <w:spacing w:line="276" w:lineRule="auto"/>
        <w:jc w:val="both"/>
        <w:rPr>
          <w:rFonts w:asciiTheme="minorHAnsi" w:hAnsiTheme="minorHAnsi" w:cstheme="minorHAnsi"/>
          <w:b/>
          <w:i/>
          <w:sz w:val="24"/>
          <w:szCs w:val="24"/>
          <w:u w:val="single"/>
        </w:rPr>
      </w:pPr>
      <w:r>
        <w:rPr>
          <w:rFonts w:asciiTheme="minorHAnsi" w:hAnsiTheme="minorHAnsi" w:cstheme="minorHAnsi"/>
          <w:b/>
          <w:i/>
          <w:sz w:val="24"/>
          <w:szCs w:val="24"/>
          <w:u w:val="single"/>
        </w:rPr>
        <w:t>IZVJEŠTAJ O STANJU POTRAŽIVANJA I DOSPJELIH OBVEZA TE O STANJU P</w:t>
      </w:r>
      <w:r w:rsidR="00616424">
        <w:rPr>
          <w:rFonts w:asciiTheme="minorHAnsi" w:hAnsiTheme="minorHAnsi" w:cstheme="minorHAnsi"/>
          <w:b/>
          <w:i/>
          <w:sz w:val="24"/>
          <w:szCs w:val="24"/>
          <w:u w:val="single"/>
        </w:rPr>
        <w:t>O</w:t>
      </w:r>
      <w:r>
        <w:rPr>
          <w:rFonts w:asciiTheme="minorHAnsi" w:hAnsiTheme="minorHAnsi" w:cstheme="minorHAnsi"/>
          <w:b/>
          <w:i/>
          <w:sz w:val="24"/>
          <w:szCs w:val="24"/>
          <w:u w:val="single"/>
        </w:rPr>
        <w:t>TENCIJALNIH OBVEZA PO SUDSKIM SPOROVIMA</w:t>
      </w:r>
    </w:p>
    <w:p w:rsidR="00045960" w:rsidRDefault="00045960" w:rsidP="00045960">
      <w:pPr>
        <w:spacing w:line="276" w:lineRule="auto"/>
        <w:jc w:val="both"/>
        <w:rPr>
          <w:rFonts w:asciiTheme="minorHAnsi" w:hAnsiTheme="minorHAnsi" w:cstheme="minorHAnsi"/>
          <w:b/>
          <w:i/>
          <w:sz w:val="24"/>
          <w:szCs w:val="24"/>
          <w:u w:val="single"/>
        </w:rPr>
      </w:pPr>
    </w:p>
    <w:p w:rsidR="008A7F72" w:rsidRPr="00713AE2" w:rsidRDefault="008A7F72" w:rsidP="00045960">
      <w:pPr>
        <w:spacing w:line="276" w:lineRule="auto"/>
        <w:jc w:val="both"/>
        <w:rPr>
          <w:rFonts w:asciiTheme="minorHAnsi" w:hAnsiTheme="minorHAnsi" w:cstheme="minorHAnsi"/>
          <w:b/>
          <w:i/>
          <w:sz w:val="24"/>
          <w:szCs w:val="24"/>
        </w:rPr>
      </w:pPr>
      <w:r>
        <w:rPr>
          <w:rFonts w:asciiTheme="minorHAnsi" w:hAnsiTheme="minorHAnsi" w:cstheme="minorHAnsi"/>
          <w:b/>
          <w:i/>
          <w:sz w:val="24"/>
          <w:szCs w:val="24"/>
        </w:rPr>
        <w:t>Izvještaj o stanju potraživanj</w:t>
      </w:r>
      <w:r w:rsidR="00713AE2">
        <w:rPr>
          <w:rFonts w:asciiTheme="minorHAnsi" w:hAnsiTheme="minorHAnsi" w:cstheme="minorHAnsi"/>
          <w:b/>
          <w:i/>
          <w:sz w:val="24"/>
          <w:szCs w:val="24"/>
        </w:rPr>
        <w:t>a</w:t>
      </w:r>
    </w:p>
    <w:p w:rsidR="00DB4478" w:rsidRDefault="00DB4478" w:rsidP="00D53880">
      <w:pPr>
        <w:tabs>
          <w:tab w:val="decimal" w:pos="5580"/>
          <w:tab w:val="decimal" w:pos="8280"/>
        </w:tabs>
        <w:overflowPunct/>
        <w:autoSpaceDE/>
        <w:autoSpaceDN/>
        <w:adjustRightInd/>
        <w:spacing w:line="276" w:lineRule="auto"/>
        <w:jc w:val="both"/>
        <w:textAlignment w:val="auto"/>
        <w:rPr>
          <w:rFonts w:ascii="Calibri" w:hAnsi="Calibri"/>
          <w:color w:val="000000"/>
          <w:sz w:val="24"/>
          <w:szCs w:val="24"/>
        </w:rPr>
      </w:pPr>
    </w:p>
    <w:p w:rsidR="009233F7" w:rsidRPr="009233F7" w:rsidRDefault="009233F7" w:rsidP="00D53880">
      <w:pPr>
        <w:tabs>
          <w:tab w:val="decimal" w:pos="5580"/>
          <w:tab w:val="decimal" w:pos="8280"/>
        </w:tabs>
        <w:overflowPunct/>
        <w:autoSpaceDE/>
        <w:autoSpaceDN/>
        <w:adjustRightInd/>
        <w:spacing w:line="276" w:lineRule="auto"/>
        <w:jc w:val="both"/>
        <w:textAlignment w:val="auto"/>
        <w:rPr>
          <w:rFonts w:asciiTheme="minorHAnsi" w:hAnsiTheme="minorHAnsi" w:cstheme="minorHAnsi"/>
          <w:color w:val="000000"/>
          <w:sz w:val="24"/>
          <w:szCs w:val="24"/>
          <w:u w:val="single"/>
        </w:rPr>
      </w:pPr>
      <w:r w:rsidRPr="009233F7">
        <w:rPr>
          <w:rFonts w:asciiTheme="minorHAnsi" w:hAnsiTheme="minorHAnsi" w:cstheme="minorHAnsi"/>
          <w:color w:val="000000"/>
          <w:sz w:val="24"/>
          <w:szCs w:val="24"/>
          <w:u w:val="single"/>
        </w:rPr>
        <w:t>Potraživanja za više plaćene poreze i doprinose</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 xml:space="preserve">Prihodi od prodaje imovine ostvareni su s osnove mjesečne obročne uplate prodanog stana po 1 ugovoru, sukladno odredbama ugovora o prodaji stanova na kojem postoji stanarsko pravo, umanjeno za 55% povrata sredstava u državni proračun. Uplaćeno je 618,72 eura, a u državni proračun je proslijeđeno 340,32 eura. Saldo potraživanja na dan 31. prosinca iznosi 1.340,56 eura. </w:t>
      </w:r>
    </w:p>
    <w:p w:rsidR="009233F7" w:rsidRPr="009233F7" w:rsidRDefault="009233F7" w:rsidP="00D53880">
      <w:pPr>
        <w:tabs>
          <w:tab w:val="decimal" w:pos="5580"/>
          <w:tab w:val="decimal" w:pos="8280"/>
        </w:tabs>
        <w:overflowPunct/>
        <w:autoSpaceDE/>
        <w:autoSpaceDN/>
        <w:adjustRightInd/>
        <w:spacing w:line="276" w:lineRule="auto"/>
        <w:jc w:val="both"/>
        <w:textAlignment w:val="auto"/>
        <w:rPr>
          <w:rFonts w:asciiTheme="minorHAnsi" w:hAnsiTheme="minorHAnsi" w:cstheme="minorHAnsi"/>
          <w:sz w:val="24"/>
          <w:szCs w:val="24"/>
          <w:u w:val="single"/>
        </w:rPr>
      </w:pPr>
    </w:p>
    <w:p w:rsidR="009233F7" w:rsidRPr="009233F7" w:rsidRDefault="009233F7" w:rsidP="00D53880">
      <w:pPr>
        <w:tabs>
          <w:tab w:val="decimal" w:pos="5580"/>
          <w:tab w:val="decimal" w:pos="8280"/>
        </w:tabs>
        <w:overflowPunct/>
        <w:autoSpaceDE/>
        <w:autoSpaceDN/>
        <w:adjustRightInd/>
        <w:spacing w:line="276" w:lineRule="auto"/>
        <w:jc w:val="both"/>
        <w:textAlignment w:val="auto"/>
        <w:rPr>
          <w:rFonts w:asciiTheme="minorHAnsi" w:hAnsiTheme="minorHAnsi" w:cstheme="minorHAnsi"/>
          <w:sz w:val="24"/>
          <w:szCs w:val="24"/>
          <w:u w:val="single"/>
        </w:rPr>
      </w:pPr>
      <w:r w:rsidRPr="009233F7">
        <w:rPr>
          <w:rFonts w:asciiTheme="minorHAnsi" w:hAnsiTheme="minorHAnsi" w:cstheme="minorHAnsi"/>
          <w:sz w:val="24"/>
          <w:szCs w:val="24"/>
          <w:u w:val="single"/>
        </w:rPr>
        <w:t>Ostala potraživanja</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 xml:space="preserve">Prihodi od prodaje imovine ostvareni su s osnove mjesečne obročne uplate prodanog stana po 1 ugovoru, sukladno odredbama ugovora o prodaji stanova na kojem postoji stanarsko pravo, umanjeno za 55% povrata sredstava u državni proračun. Uplaćeno je 618,72 eura, a u državni proračun je proslijeđeno 340,32 eura. Saldo potraživanja na dan 31. prosinca iznosi 1.340,56 eura. </w:t>
      </w:r>
    </w:p>
    <w:p w:rsidR="009233F7" w:rsidRPr="009233F7" w:rsidRDefault="009233F7" w:rsidP="00D53880">
      <w:pPr>
        <w:tabs>
          <w:tab w:val="decimal" w:pos="5580"/>
          <w:tab w:val="decimal" w:pos="8280"/>
        </w:tabs>
        <w:overflowPunct/>
        <w:autoSpaceDE/>
        <w:autoSpaceDN/>
        <w:adjustRightInd/>
        <w:spacing w:line="276" w:lineRule="auto"/>
        <w:jc w:val="both"/>
        <w:textAlignment w:val="auto"/>
        <w:rPr>
          <w:rFonts w:asciiTheme="minorHAnsi" w:hAnsiTheme="minorHAnsi" w:cstheme="minorHAnsi"/>
          <w:sz w:val="24"/>
          <w:szCs w:val="24"/>
          <w:u w:val="single"/>
        </w:rPr>
      </w:pPr>
    </w:p>
    <w:p w:rsidR="009233F7" w:rsidRPr="009233F7" w:rsidRDefault="009233F7" w:rsidP="00D53880">
      <w:pPr>
        <w:tabs>
          <w:tab w:val="decimal" w:pos="5580"/>
          <w:tab w:val="decimal" w:pos="8280"/>
        </w:tabs>
        <w:overflowPunct/>
        <w:autoSpaceDE/>
        <w:autoSpaceDN/>
        <w:adjustRightInd/>
        <w:spacing w:line="276" w:lineRule="auto"/>
        <w:jc w:val="both"/>
        <w:textAlignment w:val="auto"/>
        <w:rPr>
          <w:rFonts w:asciiTheme="minorHAnsi" w:hAnsiTheme="minorHAnsi" w:cstheme="minorHAnsi"/>
          <w:sz w:val="24"/>
          <w:szCs w:val="24"/>
          <w:u w:val="single"/>
        </w:rPr>
      </w:pPr>
      <w:r w:rsidRPr="009233F7">
        <w:rPr>
          <w:rFonts w:asciiTheme="minorHAnsi" w:hAnsiTheme="minorHAnsi" w:cstheme="minorHAnsi"/>
          <w:sz w:val="24"/>
          <w:szCs w:val="24"/>
          <w:u w:val="single"/>
        </w:rPr>
        <w:t>Dionice i udjeli u glavnici trgovačkih društava u javnom sektoru</w:t>
      </w:r>
    </w:p>
    <w:p w:rsidR="009233F7" w:rsidRPr="009233F7" w:rsidRDefault="009233F7" w:rsidP="009233F7">
      <w:pPr>
        <w:tabs>
          <w:tab w:val="decimal" w:pos="4440"/>
        </w:tabs>
        <w:jc w:val="both"/>
        <w:rPr>
          <w:rFonts w:asciiTheme="minorHAnsi" w:hAnsiTheme="minorHAnsi" w:cstheme="minorHAnsi"/>
          <w:sz w:val="24"/>
          <w:szCs w:val="24"/>
        </w:rPr>
      </w:pPr>
      <w:r w:rsidRPr="009233F7">
        <w:rPr>
          <w:rFonts w:asciiTheme="minorHAnsi" w:hAnsiTheme="minorHAnsi" w:cstheme="minorHAnsi"/>
          <w:sz w:val="24"/>
          <w:szCs w:val="24"/>
        </w:rPr>
        <w:t>Saldo udjela u glavnici na dan 31.prosinca 2025. sastoji se od udjela u:</w:t>
      </w:r>
    </w:p>
    <w:p w:rsidR="009233F7" w:rsidRPr="009233F7" w:rsidRDefault="009233F7" w:rsidP="009233F7">
      <w:pPr>
        <w:tabs>
          <w:tab w:val="decimal" w:pos="4440"/>
          <w:tab w:val="decimal" w:pos="6663"/>
        </w:tabs>
        <w:jc w:val="both"/>
        <w:rPr>
          <w:rFonts w:asciiTheme="minorHAnsi" w:hAnsiTheme="minorHAnsi" w:cstheme="minorHAnsi"/>
          <w:color w:val="FF0000"/>
          <w:sz w:val="24"/>
          <w:szCs w:val="24"/>
        </w:rPr>
      </w:pPr>
      <w:r w:rsidRPr="009233F7">
        <w:rPr>
          <w:rFonts w:asciiTheme="minorHAnsi" w:hAnsiTheme="minorHAnsi" w:cstheme="minorHAnsi"/>
          <w:sz w:val="24"/>
          <w:szCs w:val="24"/>
        </w:rPr>
        <w:t xml:space="preserve">1. Ponikve voda d.o.o. </w:t>
      </w:r>
      <w:r w:rsidRPr="009233F7">
        <w:rPr>
          <w:rFonts w:asciiTheme="minorHAnsi" w:hAnsiTheme="minorHAnsi" w:cstheme="minorHAnsi"/>
          <w:color w:val="FF0000"/>
          <w:sz w:val="24"/>
          <w:szCs w:val="24"/>
        </w:rPr>
        <w:tab/>
      </w:r>
      <w:r w:rsidRPr="009233F7">
        <w:rPr>
          <w:rFonts w:asciiTheme="minorHAnsi" w:hAnsiTheme="minorHAnsi" w:cstheme="minorHAnsi"/>
          <w:color w:val="FF0000"/>
          <w:sz w:val="24"/>
          <w:szCs w:val="24"/>
        </w:rPr>
        <w:tab/>
      </w:r>
      <w:r w:rsidRPr="009233F7">
        <w:rPr>
          <w:rFonts w:asciiTheme="minorHAnsi" w:hAnsiTheme="minorHAnsi" w:cstheme="minorHAnsi"/>
          <w:sz w:val="24"/>
          <w:szCs w:val="24"/>
        </w:rPr>
        <w:t>7.238.632,60 eura</w:t>
      </w:r>
    </w:p>
    <w:p w:rsidR="009233F7" w:rsidRPr="009233F7" w:rsidRDefault="009233F7" w:rsidP="009233F7">
      <w:pPr>
        <w:tabs>
          <w:tab w:val="decimal" w:pos="4440"/>
          <w:tab w:val="decimal" w:pos="6663"/>
        </w:tabs>
        <w:jc w:val="both"/>
        <w:rPr>
          <w:rFonts w:asciiTheme="minorHAnsi" w:hAnsiTheme="minorHAnsi" w:cstheme="minorHAnsi"/>
          <w:color w:val="FF0000"/>
          <w:sz w:val="24"/>
          <w:szCs w:val="24"/>
        </w:rPr>
      </w:pPr>
      <w:r w:rsidRPr="009233F7">
        <w:rPr>
          <w:rFonts w:asciiTheme="minorHAnsi" w:hAnsiTheme="minorHAnsi" w:cstheme="minorHAnsi"/>
          <w:sz w:val="24"/>
          <w:szCs w:val="24"/>
        </w:rPr>
        <w:t>- potraživanja za upisani kapital</w:t>
      </w:r>
      <w:r w:rsidRPr="009233F7">
        <w:rPr>
          <w:rFonts w:asciiTheme="minorHAnsi" w:hAnsiTheme="minorHAnsi" w:cstheme="minorHAnsi"/>
          <w:color w:val="FF0000"/>
          <w:sz w:val="24"/>
          <w:szCs w:val="24"/>
        </w:rPr>
        <w:tab/>
      </w:r>
      <w:r w:rsidRPr="009233F7">
        <w:rPr>
          <w:rFonts w:asciiTheme="minorHAnsi" w:hAnsiTheme="minorHAnsi" w:cstheme="minorHAnsi"/>
          <w:color w:val="FF0000"/>
          <w:sz w:val="24"/>
          <w:szCs w:val="24"/>
        </w:rPr>
        <w:tab/>
      </w:r>
      <w:r w:rsidRPr="009233F7">
        <w:rPr>
          <w:rFonts w:asciiTheme="minorHAnsi" w:hAnsiTheme="minorHAnsi" w:cstheme="minorHAnsi"/>
          <w:sz w:val="24"/>
          <w:szCs w:val="24"/>
        </w:rPr>
        <w:t>7.034.280,00 eura</w:t>
      </w:r>
    </w:p>
    <w:p w:rsidR="009233F7" w:rsidRPr="009233F7" w:rsidRDefault="009233F7" w:rsidP="009233F7">
      <w:pPr>
        <w:tabs>
          <w:tab w:val="left" w:pos="1418"/>
          <w:tab w:val="decimal" w:pos="4440"/>
          <w:tab w:val="decimal" w:pos="6663"/>
        </w:tabs>
        <w:jc w:val="both"/>
        <w:rPr>
          <w:rFonts w:asciiTheme="minorHAnsi" w:hAnsiTheme="minorHAnsi" w:cstheme="minorHAnsi"/>
          <w:sz w:val="24"/>
          <w:szCs w:val="24"/>
        </w:rPr>
      </w:pPr>
      <w:r w:rsidRPr="009233F7">
        <w:rPr>
          <w:rFonts w:asciiTheme="minorHAnsi" w:hAnsiTheme="minorHAnsi" w:cstheme="minorHAnsi"/>
          <w:sz w:val="24"/>
          <w:szCs w:val="24"/>
        </w:rPr>
        <w:t>- potraživanja za uplaćeni neupisani kapital</w:t>
      </w:r>
      <w:r w:rsidRPr="009233F7">
        <w:rPr>
          <w:rFonts w:asciiTheme="minorHAnsi" w:hAnsiTheme="minorHAnsi" w:cstheme="minorHAnsi"/>
          <w:color w:val="FF0000"/>
          <w:sz w:val="24"/>
          <w:szCs w:val="24"/>
        </w:rPr>
        <w:tab/>
      </w:r>
      <w:r w:rsidRPr="009233F7">
        <w:rPr>
          <w:rFonts w:asciiTheme="minorHAnsi" w:hAnsiTheme="minorHAnsi" w:cstheme="minorHAnsi"/>
          <w:color w:val="FF0000"/>
          <w:sz w:val="24"/>
          <w:szCs w:val="24"/>
        </w:rPr>
        <w:tab/>
      </w:r>
      <w:r w:rsidRPr="009233F7">
        <w:rPr>
          <w:rFonts w:asciiTheme="minorHAnsi" w:hAnsiTheme="minorHAnsi" w:cstheme="minorHAnsi"/>
          <w:sz w:val="24"/>
          <w:szCs w:val="24"/>
        </w:rPr>
        <w:t>204.352,60 eura</w:t>
      </w:r>
    </w:p>
    <w:p w:rsidR="009233F7" w:rsidRPr="009233F7" w:rsidRDefault="009233F7" w:rsidP="009233F7">
      <w:pPr>
        <w:tabs>
          <w:tab w:val="left" w:pos="1418"/>
          <w:tab w:val="decimal" w:pos="4440"/>
          <w:tab w:val="decimal" w:pos="6663"/>
        </w:tabs>
        <w:jc w:val="both"/>
        <w:rPr>
          <w:rFonts w:asciiTheme="minorHAnsi" w:hAnsiTheme="minorHAnsi" w:cstheme="minorHAnsi"/>
          <w:color w:val="FF0000"/>
          <w:sz w:val="24"/>
          <w:szCs w:val="24"/>
        </w:rPr>
      </w:pPr>
      <w:r w:rsidRPr="009233F7">
        <w:rPr>
          <w:rFonts w:asciiTheme="minorHAnsi" w:hAnsiTheme="minorHAnsi" w:cstheme="minorHAnsi"/>
          <w:sz w:val="24"/>
          <w:szCs w:val="24"/>
        </w:rPr>
        <w:t>2. TD Baška d.o.o.</w:t>
      </w:r>
      <w:r w:rsidRPr="009233F7">
        <w:rPr>
          <w:rFonts w:asciiTheme="minorHAnsi" w:hAnsiTheme="minorHAnsi" w:cstheme="minorHAnsi"/>
          <w:color w:val="FF0000"/>
          <w:sz w:val="24"/>
          <w:szCs w:val="24"/>
        </w:rPr>
        <w:tab/>
      </w:r>
      <w:r w:rsidRPr="009233F7">
        <w:rPr>
          <w:rFonts w:asciiTheme="minorHAnsi" w:hAnsiTheme="minorHAnsi" w:cstheme="minorHAnsi"/>
          <w:color w:val="FF0000"/>
          <w:sz w:val="24"/>
          <w:szCs w:val="24"/>
        </w:rPr>
        <w:tab/>
      </w:r>
      <w:r w:rsidRPr="009233F7">
        <w:rPr>
          <w:rFonts w:asciiTheme="minorHAnsi" w:hAnsiTheme="minorHAnsi" w:cstheme="minorHAnsi"/>
          <w:sz w:val="24"/>
          <w:szCs w:val="24"/>
        </w:rPr>
        <w:t>7.963,37 eura</w:t>
      </w:r>
    </w:p>
    <w:p w:rsidR="009233F7" w:rsidRPr="009233F7" w:rsidRDefault="009233F7" w:rsidP="009233F7">
      <w:pPr>
        <w:tabs>
          <w:tab w:val="left" w:pos="1418"/>
          <w:tab w:val="decimal" w:pos="4440"/>
          <w:tab w:val="decimal" w:pos="6663"/>
        </w:tabs>
        <w:jc w:val="both"/>
        <w:rPr>
          <w:rFonts w:asciiTheme="minorHAnsi" w:hAnsiTheme="minorHAnsi" w:cstheme="minorHAnsi"/>
          <w:sz w:val="24"/>
          <w:szCs w:val="24"/>
        </w:rPr>
      </w:pPr>
      <w:r w:rsidRPr="009233F7">
        <w:rPr>
          <w:rFonts w:asciiTheme="minorHAnsi" w:hAnsiTheme="minorHAnsi" w:cstheme="minorHAnsi"/>
          <w:sz w:val="24"/>
          <w:szCs w:val="24"/>
        </w:rPr>
        <w:t>3. Radio OK</w:t>
      </w:r>
      <w:r w:rsidRPr="009233F7">
        <w:rPr>
          <w:rFonts w:asciiTheme="minorHAnsi" w:hAnsiTheme="minorHAnsi" w:cstheme="minorHAnsi"/>
          <w:sz w:val="24"/>
          <w:szCs w:val="24"/>
        </w:rPr>
        <w:tab/>
      </w:r>
      <w:r w:rsidRPr="009233F7">
        <w:rPr>
          <w:rFonts w:asciiTheme="minorHAnsi" w:hAnsiTheme="minorHAnsi" w:cstheme="minorHAnsi"/>
          <w:sz w:val="24"/>
          <w:szCs w:val="24"/>
        </w:rPr>
        <w:tab/>
      </w:r>
      <w:r w:rsidRPr="009233F7">
        <w:rPr>
          <w:rFonts w:asciiTheme="minorHAnsi" w:hAnsiTheme="minorHAnsi" w:cstheme="minorHAnsi"/>
          <w:sz w:val="24"/>
          <w:szCs w:val="24"/>
        </w:rPr>
        <w:tab/>
        <w:t>13.270,00 eura</w:t>
      </w:r>
    </w:p>
    <w:p w:rsidR="009233F7" w:rsidRPr="009233F7" w:rsidRDefault="009233F7" w:rsidP="009233F7">
      <w:pPr>
        <w:tabs>
          <w:tab w:val="left" w:pos="1418"/>
          <w:tab w:val="decimal" w:pos="4440"/>
          <w:tab w:val="decimal" w:pos="6663"/>
        </w:tabs>
        <w:jc w:val="both"/>
        <w:rPr>
          <w:rFonts w:asciiTheme="minorHAnsi" w:hAnsiTheme="minorHAnsi" w:cstheme="minorHAnsi"/>
          <w:sz w:val="24"/>
          <w:szCs w:val="24"/>
        </w:rPr>
      </w:pPr>
      <w:r w:rsidRPr="009233F7">
        <w:rPr>
          <w:rFonts w:asciiTheme="minorHAnsi" w:hAnsiTheme="minorHAnsi" w:cstheme="minorHAnsi"/>
          <w:sz w:val="24"/>
          <w:szCs w:val="24"/>
        </w:rPr>
        <w:t>4. Ponikve eko otok Krk d.o.o.</w:t>
      </w:r>
      <w:r w:rsidRPr="009233F7">
        <w:rPr>
          <w:rFonts w:asciiTheme="minorHAnsi" w:hAnsiTheme="minorHAnsi" w:cstheme="minorHAnsi"/>
          <w:sz w:val="24"/>
          <w:szCs w:val="24"/>
        </w:rPr>
        <w:tab/>
      </w:r>
      <w:r w:rsidRPr="009233F7">
        <w:rPr>
          <w:rFonts w:asciiTheme="minorHAnsi" w:hAnsiTheme="minorHAnsi" w:cstheme="minorHAnsi"/>
          <w:sz w:val="24"/>
          <w:szCs w:val="24"/>
        </w:rPr>
        <w:tab/>
        <w:t>998.304,31 eura</w:t>
      </w:r>
    </w:p>
    <w:p w:rsidR="009233F7" w:rsidRPr="009233F7" w:rsidRDefault="009233F7" w:rsidP="009233F7">
      <w:pPr>
        <w:tabs>
          <w:tab w:val="decimal" w:pos="4440"/>
          <w:tab w:val="decimal" w:pos="6663"/>
        </w:tabs>
        <w:jc w:val="both"/>
        <w:rPr>
          <w:rFonts w:asciiTheme="minorHAnsi" w:hAnsiTheme="minorHAnsi" w:cstheme="minorHAnsi"/>
          <w:sz w:val="24"/>
          <w:szCs w:val="24"/>
        </w:rPr>
      </w:pPr>
      <w:r w:rsidRPr="009233F7">
        <w:rPr>
          <w:rFonts w:asciiTheme="minorHAnsi" w:hAnsiTheme="minorHAnsi" w:cstheme="minorHAnsi"/>
          <w:sz w:val="24"/>
          <w:szCs w:val="24"/>
        </w:rPr>
        <w:t>- potraživanja za upisani kapital</w:t>
      </w:r>
      <w:r w:rsidRPr="009233F7">
        <w:rPr>
          <w:rFonts w:asciiTheme="minorHAnsi" w:hAnsiTheme="minorHAnsi" w:cstheme="minorHAnsi"/>
          <w:sz w:val="24"/>
          <w:szCs w:val="24"/>
        </w:rPr>
        <w:tab/>
      </w:r>
      <w:r w:rsidRPr="009233F7">
        <w:rPr>
          <w:rFonts w:asciiTheme="minorHAnsi" w:hAnsiTheme="minorHAnsi" w:cstheme="minorHAnsi"/>
          <w:sz w:val="24"/>
          <w:szCs w:val="24"/>
        </w:rPr>
        <w:tab/>
        <w:t>648.860,00 eura</w:t>
      </w:r>
    </w:p>
    <w:p w:rsidR="009233F7" w:rsidRPr="009233F7" w:rsidRDefault="009233F7" w:rsidP="009233F7">
      <w:pPr>
        <w:tabs>
          <w:tab w:val="left" w:pos="1418"/>
          <w:tab w:val="decimal" w:pos="4440"/>
          <w:tab w:val="decimal" w:pos="6663"/>
        </w:tabs>
        <w:jc w:val="both"/>
        <w:rPr>
          <w:rFonts w:asciiTheme="minorHAnsi" w:hAnsiTheme="minorHAnsi" w:cstheme="minorHAnsi"/>
          <w:sz w:val="24"/>
          <w:szCs w:val="24"/>
        </w:rPr>
      </w:pPr>
      <w:r w:rsidRPr="009233F7">
        <w:rPr>
          <w:rFonts w:asciiTheme="minorHAnsi" w:hAnsiTheme="minorHAnsi" w:cstheme="minorHAnsi"/>
          <w:sz w:val="24"/>
          <w:szCs w:val="24"/>
        </w:rPr>
        <w:t>- potraživanja za uplaćeni neupisani kapital</w:t>
      </w:r>
      <w:r w:rsidRPr="009233F7">
        <w:rPr>
          <w:rFonts w:asciiTheme="minorHAnsi" w:hAnsiTheme="minorHAnsi" w:cstheme="minorHAnsi"/>
          <w:sz w:val="24"/>
          <w:szCs w:val="24"/>
        </w:rPr>
        <w:tab/>
      </w:r>
      <w:r w:rsidRPr="009233F7">
        <w:rPr>
          <w:rFonts w:asciiTheme="minorHAnsi" w:hAnsiTheme="minorHAnsi" w:cstheme="minorHAnsi"/>
          <w:sz w:val="24"/>
          <w:szCs w:val="24"/>
        </w:rPr>
        <w:tab/>
        <w:t>349.444,31 eura</w:t>
      </w:r>
    </w:p>
    <w:p w:rsidR="009233F7" w:rsidRPr="009233F7" w:rsidRDefault="009233F7" w:rsidP="009233F7">
      <w:pPr>
        <w:tabs>
          <w:tab w:val="left" w:pos="1418"/>
          <w:tab w:val="decimal" w:pos="4440"/>
          <w:tab w:val="decimal" w:pos="6663"/>
        </w:tabs>
        <w:jc w:val="both"/>
        <w:rPr>
          <w:rFonts w:asciiTheme="minorHAnsi" w:hAnsiTheme="minorHAnsi" w:cstheme="minorHAnsi"/>
          <w:sz w:val="24"/>
          <w:szCs w:val="24"/>
        </w:rPr>
      </w:pPr>
      <w:r w:rsidRPr="009233F7">
        <w:rPr>
          <w:rFonts w:asciiTheme="minorHAnsi" w:hAnsiTheme="minorHAnsi" w:cstheme="minorHAnsi"/>
          <w:sz w:val="24"/>
          <w:szCs w:val="24"/>
        </w:rPr>
        <w:t>5. Ponikve usluga d.o.o.</w:t>
      </w:r>
      <w:r w:rsidRPr="009233F7">
        <w:rPr>
          <w:rFonts w:asciiTheme="minorHAnsi" w:hAnsiTheme="minorHAnsi" w:cstheme="minorHAnsi"/>
          <w:sz w:val="24"/>
          <w:szCs w:val="24"/>
        </w:rPr>
        <w:tab/>
      </w:r>
      <w:r w:rsidRPr="009233F7">
        <w:rPr>
          <w:rFonts w:asciiTheme="minorHAnsi" w:hAnsiTheme="minorHAnsi" w:cstheme="minorHAnsi"/>
          <w:sz w:val="24"/>
          <w:szCs w:val="24"/>
        </w:rPr>
        <w:tab/>
        <w:t>58.130,00 eura</w:t>
      </w:r>
    </w:p>
    <w:p w:rsidR="009233F7" w:rsidRPr="009233F7" w:rsidRDefault="009233F7" w:rsidP="009233F7">
      <w:pPr>
        <w:tabs>
          <w:tab w:val="left" w:pos="1418"/>
          <w:tab w:val="decimal" w:pos="4440"/>
          <w:tab w:val="decimal" w:pos="6663"/>
        </w:tabs>
        <w:jc w:val="both"/>
        <w:rPr>
          <w:rFonts w:asciiTheme="minorHAnsi" w:hAnsiTheme="minorHAnsi" w:cstheme="minorHAnsi"/>
          <w:sz w:val="24"/>
          <w:szCs w:val="24"/>
        </w:rPr>
      </w:pPr>
      <w:r w:rsidRPr="009233F7">
        <w:rPr>
          <w:rFonts w:asciiTheme="minorHAnsi" w:hAnsiTheme="minorHAnsi" w:cstheme="minorHAnsi"/>
          <w:sz w:val="24"/>
          <w:szCs w:val="24"/>
        </w:rPr>
        <w:t xml:space="preserve">6. </w:t>
      </w:r>
      <w:proofErr w:type="spellStart"/>
      <w:r w:rsidRPr="009233F7">
        <w:rPr>
          <w:rFonts w:asciiTheme="minorHAnsi" w:hAnsiTheme="minorHAnsi" w:cstheme="minorHAnsi"/>
          <w:sz w:val="24"/>
          <w:szCs w:val="24"/>
        </w:rPr>
        <w:t>Smart</w:t>
      </w:r>
      <w:proofErr w:type="spellEnd"/>
      <w:r w:rsidRPr="009233F7">
        <w:rPr>
          <w:rFonts w:asciiTheme="minorHAnsi" w:hAnsiTheme="minorHAnsi" w:cstheme="minorHAnsi"/>
          <w:sz w:val="24"/>
          <w:szCs w:val="24"/>
        </w:rPr>
        <w:t xml:space="preserve"> </w:t>
      </w:r>
      <w:proofErr w:type="spellStart"/>
      <w:r w:rsidRPr="009233F7">
        <w:rPr>
          <w:rFonts w:asciiTheme="minorHAnsi" w:hAnsiTheme="minorHAnsi" w:cstheme="minorHAnsi"/>
          <w:sz w:val="24"/>
          <w:szCs w:val="24"/>
        </w:rPr>
        <w:t>island</w:t>
      </w:r>
      <w:proofErr w:type="spellEnd"/>
      <w:r w:rsidRPr="009233F7">
        <w:rPr>
          <w:rFonts w:asciiTheme="minorHAnsi" w:hAnsiTheme="minorHAnsi" w:cstheme="minorHAnsi"/>
          <w:sz w:val="24"/>
          <w:szCs w:val="24"/>
        </w:rPr>
        <w:t xml:space="preserve"> Krk d.o.o.</w:t>
      </w:r>
      <w:r w:rsidRPr="009233F7">
        <w:rPr>
          <w:rFonts w:asciiTheme="minorHAnsi" w:hAnsiTheme="minorHAnsi" w:cstheme="minorHAnsi"/>
          <w:sz w:val="24"/>
          <w:szCs w:val="24"/>
        </w:rPr>
        <w:tab/>
      </w:r>
      <w:r w:rsidRPr="009233F7">
        <w:rPr>
          <w:rFonts w:asciiTheme="minorHAnsi" w:hAnsiTheme="minorHAnsi" w:cstheme="minorHAnsi"/>
          <w:sz w:val="24"/>
          <w:szCs w:val="24"/>
        </w:rPr>
        <w:tab/>
        <w:t>379.183,29 eura</w:t>
      </w:r>
    </w:p>
    <w:p w:rsidR="009233F7" w:rsidRPr="009233F7" w:rsidRDefault="009233F7" w:rsidP="009233F7">
      <w:pPr>
        <w:tabs>
          <w:tab w:val="left" w:pos="1418"/>
          <w:tab w:val="decimal" w:pos="4440"/>
          <w:tab w:val="decimal" w:pos="6663"/>
        </w:tabs>
        <w:jc w:val="both"/>
        <w:rPr>
          <w:rFonts w:asciiTheme="minorHAnsi" w:hAnsiTheme="minorHAnsi" w:cstheme="minorHAnsi"/>
          <w:sz w:val="24"/>
          <w:szCs w:val="24"/>
        </w:rPr>
      </w:pPr>
      <w:r w:rsidRPr="009233F7">
        <w:rPr>
          <w:rFonts w:asciiTheme="minorHAnsi" w:hAnsiTheme="minorHAnsi" w:cstheme="minorHAnsi"/>
          <w:sz w:val="24"/>
          <w:szCs w:val="24"/>
        </w:rPr>
        <w:t>- potraživanja za upisani kapital</w:t>
      </w:r>
      <w:r w:rsidRPr="009233F7">
        <w:rPr>
          <w:rFonts w:asciiTheme="minorHAnsi" w:hAnsiTheme="minorHAnsi" w:cstheme="minorHAnsi"/>
          <w:sz w:val="24"/>
          <w:szCs w:val="24"/>
        </w:rPr>
        <w:tab/>
      </w:r>
      <w:r w:rsidRPr="009233F7">
        <w:rPr>
          <w:rFonts w:asciiTheme="minorHAnsi" w:hAnsiTheme="minorHAnsi" w:cstheme="minorHAnsi"/>
          <w:sz w:val="24"/>
          <w:szCs w:val="24"/>
        </w:rPr>
        <w:tab/>
        <w:t>111.200,00 eura</w:t>
      </w:r>
    </w:p>
    <w:p w:rsidR="009233F7" w:rsidRPr="009233F7" w:rsidRDefault="009233F7" w:rsidP="009233F7">
      <w:pPr>
        <w:tabs>
          <w:tab w:val="left" w:pos="1418"/>
          <w:tab w:val="decimal" w:pos="4440"/>
          <w:tab w:val="decimal" w:pos="6663"/>
        </w:tabs>
        <w:jc w:val="both"/>
        <w:rPr>
          <w:rFonts w:asciiTheme="minorHAnsi" w:hAnsiTheme="minorHAnsi" w:cstheme="minorHAnsi"/>
          <w:sz w:val="24"/>
          <w:szCs w:val="24"/>
        </w:rPr>
      </w:pPr>
      <w:r w:rsidRPr="009233F7">
        <w:rPr>
          <w:rFonts w:asciiTheme="minorHAnsi" w:hAnsiTheme="minorHAnsi" w:cstheme="minorHAnsi"/>
          <w:sz w:val="24"/>
          <w:szCs w:val="24"/>
        </w:rPr>
        <w:t>- potraživanja za uplaćeni neupisani kapital</w:t>
      </w:r>
      <w:r w:rsidRPr="009233F7">
        <w:rPr>
          <w:rFonts w:asciiTheme="minorHAnsi" w:hAnsiTheme="minorHAnsi" w:cstheme="minorHAnsi"/>
          <w:sz w:val="24"/>
          <w:szCs w:val="24"/>
        </w:rPr>
        <w:tab/>
      </w:r>
      <w:r w:rsidRPr="009233F7">
        <w:rPr>
          <w:rFonts w:asciiTheme="minorHAnsi" w:hAnsiTheme="minorHAnsi" w:cstheme="minorHAnsi"/>
          <w:sz w:val="24"/>
          <w:szCs w:val="24"/>
        </w:rPr>
        <w:tab/>
        <w:t>267.983,29 eura</w:t>
      </w:r>
    </w:p>
    <w:p w:rsidR="009233F7" w:rsidRPr="009233F7" w:rsidRDefault="009233F7" w:rsidP="009233F7">
      <w:pPr>
        <w:tabs>
          <w:tab w:val="left" w:pos="1418"/>
          <w:tab w:val="decimal" w:pos="4440"/>
          <w:tab w:val="decimal" w:pos="6663"/>
        </w:tabs>
        <w:jc w:val="both"/>
        <w:rPr>
          <w:rFonts w:asciiTheme="minorHAnsi" w:hAnsiTheme="minorHAnsi" w:cstheme="minorHAnsi"/>
          <w:sz w:val="24"/>
          <w:szCs w:val="24"/>
        </w:rPr>
      </w:pPr>
      <w:r w:rsidRPr="009233F7">
        <w:rPr>
          <w:rFonts w:asciiTheme="minorHAnsi" w:hAnsiTheme="minorHAnsi" w:cstheme="minorHAnsi"/>
          <w:sz w:val="24"/>
          <w:szCs w:val="24"/>
        </w:rPr>
        <w:t>6. Otok Krk energija d.o.o.</w:t>
      </w:r>
      <w:r w:rsidRPr="009233F7">
        <w:rPr>
          <w:rFonts w:asciiTheme="minorHAnsi" w:hAnsiTheme="minorHAnsi" w:cstheme="minorHAnsi"/>
          <w:sz w:val="24"/>
          <w:szCs w:val="24"/>
        </w:rPr>
        <w:tab/>
      </w:r>
      <w:r w:rsidRPr="009233F7">
        <w:rPr>
          <w:rFonts w:asciiTheme="minorHAnsi" w:hAnsiTheme="minorHAnsi" w:cstheme="minorHAnsi"/>
          <w:sz w:val="24"/>
          <w:szCs w:val="24"/>
        </w:rPr>
        <w:tab/>
        <w:t>5.308,91 eura.</w:t>
      </w:r>
    </w:p>
    <w:p w:rsidR="009233F7" w:rsidRPr="009233F7" w:rsidRDefault="009233F7" w:rsidP="009233F7">
      <w:pPr>
        <w:tabs>
          <w:tab w:val="left" w:pos="1418"/>
          <w:tab w:val="decimal" w:pos="4440"/>
          <w:tab w:val="decimal" w:pos="6663"/>
        </w:tabs>
        <w:jc w:val="both"/>
        <w:rPr>
          <w:rFonts w:asciiTheme="minorHAnsi" w:hAnsiTheme="minorHAnsi" w:cstheme="minorHAnsi"/>
          <w:sz w:val="24"/>
          <w:szCs w:val="24"/>
        </w:rPr>
      </w:pPr>
    </w:p>
    <w:p w:rsidR="009233F7" w:rsidRPr="009233F7" w:rsidRDefault="009233F7" w:rsidP="00D53880">
      <w:pPr>
        <w:tabs>
          <w:tab w:val="decimal" w:pos="5580"/>
          <w:tab w:val="decimal" w:pos="8280"/>
        </w:tabs>
        <w:overflowPunct/>
        <w:autoSpaceDE/>
        <w:autoSpaceDN/>
        <w:adjustRightInd/>
        <w:spacing w:line="276" w:lineRule="auto"/>
        <w:jc w:val="both"/>
        <w:textAlignment w:val="auto"/>
        <w:rPr>
          <w:rFonts w:asciiTheme="minorHAnsi" w:hAnsiTheme="minorHAnsi" w:cstheme="minorHAnsi"/>
          <w:sz w:val="24"/>
          <w:szCs w:val="24"/>
          <w:u w:val="single"/>
        </w:rPr>
      </w:pPr>
    </w:p>
    <w:p w:rsidR="009233F7" w:rsidRPr="009233F7" w:rsidRDefault="009233F7" w:rsidP="00D53880">
      <w:pPr>
        <w:tabs>
          <w:tab w:val="decimal" w:pos="5580"/>
          <w:tab w:val="decimal" w:pos="8280"/>
        </w:tabs>
        <w:overflowPunct/>
        <w:autoSpaceDE/>
        <w:autoSpaceDN/>
        <w:adjustRightInd/>
        <w:spacing w:line="276" w:lineRule="auto"/>
        <w:jc w:val="both"/>
        <w:textAlignment w:val="auto"/>
        <w:rPr>
          <w:rFonts w:asciiTheme="minorHAnsi" w:hAnsiTheme="minorHAnsi" w:cstheme="minorHAnsi"/>
          <w:sz w:val="24"/>
          <w:szCs w:val="24"/>
        </w:rPr>
      </w:pPr>
    </w:p>
    <w:p w:rsidR="008A7F72" w:rsidRPr="009233F7" w:rsidRDefault="008A7F72" w:rsidP="008A7F72">
      <w:pPr>
        <w:tabs>
          <w:tab w:val="decimal" w:pos="5580"/>
          <w:tab w:val="decimal" w:pos="8280"/>
        </w:tabs>
        <w:overflowPunct/>
        <w:autoSpaceDE/>
        <w:autoSpaceDN/>
        <w:adjustRightInd/>
        <w:jc w:val="both"/>
        <w:textAlignment w:val="auto"/>
        <w:rPr>
          <w:rFonts w:asciiTheme="minorHAnsi" w:hAnsiTheme="minorHAnsi" w:cstheme="minorHAnsi"/>
          <w:sz w:val="24"/>
          <w:szCs w:val="24"/>
          <w:u w:val="single"/>
        </w:rPr>
      </w:pPr>
      <w:r w:rsidRPr="009233F7">
        <w:rPr>
          <w:rFonts w:asciiTheme="minorHAnsi" w:hAnsiTheme="minorHAnsi" w:cstheme="minorHAnsi"/>
          <w:color w:val="000000"/>
          <w:sz w:val="24"/>
          <w:szCs w:val="24"/>
          <w:u w:val="single"/>
        </w:rPr>
        <w:t>Potraživanja za poreze</w:t>
      </w:r>
    </w:p>
    <w:p w:rsidR="009233F7" w:rsidRPr="009233F7" w:rsidRDefault="009233F7" w:rsidP="009233F7">
      <w:pPr>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 xml:space="preserve">Ukupna potraživanja iznose 140.083,50 eura, sva su dospjela, a evidentirana su s osnove poreza na kuće za odmor, poreza na potrošnju, poreza na tvrtku, poreza na reklame i poreza na korištenje javne površine. U odnosu na prethodnu godinu evidentirano je smanjenje potraživanja od 10,64% na što je najvećim dijelom utjecalo što dosadašnji porez na kuće za odmor, od 2025. godine porez na nekretnine vodi Porezna uprava Krk te sva Rješenja za 2025. godinu još nisu napravljena i dostavljena obveznicima. </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S osnova poreza na potrošnju na dan 31. prosinca evidentirano je potraživanje u iznosu 9.068,30 eura. Otpisan je neznatni porezni dug u iznosu 2,61 eura. Evidentiran je ispravak vrijednosti potraživanja u ukupnom iznosu od 2.637,01 eura.</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S osnova poreza na kuće za odmor na dan 31. prosinca evidentirano je potraživanje u iznose 28.220,68 eura, 68,02% manje u odnosu na prethodnu godinu. Evidentiran je ispravak vrijednosti potraživanja od 22.957,78 eura. Otpisan je neznatni porezni dug u iznosu 21,23 eura.</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 xml:space="preserve">S osnova poreza na tvrtku, potraživanje na  dan 31. prosinca iznose 1.269,95 eura. Za cjelokupno potraživanje izvršen je ispravak vrijednosti potraživanja u 100% iznosu. </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 xml:space="preserve">S osnova poreza na korištenje javne površine zaduženo je ukupno 722,00 eura. Potraživanja na dan 31. prosinca iznose 467,85 eura. Za cjelokupno potraživanje izvršen je ispravak vrijednosti u 100% iznosu. </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Temeljem izvješća Porezne uprave evidentirano je zaduženje za porez na promet nekretnina u ukupnom iznosu od 346.857,73 eura. Evidentirane su uplate u iznosu od 327.709,02 eura. Potraživanje s osnova poreza na promet nekretnina na dan 31. prosinca iznosi 78.433,24 eura. Ukupan iznos ispravka vrijednosti potraživanja iznosi od 48.277,48 eura.</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Temeljem izvješća Porezne uprave evidentirano je zaduženje poreza na nekretnine u ukupnom iznosu od 99.299,79 eura. Evidentirane su uplate u iznosu od 76.676,31 eura na računu Hrvatske narodne banke (HR5110010051700814003). Navedeni porez na nekretnine čini zajednički porez Primorsko-goranske županije i Općine Baška. Općini Baška je raspoređen iznos od 61.341,32 eura. Nije evidentiran ispravak vrijednosti potraživanja.</w:t>
      </w:r>
    </w:p>
    <w:p w:rsidR="00DB4478" w:rsidRPr="009233F7" w:rsidRDefault="00DB4478" w:rsidP="008A7F72">
      <w:pPr>
        <w:tabs>
          <w:tab w:val="decimal" w:pos="6237"/>
          <w:tab w:val="decimal" w:pos="7938"/>
        </w:tabs>
        <w:overflowPunct/>
        <w:autoSpaceDE/>
        <w:autoSpaceDN/>
        <w:adjustRightInd/>
        <w:spacing w:line="276" w:lineRule="auto"/>
        <w:jc w:val="both"/>
        <w:textAlignment w:val="auto"/>
        <w:rPr>
          <w:rFonts w:asciiTheme="minorHAnsi" w:hAnsiTheme="minorHAnsi" w:cstheme="minorHAnsi"/>
          <w:sz w:val="24"/>
          <w:szCs w:val="24"/>
          <w:u w:val="single"/>
        </w:rPr>
      </w:pPr>
    </w:p>
    <w:p w:rsidR="008A7F72" w:rsidRPr="009233F7" w:rsidRDefault="008A7F72" w:rsidP="008A7F72">
      <w:pPr>
        <w:tabs>
          <w:tab w:val="decimal" w:pos="6237"/>
          <w:tab w:val="decimal" w:pos="7938"/>
        </w:tabs>
        <w:overflowPunct/>
        <w:autoSpaceDE/>
        <w:autoSpaceDN/>
        <w:adjustRightInd/>
        <w:spacing w:line="276" w:lineRule="auto"/>
        <w:jc w:val="both"/>
        <w:textAlignment w:val="auto"/>
        <w:rPr>
          <w:rFonts w:asciiTheme="minorHAnsi" w:hAnsiTheme="minorHAnsi" w:cstheme="minorHAnsi"/>
          <w:sz w:val="24"/>
          <w:szCs w:val="24"/>
          <w:u w:val="single"/>
        </w:rPr>
      </w:pPr>
      <w:r w:rsidRPr="009233F7">
        <w:rPr>
          <w:rFonts w:asciiTheme="minorHAnsi" w:hAnsiTheme="minorHAnsi" w:cstheme="minorHAnsi"/>
          <w:sz w:val="24"/>
          <w:szCs w:val="24"/>
          <w:u w:val="single"/>
        </w:rPr>
        <w:t xml:space="preserve">Potraživanja za prihode </w:t>
      </w:r>
      <w:r w:rsidR="009233F7" w:rsidRPr="009233F7">
        <w:rPr>
          <w:rFonts w:asciiTheme="minorHAnsi" w:hAnsiTheme="minorHAnsi" w:cstheme="minorHAnsi"/>
          <w:sz w:val="24"/>
          <w:szCs w:val="24"/>
          <w:u w:val="single"/>
        </w:rPr>
        <w:t>od imovine</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Sadrže potraživanja za prihode od financijske i nefinancijske imovine ukupno 62.833,55 eura, od toga je dospjelo 62.576,62 eura.</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Prihodi od financijske imovine sadrže potraživanja s osnova zateznih</w:t>
      </w:r>
      <w:r w:rsidRPr="009233F7">
        <w:rPr>
          <w:rFonts w:asciiTheme="minorHAnsi" w:hAnsiTheme="minorHAnsi" w:cstheme="minorHAnsi"/>
          <w:color w:val="FF0000"/>
          <w:sz w:val="24"/>
          <w:szCs w:val="24"/>
        </w:rPr>
        <w:t xml:space="preserve"> </w:t>
      </w:r>
      <w:r w:rsidRPr="009233F7">
        <w:rPr>
          <w:rFonts w:asciiTheme="minorHAnsi" w:hAnsiTheme="minorHAnsi" w:cstheme="minorHAnsi"/>
          <w:sz w:val="24"/>
          <w:szCs w:val="24"/>
        </w:rPr>
        <w:t>kamata  30.386,65 eura.</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 xml:space="preserve">Potraživanja za prihode od nefinancijske imovine sadrže potraživanja za naknade za koncesiju (dimnjačar), zakup poljoprivrednog zemljišta, poslovnih prostora i javne površine, direktnu spomeničku rentu. Na dan 31. prosinca evidentirano je potraživanje u ukupnom iznosu od 41.241,95 eura i ispravak vrijednosti potraživanja u iznosu 32.446,90 eura. </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Otpisan je neznatni porezni dug s osnova potraživanja za spomeničku rentu u iznosu 4,14 eura.</w:t>
      </w:r>
    </w:p>
    <w:p w:rsidR="009233F7" w:rsidRDefault="009233F7" w:rsidP="008A7F72">
      <w:pPr>
        <w:tabs>
          <w:tab w:val="decimal" w:pos="6237"/>
          <w:tab w:val="decimal" w:pos="7938"/>
        </w:tabs>
        <w:overflowPunct/>
        <w:autoSpaceDE/>
        <w:autoSpaceDN/>
        <w:adjustRightInd/>
        <w:spacing w:line="276" w:lineRule="auto"/>
        <w:jc w:val="both"/>
        <w:textAlignment w:val="auto"/>
        <w:rPr>
          <w:rFonts w:asciiTheme="minorHAnsi" w:hAnsiTheme="minorHAnsi" w:cstheme="minorHAnsi"/>
          <w:sz w:val="24"/>
          <w:szCs w:val="24"/>
          <w:u w:val="single"/>
        </w:rPr>
      </w:pPr>
    </w:p>
    <w:p w:rsidR="00DB64DC" w:rsidRDefault="00DB64DC" w:rsidP="008A7F72">
      <w:pPr>
        <w:tabs>
          <w:tab w:val="decimal" w:pos="6237"/>
          <w:tab w:val="decimal" w:pos="7938"/>
        </w:tabs>
        <w:overflowPunct/>
        <w:autoSpaceDE/>
        <w:autoSpaceDN/>
        <w:adjustRightInd/>
        <w:spacing w:line="276" w:lineRule="auto"/>
        <w:jc w:val="both"/>
        <w:textAlignment w:val="auto"/>
        <w:rPr>
          <w:rFonts w:asciiTheme="minorHAnsi" w:hAnsiTheme="minorHAnsi" w:cstheme="minorHAnsi"/>
          <w:sz w:val="24"/>
          <w:szCs w:val="24"/>
          <w:u w:val="single"/>
        </w:rPr>
      </w:pPr>
    </w:p>
    <w:p w:rsidR="00DB64DC" w:rsidRPr="009233F7" w:rsidRDefault="00DB64DC" w:rsidP="008A7F72">
      <w:pPr>
        <w:tabs>
          <w:tab w:val="decimal" w:pos="6237"/>
          <w:tab w:val="decimal" w:pos="7938"/>
        </w:tabs>
        <w:overflowPunct/>
        <w:autoSpaceDE/>
        <w:autoSpaceDN/>
        <w:adjustRightInd/>
        <w:spacing w:line="276" w:lineRule="auto"/>
        <w:jc w:val="both"/>
        <w:textAlignment w:val="auto"/>
        <w:rPr>
          <w:rFonts w:asciiTheme="minorHAnsi" w:hAnsiTheme="minorHAnsi" w:cstheme="minorHAnsi"/>
          <w:sz w:val="24"/>
          <w:szCs w:val="24"/>
          <w:u w:val="single"/>
        </w:rPr>
      </w:pPr>
    </w:p>
    <w:p w:rsidR="009233F7" w:rsidRPr="009233F7" w:rsidRDefault="009233F7" w:rsidP="008A7F72">
      <w:pPr>
        <w:tabs>
          <w:tab w:val="decimal" w:pos="6237"/>
          <w:tab w:val="decimal" w:pos="7938"/>
        </w:tabs>
        <w:overflowPunct/>
        <w:autoSpaceDE/>
        <w:autoSpaceDN/>
        <w:adjustRightInd/>
        <w:spacing w:line="276" w:lineRule="auto"/>
        <w:jc w:val="both"/>
        <w:textAlignment w:val="auto"/>
        <w:rPr>
          <w:rFonts w:asciiTheme="minorHAnsi" w:hAnsiTheme="minorHAnsi" w:cstheme="minorHAnsi"/>
          <w:sz w:val="24"/>
          <w:szCs w:val="24"/>
          <w:u w:val="single"/>
        </w:rPr>
      </w:pPr>
      <w:r w:rsidRPr="009233F7">
        <w:rPr>
          <w:rFonts w:asciiTheme="minorHAnsi" w:hAnsiTheme="minorHAnsi" w:cstheme="minorHAnsi"/>
          <w:sz w:val="24"/>
          <w:szCs w:val="24"/>
          <w:u w:val="single"/>
        </w:rPr>
        <w:t>Potraživanja za upravne i administrativne pristojbe</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Sastoje se od potraživanja za slijedeće prihode:</w:t>
      </w:r>
    </w:p>
    <w:p w:rsidR="009233F7" w:rsidRPr="009233F7" w:rsidRDefault="009233F7" w:rsidP="009233F7">
      <w:pPr>
        <w:pStyle w:val="Odlomakpopisa"/>
        <w:numPr>
          <w:ilvl w:val="0"/>
          <w:numId w:val="44"/>
        </w:numPr>
        <w:tabs>
          <w:tab w:val="decimal" w:pos="5580"/>
          <w:tab w:val="decimal" w:pos="8280"/>
        </w:tabs>
        <w:overflowPunct/>
        <w:autoSpaceDE/>
        <w:autoSpaceDN/>
        <w:adjustRightInd/>
        <w:spacing w:line="276" w:lineRule="auto"/>
        <w:jc w:val="both"/>
        <w:textAlignment w:val="auto"/>
        <w:rPr>
          <w:rFonts w:asciiTheme="minorHAnsi" w:hAnsiTheme="minorHAnsi" w:cstheme="minorHAnsi"/>
          <w:b/>
          <w:sz w:val="24"/>
          <w:szCs w:val="24"/>
        </w:rPr>
      </w:pPr>
      <w:r w:rsidRPr="009233F7">
        <w:rPr>
          <w:rFonts w:asciiTheme="minorHAnsi" w:hAnsiTheme="minorHAnsi" w:cstheme="minorHAnsi"/>
          <w:b/>
          <w:sz w:val="24"/>
          <w:szCs w:val="24"/>
        </w:rPr>
        <w:t xml:space="preserve">ekološka pristojba </w:t>
      </w:r>
    </w:p>
    <w:p w:rsidR="009233F7" w:rsidRPr="009233F7" w:rsidRDefault="009233F7" w:rsidP="009233F7">
      <w:pPr>
        <w:tabs>
          <w:tab w:val="decimal" w:pos="444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U 2025. godini ostvareno je 18.268,34 eura prihoda od ekološke pristojbe. Dospjela potraživanja na dan 31. prosinca iznose 1.285,89 eura. Evidentiran je ispravak vrijednosti potraživanja u iznosu 282,00 eura.</w:t>
      </w:r>
    </w:p>
    <w:p w:rsidR="009233F7" w:rsidRPr="009233F7" w:rsidRDefault="009233F7" w:rsidP="009233F7">
      <w:pPr>
        <w:pStyle w:val="Odlomakpopisa"/>
        <w:numPr>
          <w:ilvl w:val="0"/>
          <w:numId w:val="44"/>
        </w:numPr>
        <w:tabs>
          <w:tab w:val="decimal" w:pos="5580"/>
          <w:tab w:val="decimal" w:pos="8280"/>
        </w:tabs>
        <w:overflowPunct/>
        <w:autoSpaceDE/>
        <w:autoSpaceDN/>
        <w:adjustRightInd/>
        <w:spacing w:line="276" w:lineRule="auto"/>
        <w:jc w:val="both"/>
        <w:textAlignment w:val="auto"/>
        <w:rPr>
          <w:rFonts w:asciiTheme="minorHAnsi" w:hAnsiTheme="minorHAnsi" w:cstheme="minorHAnsi"/>
          <w:sz w:val="24"/>
          <w:szCs w:val="24"/>
        </w:rPr>
      </w:pPr>
      <w:r w:rsidRPr="009233F7">
        <w:rPr>
          <w:rFonts w:asciiTheme="minorHAnsi" w:hAnsiTheme="minorHAnsi" w:cstheme="minorHAnsi"/>
          <w:b/>
          <w:sz w:val="24"/>
          <w:szCs w:val="24"/>
        </w:rPr>
        <w:t>povrati u proračun</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Povrati u gradski/općinski proračun sastoje se od prihoda ostvarenih od nadoknade dijela troškova od strane zakupaca za utrošenu električnu energiju, vodu, nadoknadu troškova objave natječaja, parničkih troškova, povrati stipendija i troškova izdavanja koncesijskih odobrenja. Saldo potraživanja na dan 31. prosinca iznosi 7.949,89 eura. Dužnicima su poslani izvodi otvorenih stavaka. Evidentiran je ispravak vrijednosti potraživanja u iznosu 957,98 eura.</w:t>
      </w:r>
    </w:p>
    <w:p w:rsidR="009233F7" w:rsidRPr="009233F7" w:rsidRDefault="009233F7" w:rsidP="009233F7">
      <w:pPr>
        <w:pStyle w:val="Odlomakpopisa"/>
        <w:numPr>
          <w:ilvl w:val="0"/>
          <w:numId w:val="44"/>
        </w:numPr>
        <w:tabs>
          <w:tab w:val="decimal" w:pos="5580"/>
          <w:tab w:val="decimal" w:pos="8280"/>
        </w:tabs>
        <w:overflowPunct/>
        <w:autoSpaceDE/>
        <w:autoSpaceDN/>
        <w:adjustRightInd/>
        <w:spacing w:line="276" w:lineRule="auto"/>
        <w:jc w:val="both"/>
        <w:textAlignment w:val="auto"/>
        <w:rPr>
          <w:rFonts w:asciiTheme="minorHAnsi" w:hAnsiTheme="minorHAnsi" w:cstheme="minorHAnsi"/>
          <w:sz w:val="24"/>
          <w:szCs w:val="24"/>
        </w:rPr>
      </w:pPr>
      <w:r w:rsidRPr="009233F7">
        <w:rPr>
          <w:rFonts w:asciiTheme="minorHAnsi" w:hAnsiTheme="minorHAnsi" w:cstheme="minorHAnsi"/>
          <w:b/>
          <w:sz w:val="24"/>
          <w:szCs w:val="24"/>
        </w:rPr>
        <w:t>po posebnim ugovorima</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 xml:space="preserve">Na dan 31. prosinca potraživanja s osnove posebnih ugovora iznose 6,64 eura koja su </w:t>
      </w:r>
      <w:r w:rsidR="00C747AF" w:rsidRPr="009233F7">
        <w:rPr>
          <w:rFonts w:asciiTheme="minorHAnsi" w:hAnsiTheme="minorHAnsi" w:cstheme="minorHAnsi"/>
          <w:sz w:val="24"/>
          <w:szCs w:val="24"/>
        </w:rPr>
        <w:t>dospjela</w:t>
      </w:r>
      <w:r w:rsidRPr="009233F7">
        <w:rPr>
          <w:rFonts w:asciiTheme="minorHAnsi" w:hAnsiTheme="minorHAnsi" w:cstheme="minorHAnsi"/>
          <w:sz w:val="24"/>
          <w:szCs w:val="24"/>
        </w:rPr>
        <w:t>. Nije evidentiran ispravak vrijednosti potraživanja.</w:t>
      </w:r>
    </w:p>
    <w:p w:rsidR="009233F7" w:rsidRPr="009233F7" w:rsidRDefault="009233F7" w:rsidP="009233F7">
      <w:pPr>
        <w:pStyle w:val="Odlomakpopisa"/>
        <w:numPr>
          <w:ilvl w:val="0"/>
          <w:numId w:val="44"/>
        </w:numPr>
        <w:tabs>
          <w:tab w:val="decimal" w:pos="5580"/>
          <w:tab w:val="decimal" w:pos="8280"/>
        </w:tabs>
        <w:overflowPunct/>
        <w:autoSpaceDE/>
        <w:autoSpaceDN/>
        <w:adjustRightInd/>
        <w:spacing w:line="276" w:lineRule="auto"/>
        <w:jc w:val="both"/>
        <w:textAlignment w:val="auto"/>
        <w:rPr>
          <w:rFonts w:asciiTheme="minorHAnsi" w:hAnsiTheme="minorHAnsi" w:cstheme="minorHAnsi"/>
          <w:sz w:val="24"/>
          <w:szCs w:val="24"/>
        </w:rPr>
      </w:pPr>
      <w:r w:rsidRPr="009233F7">
        <w:rPr>
          <w:rFonts w:asciiTheme="minorHAnsi" w:hAnsiTheme="minorHAnsi" w:cstheme="minorHAnsi"/>
          <w:b/>
          <w:sz w:val="24"/>
          <w:szCs w:val="24"/>
        </w:rPr>
        <w:t>komunalni doprinos i naknada za priključenje na komunalnu infrastrukturu</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 xml:space="preserve">Tijekom 2025. godine evidentirano je potraživanje obveze za komunalni doprinos u ukupnom iznosu od 26.570,33 eura. </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Na dan 31. prosinca potraživanja s osnove komunalnog doprinosa i naknade za priključenje na komunalnu infrastrukturu iznose 10.042,04 eura, sva su dospjela. Za cjelokupno potraživanje izvršen je ispravak vrijednosti potraživanja u 100% iznosu.</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Tijekom 2025. godine 1 osoba  ostvarila je popust u ukupnim iznosu 1.923,24 eura.</w:t>
      </w:r>
    </w:p>
    <w:p w:rsidR="009233F7" w:rsidRPr="009233F7" w:rsidRDefault="009233F7" w:rsidP="009233F7">
      <w:pPr>
        <w:pStyle w:val="Odlomakpopisa"/>
        <w:numPr>
          <w:ilvl w:val="0"/>
          <w:numId w:val="44"/>
        </w:numPr>
        <w:tabs>
          <w:tab w:val="decimal" w:pos="5580"/>
          <w:tab w:val="decimal" w:pos="8280"/>
        </w:tabs>
        <w:overflowPunct/>
        <w:autoSpaceDE/>
        <w:autoSpaceDN/>
        <w:adjustRightInd/>
        <w:spacing w:line="276" w:lineRule="auto"/>
        <w:jc w:val="both"/>
        <w:textAlignment w:val="auto"/>
        <w:rPr>
          <w:rFonts w:asciiTheme="minorHAnsi" w:hAnsiTheme="minorHAnsi" w:cstheme="minorHAnsi"/>
          <w:sz w:val="24"/>
          <w:szCs w:val="24"/>
        </w:rPr>
      </w:pPr>
      <w:r w:rsidRPr="009233F7">
        <w:rPr>
          <w:rFonts w:asciiTheme="minorHAnsi" w:hAnsiTheme="minorHAnsi" w:cstheme="minorHAnsi"/>
          <w:b/>
          <w:sz w:val="24"/>
          <w:szCs w:val="24"/>
        </w:rPr>
        <w:t>komunalne naknade</w:t>
      </w:r>
    </w:p>
    <w:p w:rsidR="009233F7" w:rsidRPr="009233F7" w:rsidRDefault="009233F7" w:rsidP="009233F7">
      <w:pPr>
        <w:tabs>
          <w:tab w:val="decimal" w:pos="444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 xml:space="preserve">U 2025. godini evidentirano je potraživanje u ukupnom iznosu od 701.796,87 eura. Dospjela su sva potraživanja i na 31. prosinca iznose 53.923,37 eura. Ispravak vrijednosti potraživanja evidentiran je u iznosu 16.801,27 eura. Otpisano je 86,79 eura neznatnog poreznog duga za potraživanja koja su na dan 31. prosinca iznosila manje od 1,50 eura. Oslobođenje od obveze plaćanja komunalne naknade za osobe starije od 80 godina iznosi 10.526,96 eura.  </w:t>
      </w:r>
    </w:p>
    <w:p w:rsidR="009233F7" w:rsidRPr="009233F7" w:rsidRDefault="009233F7" w:rsidP="009233F7">
      <w:pPr>
        <w:tabs>
          <w:tab w:val="decimal" w:pos="4440"/>
        </w:tabs>
        <w:spacing w:line="276" w:lineRule="auto"/>
        <w:jc w:val="both"/>
        <w:rPr>
          <w:rFonts w:asciiTheme="minorHAnsi" w:hAnsiTheme="minorHAnsi" w:cstheme="minorHAnsi"/>
          <w:sz w:val="24"/>
          <w:szCs w:val="24"/>
          <w:u w:val="single"/>
        </w:rPr>
      </w:pPr>
      <w:r w:rsidRPr="009233F7">
        <w:rPr>
          <w:rFonts w:asciiTheme="minorHAnsi" w:hAnsiTheme="minorHAnsi" w:cstheme="minorHAnsi"/>
          <w:sz w:val="24"/>
          <w:szCs w:val="24"/>
          <w:u w:val="single"/>
        </w:rPr>
        <w:t xml:space="preserve">Potraživanja za kazne i upravne mjere te ostale </w:t>
      </w:r>
      <w:r w:rsidR="00C747AF" w:rsidRPr="009233F7">
        <w:rPr>
          <w:rFonts w:asciiTheme="minorHAnsi" w:hAnsiTheme="minorHAnsi" w:cstheme="minorHAnsi"/>
          <w:sz w:val="24"/>
          <w:szCs w:val="24"/>
          <w:u w:val="single"/>
        </w:rPr>
        <w:t>prihode</w:t>
      </w:r>
    </w:p>
    <w:p w:rsidR="009233F7" w:rsidRPr="009233F7" w:rsidRDefault="009233F7" w:rsidP="009233F7">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Sadrže potraživanja za prometne kazne i potraživanja po izdanim prekršajnim nalozima. Potraživanja od kazni za pogrešno parkiranje iznose 179.842,53 eura. U 2025. godini naplaćeno je 9.795,00 eura kazni za pogrešno parkiranje.  Evidentiran je ispravak vrijednosti potraživanja u iznosu 114.403,62 eura.</w:t>
      </w:r>
    </w:p>
    <w:p w:rsidR="009233F7" w:rsidRPr="004F3290" w:rsidRDefault="009233F7" w:rsidP="004F3290">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Potraživanja od kazni po prekršajnim nalozima iznose 14.385,96 eura. Evidentiran je ispravak vrijednosti od 14.165,96 eura.</w:t>
      </w:r>
    </w:p>
    <w:p w:rsidR="009233F7" w:rsidRPr="009233F7" w:rsidRDefault="009233F7" w:rsidP="009233F7">
      <w:pPr>
        <w:tabs>
          <w:tab w:val="decimal" w:pos="4440"/>
        </w:tabs>
        <w:spacing w:line="276" w:lineRule="auto"/>
        <w:jc w:val="both"/>
        <w:rPr>
          <w:rFonts w:asciiTheme="minorHAnsi" w:hAnsiTheme="minorHAnsi" w:cstheme="minorHAnsi"/>
          <w:sz w:val="24"/>
          <w:szCs w:val="24"/>
          <w:u w:val="single"/>
        </w:rPr>
      </w:pPr>
      <w:r w:rsidRPr="009233F7">
        <w:rPr>
          <w:rFonts w:asciiTheme="minorHAnsi" w:hAnsiTheme="minorHAnsi" w:cstheme="minorHAnsi"/>
          <w:sz w:val="24"/>
          <w:szCs w:val="24"/>
          <w:u w:val="single"/>
        </w:rPr>
        <w:t>Potraživanja od prodaje proizvedene dugotrajne imovine</w:t>
      </w:r>
    </w:p>
    <w:p w:rsidR="009233F7" w:rsidRDefault="009233F7" w:rsidP="004F3290">
      <w:pPr>
        <w:tabs>
          <w:tab w:val="decimal" w:pos="5580"/>
          <w:tab w:val="decimal" w:pos="8280"/>
        </w:tabs>
        <w:spacing w:line="276" w:lineRule="auto"/>
        <w:jc w:val="both"/>
        <w:rPr>
          <w:rFonts w:asciiTheme="minorHAnsi" w:hAnsiTheme="minorHAnsi" w:cstheme="minorHAnsi"/>
          <w:sz w:val="24"/>
          <w:szCs w:val="24"/>
        </w:rPr>
      </w:pPr>
      <w:r w:rsidRPr="009233F7">
        <w:rPr>
          <w:rFonts w:asciiTheme="minorHAnsi" w:hAnsiTheme="minorHAnsi" w:cstheme="minorHAnsi"/>
          <w:sz w:val="24"/>
          <w:szCs w:val="24"/>
        </w:rPr>
        <w:t>Prihodi od prodaje imovine ostvareni su s osnove mjesečne obročne uplate prodanog stana po 1 ugovoru, sukladno odredbama ugovora o prodaji stanova na kojem postoji stanarsko pravo, umanjeno za 55% povrata sredstava u državni proračun. Uplaćeno je 618,72 eura, a u državni proračun je proslijeđeno 340,32 eura. Saldo potraživanja na dan 31. prosinca iznosi 1.34</w:t>
      </w:r>
      <w:r w:rsidR="004F3290">
        <w:rPr>
          <w:rFonts w:asciiTheme="minorHAnsi" w:hAnsiTheme="minorHAnsi" w:cstheme="minorHAnsi"/>
          <w:sz w:val="24"/>
          <w:szCs w:val="24"/>
        </w:rPr>
        <w:t>0,56 eura</w:t>
      </w:r>
    </w:p>
    <w:p w:rsidR="00D53880" w:rsidRDefault="00D53880" w:rsidP="00045960">
      <w:pPr>
        <w:spacing w:line="276" w:lineRule="auto"/>
        <w:jc w:val="both"/>
        <w:rPr>
          <w:rFonts w:asciiTheme="minorHAnsi" w:hAnsiTheme="minorHAnsi" w:cstheme="minorHAnsi"/>
          <w:b/>
          <w:i/>
          <w:sz w:val="24"/>
          <w:szCs w:val="24"/>
        </w:rPr>
      </w:pPr>
      <w:r>
        <w:rPr>
          <w:rFonts w:asciiTheme="minorHAnsi" w:hAnsiTheme="minorHAnsi" w:cstheme="minorHAnsi"/>
          <w:b/>
          <w:i/>
          <w:sz w:val="24"/>
          <w:szCs w:val="24"/>
        </w:rPr>
        <w:t>Izvještaj o stanju dospjelih obveza</w:t>
      </w:r>
    </w:p>
    <w:p w:rsidR="00D53880" w:rsidRDefault="00D53880" w:rsidP="00045960">
      <w:pPr>
        <w:spacing w:line="276" w:lineRule="auto"/>
        <w:jc w:val="both"/>
        <w:rPr>
          <w:rFonts w:asciiTheme="minorHAnsi" w:hAnsiTheme="minorHAnsi" w:cstheme="minorHAnsi"/>
          <w:b/>
          <w:i/>
          <w:sz w:val="24"/>
          <w:szCs w:val="24"/>
        </w:rPr>
      </w:pPr>
    </w:p>
    <w:p w:rsidR="00D53880" w:rsidRPr="00591F26" w:rsidRDefault="00BC4153" w:rsidP="00D53880">
      <w:pPr>
        <w:pStyle w:val="Tijeloteksta"/>
        <w:widowControl/>
        <w:rPr>
          <w:rFonts w:ascii="Calibri" w:hAnsi="Calibri"/>
          <w:sz w:val="22"/>
          <w:szCs w:val="22"/>
          <w:lang w:val="hr-HR"/>
        </w:rPr>
      </w:pPr>
      <w:r>
        <w:rPr>
          <w:rFonts w:ascii="Calibri" w:hAnsi="Calibri"/>
          <w:sz w:val="22"/>
          <w:szCs w:val="22"/>
          <w:u w:val="single"/>
          <w:lang w:val="hr-HR"/>
        </w:rPr>
        <w:t>Tablica 4.</w:t>
      </w:r>
      <w:r w:rsidR="00D53880" w:rsidRPr="00591F26">
        <w:rPr>
          <w:rFonts w:ascii="Calibri" w:hAnsi="Calibri"/>
          <w:sz w:val="22"/>
          <w:szCs w:val="22"/>
          <w:u w:val="single"/>
          <w:lang w:val="hr-HR"/>
        </w:rPr>
        <w:t xml:space="preserve"> Stanje obveza na dan 31.12.202</w:t>
      </w:r>
      <w:r w:rsidR="009233F7">
        <w:rPr>
          <w:rFonts w:ascii="Calibri" w:hAnsi="Calibri"/>
          <w:sz w:val="22"/>
          <w:szCs w:val="22"/>
          <w:u w:val="single"/>
          <w:lang w:val="hr-HR"/>
        </w:rPr>
        <w:t>5</w:t>
      </w:r>
      <w:r w:rsidR="00D53880" w:rsidRPr="00591F26">
        <w:rPr>
          <w:rFonts w:ascii="Calibri" w:hAnsi="Calibri"/>
          <w:sz w:val="22"/>
          <w:szCs w:val="22"/>
          <w:u w:val="single"/>
          <w:lang w:val="hr-HR"/>
        </w:rPr>
        <w:t xml:space="preserve">. </w:t>
      </w:r>
    </w:p>
    <w:p w:rsidR="00D53880" w:rsidRDefault="00D53880" w:rsidP="00D53880">
      <w:pPr>
        <w:tabs>
          <w:tab w:val="decimal" w:pos="4440"/>
        </w:tabs>
        <w:spacing w:line="276" w:lineRule="auto"/>
        <w:jc w:val="both"/>
        <w:rPr>
          <w:rFonts w:ascii="Calibri" w:hAnsi="Calibri"/>
          <w:sz w:val="24"/>
          <w:szCs w:val="24"/>
        </w:rPr>
      </w:pPr>
    </w:p>
    <w:tbl>
      <w:tblPr>
        <w:tblpPr w:leftFromText="180" w:rightFromText="180" w:bottomFromText="200" w:vertAnchor="text" w:horzAnchor="margin" w:tblpY="186"/>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3"/>
        <w:gridCol w:w="1465"/>
        <w:gridCol w:w="1368"/>
        <w:gridCol w:w="1524"/>
      </w:tblGrid>
      <w:tr w:rsidR="009233F7" w:rsidTr="009233F7">
        <w:tc>
          <w:tcPr>
            <w:tcW w:w="5637"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jc w:val="center"/>
              <w:rPr>
                <w:rFonts w:ascii="Calibri" w:hAnsi="Calibri"/>
                <w:b/>
                <w:color w:val="FF0000"/>
                <w:sz w:val="24"/>
                <w:szCs w:val="24"/>
                <w:lang w:eastAsia="en-US"/>
              </w:rPr>
            </w:pPr>
            <w:r>
              <w:rPr>
                <w:rFonts w:ascii="Calibri" w:hAnsi="Calibri"/>
                <w:b/>
                <w:lang w:eastAsia="en-US"/>
              </w:rPr>
              <w:t>SALDO OBVEZA 31.12.2025.</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jc w:val="center"/>
              <w:rPr>
                <w:rFonts w:ascii="Calibri" w:hAnsi="Calibri"/>
                <w:b/>
                <w:sz w:val="24"/>
                <w:szCs w:val="24"/>
                <w:lang w:eastAsia="en-US"/>
              </w:rPr>
            </w:pPr>
            <w:r>
              <w:rPr>
                <w:rFonts w:ascii="Calibri" w:hAnsi="Calibri"/>
                <w:b/>
                <w:lang w:eastAsia="en-US"/>
              </w:rPr>
              <w:t>UKUPNO</w:t>
            </w:r>
          </w:p>
        </w:tc>
        <w:tc>
          <w:tcPr>
            <w:tcW w:w="136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jc w:val="center"/>
              <w:rPr>
                <w:rFonts w:ascii="Calibri" w:hAnsi="Calibri"/>
                <w:b/>
                <w:sz w:val="24"/>
                <w:szCs w:val="24"/>
                <w:lang w:eastAsia="en-US"/>
              </w:rPr>
            </w:pPr>
            <w:r>
              <w:rPr>
                <w:rFonts w:ascii="Calibri" w:hAnsi="Calibri"/>
                <w:b/>
                <w:lang w:eastAsia="en-US"/>
              </w:rPr>
              <w:t>DOSPJELO</w:t>
            </w:r>
          </w:p>
        </w:tc>
        <w:tc>
          <w:tcPr>
            <w:tcW w:w="15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jc w:val="right"/>
              <w:rPr>
                <w:rFonts w:ascii="Calibri" w:hAnsi="Calibri"/>
                <w:b/>
                <w:sz w:val="24"/>
                <w:szCs w:val="24"/>
                <w:lang w:eastAsia="en-US"/>
              </w:rPr>
            </w:pPr>
            <w:r>
              <w:rPr>
                <w:rFonts w:ascii="Calibri" w:hAnsi="Calibri"/>
                <w:b/>
                <w:lang w:eastAsia="en-US"/>
              </w:rPr>
              <w:t>NEDOSPJELO</w:t>
            </w:r>
          </w:p>
        </w:tc>
      </w:tr>
      <w:tr w:rsidR="009233F7" w:rsidTr="009233F7">
        <w:tc>
          <w:tcPr>
            <w:tcW w:w="5637" w:type="dxa"/>
            <w:vMerge/>
            <w:tcBorders>
              <w:top w:val="single" w:sz="4" w:space="0" w:color="auto"/>
              <w:left w:val="single" w:sz="4" w:space="0" w:color="auto"/>
              <w:bottom w:val="single" w:sz="4" w:space="0" w:color="auto"/>
              <w:right w:val="single" w:sz="4" w:space="0" w:color="auto"/>
            </w:tcBorders>
            <w:vAlign w:val="center"/>
            <w:hideMark/>
          </w:tcPr>
          <w:p w:rsidR="009233F7" w:rsidRDefault="009233F7">
            <w:pPr>
              <w:rPr>
                <w:rFonts w:ascii="Calibri" w:hAnsi="Calibri"/>
                <w:b/>
                <w:color w:val="FF0000"/>
                <w:sz w:val="24"/>
                <w:szCs w:val="24"/>
                <w:lang w:eastAsia="en-US"/>
              </w:rPr>
            </w:pP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jc w:val="right"/>
              <w:rPr>
                <w:rFonts w:ascii="Calibri" w:hAnsi="Calibri"/>
                <w:b/>
                <w:sz w:val="24"/>
                <w:szCs w:val="24"/>
                <w:lang w:eastAsia="en-US"/>
              </w:rPr>
            </w:pPr>
            <w:r>
              <w:rPr>
                <w:rFonts w:ascii="Calibri" w:hAnsi="Calibri"/>
                <w:b/>
                <w:lang w:eastAsia="en-US"/>
              </w:rPr>
              <w:t>579.576,47</w:t>
            </w:r>
          </w:p>
        </w:tc>
        <w:tc>
          <w:tcPr>
            <w:tcW w:w="136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jc w:val="right"/>
              <w:rPr>
                <w:rFonts w:ascii="Calibri" w:hAnsi="Calibri"/>
                <w:b/>
                <w:sz w:val="24"/>
                <w:szCs w:val="24"/>
                <w:lang w:eastAsia="en-US"/>
              </w:rPr>
            </w:pPr>
            <w:r>
              <w:rPr>
                <w:rFonts w:ascii="Calibri" w:hAnsi="Calibri"/>
                <w:b/>
                <w:lang w:eastAsia="en-US"/>
              </w:rPr>
              <w:t>562,50</w:t>
            </w:r>
          </w:p>
        </w:tc>
        <w:tc>
          <w:tcPr>
            <w:tcW w:w="15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jc w:val="right"/>
              <w:rPr>
                <w:rFonts w:ascii="Calibri" w:hAnsi="Calibri"/>
                <w:b/>
                <w:sz w:val="24"/>
                <w:szCs w:val="24"/>
                <w:lang w:eastAsia="en-US"/>
              </w:rPr>
            </w:pPr>
            <w:r>
              <w:rPr>
                <w:rFonts w:ascii="Calibri" w:hAnsi="Calibri"/>
                <w:b/>
                <w:lang w:eastAsia="en-US"/>
              </w:rPr>
              <w:t>579.013,97</w:t>
            </w:r>
          </w:p>
        </w:tc>
      </w:tr>
      <w:tr w:rsidR="009233F7" w:rsidTr="009233F7">
        <w:tc>
          <w:tcPr>
            <w:tcW w:w="563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rPr>
                <w:rFonts w:ascii="Calibri" w:hAnsi="Calibri"/>
                <w:b/>
                <w:sz w:val="24"/>
                <w:szCs w:val="24"/>
                <w:lang w:eastAsia="en-US"/>
              </w:rPr>
            </w:pPr>
            <w:r>
              <w:rPr>
                <w:rFonts w:ascii="Calibri" w:hAnsi="Calibri"/>
                <w:b/>
                <w:lang w:eastAsia="en-US"/>
              </w:rPr>
              <w:t>OBVEZE ZA RASHODE POSLOVANJA</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jc w:val="right"/>
              <w:rPr>
                <w:rFonts w:ascii="Calibri" w:hAnsi="Calibri"/>
                <w:b/>
                <w:sz w:val="24"/>
                <w:szCs w:val="24"/>
                <w:lang w:eastAsia="en-US"/>
              </w:rPr>
            </w:pPr>
            <w:r>
              <w:rPr>
                <w:rFonts w:ascii="Calibri" w:hAnsi="Calibri"/>
                <w:b/>
                <w:lang w:eastAsia="en-US"/>
              </w:rPr>
              <w:t>178.371,63</w:t>
            </w:r>
          </w:p>
        </w:tc>
        <w:tc>
          <w:tcPr>
            <w:tcW w:w="136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jc w:val="right"/>
              <w:rPr>
                <w:rFonts w:ascii="Calibri" w:hAnsi="Calibri"/>
                <w:b/>
                <w:sz w:val="24"/>
                <w:szCs w:val="24"/>
                <w:lang w:eastAsia="en-US"/>
              </w:rPr>
            </w:pPr>
            <w:r>
              <w:rPr>
                <w:rFonts w:ascii="Calibri" w:hAnsi="Calibri"/>
                <w:b/>
                <w:lang w:eastAsia="en-US"/>
              </w:rPr>
              <w:t>0,00</w:t>
            </w:r>
          </w:p>
        </w:tc>
        <w:tc>
          <w:tcPr>
            <w:tcW w:w="15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jc w:val="right"/>
              <w:rPr>
                <w:rFonts w:ascii="Calibri" w:hAnsi="Calibri"/>
                <w:b/>
                <w:sz w:val="24"/>
                <w:szCs w:val="24"/>
                <w:lang w:eastAsia="en-US"/>
              </w:rPr>
            </w:pPr>
            <w:r>
              <w:rPr>
                <w:rFonts w:ascii="Calibri" w:hAnsi="Calibri"/>
                <w:b/>
                <w:lang w:eastAsia="en-US"/>
              </w:rPr>
              <w:t>178.371,63</w:t>
            </w:r>
          </w:p>
        </w:tc>
      </w:tr>
      <w:tr w:rsidR="009233F7" w:rsidTr="009233F7">
        <w:tc>
          <w:tcPr>
            <w:tcW w:w="5637"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rPr>
                <w:rFonts w:ascii="Calibri" w:hAnsi="Calibri"/>
                <w:sz w:val="24"/>
                <w:szCs w:val="24"/>
                <w:lang w:eastAsia="en-US"/>
              </w:rPr>
            </w:pPr>
            <w:r>
              <w:rPr>
                <w:rFonts w:ascii="Calibri" w:hAnsi="Calibri"/>
                <w:lang w:eastAsia="en-US"/>
              </w:rPr>
              <w:t>OBVEZE ZA ZAPOSLENE</w:t>
            </w:r>
          </w:p>
        </w:tc>
        <w:tc>
          <w:tcPr>
            <w:tcW w:w="1466"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34.953,18</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34.953,18</w:t>
            </w:r>
          </w:p>
        </w:tc>
      </w:tr>
      <w:tr w:rsidR="009233F7" w:rsidTr="009233F7">
        <w:tc>
          <w:tcPr>
            <w:tcW w:w="5637"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rPr>
                <w:rFonts w:ascii="Calibri" w:hAnsi="Calibri"/>
                <w:sz w:val="24"/>
                <w:szCs w:val="24"/>
                <w:lang w:eastAsia="en-US"/>
              </w:rPr>
            </w:pPr>
            <w:r>
              <w:rPr>
                <w:rFonts w:ascii="Calibri" w:hAnsi="Calibri"/>
                <w:lang w:eastAsia="en-US"/>
              </w:rPr>
              <w:t>OBVEZE ZA MATERIJALNE RASHODE</w:t>
            </w:r>
          </w:p>
        </w:tc>
        <w:tc>
          <w:tcPr>
            <w:tcW w:w="1466"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114.463,71</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114.463,71</w:t>
            </w:r>
          </w:p>
        </w:tc>
      </w:tr>
      <w:tr w:rsidR="009233F7" w:rsidTr="009233F7">
        <w:tc>
          <w:tcPr>
            <w:tcW w:w="5637"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rPr>
                <w:rFonts w:ascii="Calibri" w:hAnsi="Calibri"/>
                <w:sz w:val="24"/>
                <w:szCs w:val="24"/>
                <w:lang w:eastAsia="en-US"/>
              </w:rPr>
            </w:pPr>
            <w:r>
              <w:rPr>
                <w:rFonts w:ascii="Calibri" w:hAnsi="Calibri"/>
                <w:lang w:eastAsia="en-US"/>
              </w:rPr>
              <w:t>OBVEZE ZA FINANCIJSKE RASHODE</w:t>
            </w:r>
          </w:p>
        </w:tc>
        <w:tc>
          <w:tcPr>
            <w:tcW w:w="1466"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826,93</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826,93</w:t>
            </w:r>
          </w:p>
        </w:tc>
      </w:tr>
      <w:tr w:rsidR="009233F7" w:rsidTr="009233F7">
        <w:tc>
          <w:tcPr>
            <w:tcW w:w="5637"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rPr>
                <w:rFonts w:ascii="Calibri" w:hAnsi="Calibri"/>
                <w:sz w:val="24"/>
                <w:szCs w:val="24"/>
                <w:lang w:eastAsia="en-US"/>
              </w:rPr>
            </w:pPr>
            <w:r>
              <w:rPr>
                <w:rFonts w:ascii="Calibri" w:hAnsi="Calibri"/>
                <w:lang w:eastAsia="en-US"/>
              </w:rPr>
              <w:t>OBVEZE ZA SUBVENCIJE</w:t>
            </w:r>
          </w:p>
        </w:tc>
        <w:tc>
          <w:tcPr>
            <w:tcW w:w="1466"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17.935,90</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cstheme="minorHAnsi"/>
                <w:sz w:val="24"/>
                <w:szCs w:val="24"/>
                <w:lang w:eastAsia="en-US"/>
              </w:rPr>
            </w:pPr>
            <w:r>
              <w:rPr>
                <w:rFonts w:cstheme="minorHAnsi"/>
                <w:lang w:eastAsia="en-US"/>
              </w:rPr>
              <w:t>17.935,90</w:t>
            </w:r>
          </w:p>
        </w:tc>
      </w:tr>
      <w:tr w:rsidR="009233F7" w:rsidTr="009233F7">
        <w:tc>
          <w:tcPr>
            <w:tcW w:w="5637"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rPr>
                <w:rFonts w:ascii="Calibri" w:hAnsi="Calibri"/>
                <w:sz w:val="24"/>
                <w:szCs w:val="24"/>
                <w:lang w:eastAsia="en-US"/>
              </w:rPr>
            </w:pPr>
            <w:r>
              <w:rPr>
                <w:rFonts w:ascii="Calibri" w:hAnsi="Calibri"/>
                <w:lang w:eastAsia="en-US"/>
              </w:rPr>
              <w:t>OBVEZE ZA NAKNADE GRAĐANIMA I KUĆANSTVIMA</w:t>
            </w:r>
          </w:p>
        </w:tc>
        <w:tc>
          <w:tcPr>
            <w:tcW w:w="1466"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1.801,48</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cstheme="minorHAnsi"/>
                <w:sz w:val="24"/>
                <w:szCs w:val="24"/>
                <w:lang w:eastAsia="en-US"/>
              </w:rPr>
            </w:pPr>
            <w:r>
              <w:rPr>
                <w:rFonts w:cstheme="minorHAnsi"/>
                <w:lang w:eastAsia="en-US"/>
              </w:rPr>
              <w:t>1.801,48</w:t>
            </w:r>
          </w:p>
        </w:tc>
      </w:tr>
      <w:tr w:rsidR="009233F7" w:rsidTr="009233F7">
        <w:tc>
          <w:tcPr>
            <w:tcW w:w="5637"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rPr>
                <w:rFonts w:ascii="Calibri" w:hAnsi="Calibri"/>
                <w:sz w:val="24"/>
                <w:szCs w:val="24"/>
                <w:lang w:eastAsia="en-US"/>
              </w:rPr>
            </w:pPr>
            <w:r>
              <w:rPr>
                <w:rFonts w:ascii="Calibri" w:hAnsi="Calibri"/>
                <w:lang w:eastAsia="en-US"/>
              </w:rPr>
              <w:t>OBVEZE ZA DONACIJE, KAZNE, NAKNADE ŠTETE</w:t>
            </w:r>
          </w:p>
        </w:tc>
        <w:tc>
          <w:tcPr>
            <w:tcW w:w="1466"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117,53</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cstheme="minorHAnsi"/>
                <w:sz w:val="24"/>
                <w:szCs w:val="24"/>
                <w:lang w:eastAsia="en-US"/>
              </w:rPr>
            </w:pPr>
            <w:r>
              <w:rPr>
                <w:rFonts w:cstheme="minorHAnsi"/>
                <w:lang w:eastAsia="en-US"/>
              </w:rPr>
              <w:t>117,53</w:t>
            </w:r>
          </w:p>
        </w:tc>
      </w:tr>
      <w:tr w:rsidR="009233F7" w:rsidTr="009233F7">
        <w:tc>
          <w:tcPr>
            <w:tcW w:w="5637"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rPr>
                <w:rFonts w:ascii="Calibri" w:hAnsi="Calibri"/>
                <w:sz w:val="24"/>
                <w:szCs w:val="24"/>
                <w:lang w:eastAsia="en-US"/>
              </w:rPr>
            </w:pPr>
            <w:r>
              <w:rPr>
                <w:rFonts w:ascii="Calibri" w:hAnsi="Calibri"/>
                <w:lang w:eastAsia="en-US"/>
              </w:rPr>
              <w:t>OSTALE TEKUĆE OBVEZE</w:t>
            </w:r>
          </w:p>
        </w:tc>
        <w:tc>
          <w:tcPr>
            <w:tcW w:w="1466"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8.272,90</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8.272,90</w:t>
            </w:r>
          </w:p>
        </w:tc>
      </w:tr>
      <w:tr w:rsidR="009233F7" w:rsidTr="009233F7">
        <w:tc>
          <w:tcPr>
            <w:tcW w:w="563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rPr>
                <w:rFonts w:ascii="Calibri" w:hAnsi="Calibri"/>
                <w:b/>
                <w:sz w:val="24"/>
                <w:szCs w:val="24"/>
                <w:lang w:eastAsia="en-US"/>
              </w:rPr>
            </w:pPr>
            <w:r>
              <w:rPr>
                <w:rFonts w:ascii="Calibri" w:hAnsi="Calibri"/>
                <w:b/>
                <w:lang w:eastAsia="en-US"/>
              </w:rPr>
              <w:t>OBVEZE ZA NABAVU NEFINANCIJSKE IMOVINE</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jc w:val="right"/>
              <w:rPr>
                <w:rFonts w:ascii="Calibri" w:hAnsi="Calibri"/>
                <w:b/>
                <w:sz w:val="24"/>
                <w:szCs w:val="24"/>
                <w:lang w:eastAsia="en-US"/>
              </w:rPr>
            </w:pPr>
            <w:r>
              <w:rPr>
                <w:rFonts w:ascii="Calibri" w:hAnsi="Calibri"/>
                <w:b/>
                <w:lang w:eastAsia="en-US"/>
              </w:rPr>
              <w:t>2.626,63</w:t>
            </w:r>
          </w:p>
        </w:tc>
        <w:tc>
          <w:tcPr>
            <w:tcW w:w="136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jc w:val="right"/>
              <w:rPr>
                <w:rFonts w:ascii="Calibri" w:hAnsi="Calibri"/>
                <w:b/>
                <w:sz w:val="24"/>
                <w:szCs w:val="24"/>
                <w:lang w:eastAsia="en-US"/>
              </w:rPr>
            </w:pPr>
            <w:r>
              <w:rPr>
                <w:rFonts w:ascii="Calibri" w:hAnsi="Calibri"/>
                <w:b/>
                <w:lang w:eastAsia="en-US"/>
              </w:rPr>
              <w:t>562,50</w:t>
            </w:r>
          </w:p>
        </w:tc>
        <w:tc>
          <w:tcPr>
            <w:tcW w:w="15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jc w:val="right"/>
              <w:rPr>
                <w:rFonts w:ascii="Calibri" w:hAnsi="Calibri"/>
                <w:b/>
                <w:sz w:val="24"/>
                <w:szCs w:val="24"/>
                <w:lang w:eastAsia="en-US"/>
              </w:rPr>
            </w:pPr>
            <w:r>
              <w:rPr>
                <w:rFonts w:ascii="Calibri" w:hAnsi="Calibri"/>
                <w:b/>
                <w:lang w:eastAsia="en-US"/>
              </w:rPr>
              <w:t>2.064,13</w:t>
            </w:r>
          </w:p>
        </w:tc>
      </w:tr>
      <w:tr w:rsidR="009233F7" w:rsidTr="009233F7">
        <w:tc>
          <w:tcPr>
            <w:tcW w:w="56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rPr>
                <w:rFonts w:ascii="Calibri" w:hAnsi="Calibri"/>
                <w:sz w:val="24"/>
                <w:szCs w:val="24"/>
                <w:lang w:eastAsia="en-US"/>
              </w:rPr>
            </w:pPr>
            <w:r>
              <w:rPr>
                <w:rFonts w:ascii="Calibri" w:hAnsi="Calibri"/>
                <w:lang w:eastAsia="en-US"/>
              </w:rPr>
              <w:t>OBVEZE ZA NABAVU PROIZVEDENE DUGOTRAJNE IMOVINE</w:t>
            </w:r>
          </w:p>
        </w:tc>
        <w:tc>
          <w:tcPr>
            <w:tcW w:w="14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2.626,63</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562,50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2.064,13</w:t>
            </w:r>
          </w:p>
        </w:tc>
      </w:tr>
      <w:tr w:rsidR="009233F7" w:rsidTr="009233F7">
        <w:tc>
          <w:tcPr>
            <w:tcW w:w="5637"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rPr>
                <w:rFonts w:ascii="Calibri" w:hAnsi="Calibri"/>
                <w:b/>
                <w:sz w:val="24"/>
                <w:szCs w:val="24"/>
                <w:lang w:eastAsia="en-US"/>
              </w:rPr>
            </w:pPr>
            <w:r>
              <w:rPr>
                <w:rFonts w:ascii="Calibri" w:hAnsi="Calibri"/>
                <w:b/>
                <w:lang w:eastAsia="en-US"/>
              </w:rPr>
              <w:t>OBVEZE ZA KREDITE I ZAJMOVE</w:t>
            </w:r>
          </w:p>
        </w:tc>
        <w:tc>
          <w:tcPr>
            <w:tcW w:w="1466"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jc w:val="right"/>
              <w:rPr>
                <w:rFonts w:ascii="Calibri" w:hAnsi="Calibri"/>
                <w:b/>
                <w:sz w:val="24"/>
                <w:szCs w:val="24"/>
                <w:lang w:eastAsia="en-US"/>
              </w:rPr>
            </w:pPr>
            <w:r>
              <w:rPr>
                <w:rFonts w:ascii="Calibri" w:hAnsi="Calibri"/>
                <w:b/>
                <w:lang w:eastAsia="en-US"/>
              </w:rPr>
              <w:t>117.550,56</w:t>
            </w:r>
          </w:p>
        </w:tc>
        <w:tc>
          <w:tcPr>
            <w:tcW w:w="1369"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jc w:val="right"/>
              <w:rPr>
                <w:rFonts w:ascii="Calibri" w:hAnsi="Calibri"/>
                <w:b/>
                <w:sz w:val="24"/>
                <w:szCs w:val="24"/>
                <w:lang w:eastAsia="en-US"/>
              </w:rPr>
            </w:pPr>
            <w:r>
              <w:rPr>
                <w:rFonts w:ascii="Calibri" w:hAnsi="Calibri"/>
                <w:b/>
                <w:lang w:eastAsia="en-US"/>
              </w:rPr>
              <w:t>0</w:t>
            </w:r>
          </w:p>
        </w:tc>
        <w:tc>
          <w:tcPr>
            <w:tcW w:w="1525"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9233F7" w:rsidRDefault="009233F7">
            <w:pPr>
              <w:spacing w:line="276" w:lineRule="auto"/>
              <w:jc w:val="right"/>
              <w:rPr>
                <w:rFonts w:ascii="Calibri" w:hAnsi="Calibri"/>
                <w:b/>
                <w:sz w:val="24"/>
                <w:szCs w:val="24"/>
                <w:lang w:eastAsia="en-US"/>
              </w:rPr>
            </w:pPr>
            <w:r>
              <w:rPr>
                <w:rFonts w:ascii="Calibri" w:hAnsi="Calibri"/>
                <w:b/>
                <w:lang w:eastAsia="en-US"/>
              </w:rPr>
              <w:t>117.550,56</w:t>
            </w:r>
          </w:p>
        </w:tc>
      </w:tr>
      <w:tr w:rsidR="009233F7" w:rsidTr="009233F7">
        <w:tc>
          <w:tcPr>
            <w:tcW w:w="5637"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rPr>
                <w:rFonts w:ascii="Calibri" w:hAnsi="Calibri"/>
                <w:sz w:val="24"/>
                <w:szCs w:val="24"/>
                <w:lang w:eastAsia="en-US"/>
              </w:rPr>
            </w:pPr>
            <w:r>
              <w:rPr>
                <w:rFonts w:ascii="Calibri" w:hAnsi="Calibri"/>
                <w:lang w:eastAsia="en-US"/>
              </w:rPr>
              <w:t>OBVEZE ZA KREDITE I ZAJMOVE OD KREDITNIH INSTITUCIJA</w:t>
            </w:r>
          </w:p>
        </w:tc>
        <w:tc>
          <w:tcPr>
            <w:tcW w:w="1466"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91.006,00</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91.006,00</w:t>
            </w:r>
          </w:p>
        </w:tc>
      </w:tr>
      <w:tr w:rsidR="009233F7" w:rsidTr="009233F7">
        <w:tc>
          <w:tcPr>
            <w:tcW w:w="5637"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rPr>
                <w:rFonts w:ascii="Calibri" w:hAnsi="Calibri"/>
                <w:sz w:val="24"/>
                <w:szCs w:val="24"/>
                <w:lang w:eastAsia="en-US"/>
              </w:rPr>
            </w:pPr>
            <w:r>
              <w:rPr>
                <w:rFonts w:ascii="Calibri" w:hAnsi="Calibri"/>
                <w:lang w:eastAsia="en-US"/>
              </w:rPr>
              <w:t>OBVEZE ZA ZAJMOVE OD DRUGIH RAZINA VLASTI</w:t>
            </w:r>
          </w:p>
        </w:tc>
        <w:tc>
          <w:tcPr>
            <w:tcW w:w="1466"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26.544,56</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26.544,56</w:t>
            </w:r>
          </w:p>
        </w:tc>
      </w:tr>
      <w:tr w:rsidR="009233F7" w:rsidTr="009233F7">
        <w:tc>
          <w:tcPr>
            <w:tcW w:w="56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233F7" w:rsidRDefault="009233F7">
            <w:pPr>
              <w:spacing w:line="276" w:lineRule="auto"/>
              <w:rPr>
                <w:rFonts w:ascii="Calibri" w:hAnsi="Calibri"/>
                <w:b/>
                <w:sz w:val="24"/>
                <w:szCs w:val="24"/>
                <w:lang w:eastAsia="en-US"/>
              </w:rPr>
            </w:pPr>
            <w:r>
              <w:rPr>
                <w:rFonts w:ascii="Calibri" w:hAnsi="Calibri"/>
                <w:b/>
                <w:lang w:eastAsia="en-US"/>
              </w:rPr>
              <w:t>OBVEZE ZA PREDUJMOVE, DEPOZITE I JAMČEVNE POLOGE</w:t>
            </w:r>
          </w:p>
        </w:tc>
        <w:tc>
          <w:tcPr>
            <w:tcW w:w="14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233F7" w:rsidRDefault="009233F7">
            <w:pPr>
              <w:spacing w:line="276" w:lineRule="auto"/>
              <w:jc w:val="right"/>
              <w:rPr>
                <w:rFonts w:ascii="Calibri" w:hAnsi="Calibri"/>
                <w:b/>
                <w:sz w:val="24"/>
                <w:szCs w:val="24"/>
                <w:lang w:eastAsia="en-US"/>
              </w:rPr>
            </w:pPr>
            <w:r>
              <w:rPr>
                <w:rFonts w:ascii="Calibri" w:hAnsi="Calibri"/>
                <w:b/>
                <w:lang w:eastAsia="en-US"/>
              </w:rPr>
              <w:t>281.027,65</w:t>
            </w:r>
          </w:p>
        </w:tc>
        <w:tc>
          <w:tcPr>
            <w:tcW w:w="13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233F7" w:rsidRDefault="009233F7">
            <w:pPr>
              <w:spacing w:line="276" w:lineRule="auto"/>
              <w:jc w:val="right"/>
              <w:rPr>
                <w:rFonts w:ascii="Calibri" w:hAnsi="Calibri"/>
                <w:b/>
                <w:sz w:val="24"/>
                <w:szCs w:val="24"/>
                <w:lang w:eastAsia="en-US"/>
              </w:rPr>
            </w:pPr>
            <w:r>
              <w:rPr>
                <w:rFonts w:ascii="Calibri" w:hAnsi="Calibri"/>
                <w:b/>
                <w:lang w:eastAsia="en-US"/>
              </w:rPr>
              <w:t>0</w:t>
            </w:r>
          </w:p>
        </w:tc>
        <w:tc>
          <w:tcPr>
            <w:tcW w:w="15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9233F7" w:rsidRDefault="009233F7">
            <w:pPr>
              <w:spacing w:line="276" w:lineRule="auto"/>
              <w:jc w:val="right"/>
              <w:rPr>
                <w:rFonts w:ascii="Calibri" w:hAnsi="Calibri"/>
                <w:b/>
                <w:sz w:val="24"/>
                <w:szCs w:val="24"/>
                <w:lang w:eastAsia="en-US"/>
              </w:rPr>
            </w:pPr>
            <w:r>
              <w:rPr>
                <w:rFonts w:ascii="Calibri" w:hAnsi="Calibri"/>
                <w:b/>
                <w:lang w:eastAsia="en-US"/>
              </w:rPr>
              <w:t>281.027,65</w:t>
            </w:r>
          </w:p>
        </w:tc>
      </w:tr>
      <w:tr w:rsidR="009233F7" w:rsidTr="009233F7">
        <w:tc>
          <w:tcPr>
            <w:tcW w:w="5637"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rPr>
                <w:rFonts w:ascii="Calibri" w:hAnsi="Calibri"/>
                <w:sz w:val="24"/>
                <w:szCs w:val="24"/>
                <w:lang w:eastAsia="en-US"/>
              </w:rPr>
            </w:pPr>
            <w:r>
              <w:rPr>
                <w:rFonts w:ascii="Calibri" w:hAnsi="Calibri"/>
                <w:lang w:eastAsia="en-US"/>
              </w:rPr>
              <w:t>OBVEZE ZA PREDUJMOVE</w:t>
            </w:r>
          </w:p>
        </w:tc>
        <w:tc>
          <w:tcPr>
            <w:tcW w:w="1466"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4.759,40</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4.759,40</w:t>
            </w:r>
          </w:p>
        </w:tc>
      </w:tr>
      <w:tr w:rsidR="009233F7" w:rsidTr="009233F7">
        <w:tc>
          <w:tcPr>
            <w:tcW w:w="5637"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rPr>
                <w:rFonts w:ascii="Calibri" w:hAnsi="Calibri"/>
                <w:sz w:val="24"/>
                <w:szCs w:val="24"/>
                <w:lang w:eastAsia="en-US"/>
              </w:rPr>
            </w:pPr>
            <w:r>
              <w:rPr>
                <w:rFonts w:ascii="Calibri" w:hAnsi="Calibri"/>
                <w:lang w:eastAsia="en-US"/>
              </w:rPr>
              <w:t>OBVEZE ZA DEPOZITE I JAMČEVNE POLOGE</w:t>
            </w:r>
          </w:p>
        </w:tc>
        <w:tc>
          <w:tcPr>
            <w:tcW w:w="1466"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203.437,25</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203.437,25</w:t>
            </w:r>
          </w:p>
        </w:tc>
      </w:tr>
      <w:tr w:rsidR="009233F7" w:rsidTr="009233F7">
        <w:tc>
          <w:tcPr>
            <w:tcW w:w="5637"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rPr>
                <w:rFonts w:ascii="Calibri" w:hAnsi="Calibri"/>
                <w:sz w:val="24"/>
                <w:szCs w:val="24"/>
                <w:lang w:eastAsia="en-US"/>
              </w:rPr>
            </w:pPr>
            <w:r>
              <w:rPr>
                <w:rFonts w:ascii="Calibri" w:hAnsi="Calibri"/>
                <w:lang w:eastAsia="en-US"/>
              </w:rPr>
              <w:t>OBVEZE ZA NAPLAĆENE TUĐE PRIHODE</w:t>
            </w:r>
          </w:p>
        </w:tc>
        <w:tc>
          <w:tcPr>
            <w:tcW w:w="1466"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288,82</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288,82</w:t>
            </w:r>
          </w:p>
        </w:tc>
      </w:tr>
      <w:tr w:rsidR="009233F7" w:rsidTr="009233F7">
        <w:tc>
          <w:tcPr>
            <w:tcW w:w="5637"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rPr>
                <w:rFonts w:ascii="Calibri" w:hAnsi="Calibri"/>
                <w:sz w:val="24"/>
                <w:szCs w:val="24"/>
                <w:lang w:eastAsia="en-US"/>
              </w:rPr>
            </w:pPr>
            <w:r>
              <w:rPr>
                <w:rFonts w:ascii="Calibri" w:hAnsi="Calibri"/>
                <w:lang w:eastAsia="en-US"/>
              </w:rPr>
              <w:t>OBVEZE ZA EU PREDUJMOVE</w:t>
            </w:r>
          </w:p>
        </w:tc>
        <w:tc>
          <w:tcPr>
            <w:tcW w:w="1466" w:type="dxa"/>
            <w:tcBorders>
              <w:top w:val="single" w:sz="4" w:space="0" w:color="auto"/>
              <w:left w:val="single" w:sz="4" w:space="0" w:color="auto"/>
              <w:bottom w:val="single" w:sz="4" w:space="0" w:color="auto"/>
              <w:right w:val="single" w:sz="4" w:space="0" w:color="auto"/>
            </w:tcBorders>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72.542,18</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0</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3F7" w:rsidRDefault="009233F7">
            <w:pPr>
              <w:spacing w:line="276" w:lineRule="auto"/>
              <w:jc w:val="right"/>
              <w:rPr>
                <w:rFonts w:ascii="Calibri" w:hAnsi="Calibri"/>
                <w:sz w:val="24"/>
                <w:szCs w:val="24"/>
                <w:lang w:eastAsia="en-US"/>
              </w:rPr>
            </w:pPr>
            <w:r>
              <w:rPr>
                <w:rFonts w:ascii="Calibri" w:hAnsi="Calibri"/>
                <w:lang w:eastAsia="en-US"/>
              </w:rPr>
              <w:t>72.542,18</w:t>
            </w:r>
          </w:p>
        </w:tc>
      </w:tr>
    </w:tbl>
    <w:p w:rsidR="009233F7" w:rsidRDefault="009233F7" w:rsidP="00D53880">
      <w:pPr>
        <w:tabs>
          <w:tab w:val="decimal" w:pos="4440"/>
        </w:tabs>
        <w:spacing w:line="276" w:lineRule="auto"/>
        <w:jc w:val="both"/>
        <w:rPr>
          <w:rFonts w:ascii="Calibri" w:hAnsi="Calibri"/>
          <w:sz w:val="24"/>
          <w:szCs w:val="24"/>
        </w:rPr>
      </w:pPr>
    </w:p>
    <w:p w:rsidR="009233F7" w:rsidRDefault="009233F7" w:rsidP="00D53880">
      <w:pPr>
        <w:tabs>
          <w:tab w:val="decimal" w:pos="4440"/>
        </w:tabs>
        <w:spacing w:line="276" w:lineRule="auto"/>
        <w:jc w:val="both"/>
        <w:rPr>
          <w:rFonts w:ascii="Calibri" w:hAnsi="Calibri"/>
          <w:sz w:val="24"/>
          <w:szCs w:val="24"/>
        </w:rPr>
      </w:pPr>
    </w:p>
    <w:p w:rsidR="00D53880" w:rsidRPr="00206AC2" w:rsidRDefault="00BC4153" w:rsidP="00D53880">
      <w:pPr>
        <w:jc w:val="both"/>
        <w:rPr>
          <w:rFonts w:asciiTheme="minorHAnsi" w:hAnsiTheme="minorHAnsi" w:cstheme="minorHAnsi"/>
          <w:sz w:val="22"/>
          <w:szCs w:val="22"/>
          <w:u w:val="single"/>
        </w:rPr>
      </w:pPr>
      <w:r>
        <w:rPr>
          <w:rFonts w:asciiTheme="minorHAnsi" w:hAnsiTheme="minorHAnsi" w:cstheme="minorHAnsi"/>
          <w:sz w:val="22"/>
          <w:szCs w:val="22"/>
          <w:u w:val="single"/>
        </w:rPr>
        <w:t>Tablica 5</w:t>
      </w:r>
      <w:r w:rsidR="00D53880" w:rsidRPr="00206AC2">
        <w:rPr>
          <w:rFonts w:asciiTheme="minorHAnsi" w:hAnsiTheme="minorHAnsi" w:cstheme="minorHAnsi"/>
          <w:sz w:val="22"/>
          <w:szCs w:val="22"/>
          <w:u w:val="single"/>
        </w:rPr>
        <w:t xml:space="preserve">. Međusobne obveze subjekata općeg proračuna </w:t>
      </w:r>
    </w:p>
    <w:p w:rsidR="004C50C1" w:rsidRPr="00EA015B" w:rsidRDefault="004C50C1" w:rsidP="004C50C1">
      <w:pPr>
        <w:jc w:val="both"/>
        <w:rPr>
          <w:sz w:val="24"/>
          <w:szCs w:val="24"/>
          <w:u w:val="single"/>
        </w:rPr>
      </w:pPr>
    </w:p>
    <w:p w:rsidR="00D53880" w:rsidRDefault="00475A0A" w:rsidP="00D53880">
      <w:pPr>
        <w:tabs>
          <w:tab w:val="decimal" w:pos="4440"/>
        </w:tabs>
        <w:jc w:val="both"/>
        <w:rPr>
          <w:rFonts w:ascii="Calibri" w:hAnsi="Calibri"/>
          <w:sz w:val="24"/>
          <w:szCs w:val="24"/>
        </w:rPr>
      </w:pPr>
      <w:r w:rsidRPr="00475A0A">
        <w:rPr>
          <w:rFonts w:ascii="Calibri" w:hAnsi="Calibri"/>
          <w:sz w:val="24"/>
          <w:szCs w:val="24"/>
        </w:rPr>
        <w:drawing>
          <wp:inline distT="0" distB="0" distL="0" distR="0" wp14:anchorId="4E5809E5" wp14:editId="208F5D2A">
            <wp:extent cx="5759450" cy="2389872"/>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59450" cy="2389872"/>
                    </a:xfrm>
                    <a:prstGeom prst="rect">
                      <a:avLst/>
                    </a:prstGeom>
                  </pic:spPr>
                </pic:pic>
              </a:graphicData>
            </a:graphic>
          </wp:inline>
        </w:drawing>
      </w:r>
    </w:p>
    <w:p w:rsidR="004C50C1" w:rsidRDefault="004C50C1" w:rsidP="00D53880">
      <w:pPr>
        <w:tabs>
          <w:tab w:val="decimal" w:pos="4440"/>
        </w:tabs>
        <w:jc w:val="both"/>
        <w:rPr>
          <w:rFonts w:ascii="Calibri" w:hAnsi="Calibri"/>
          <w:sz w:val="24"/>
          <w:szCs w:val="24"/>
        </w:rPr>
      </w:pPr>
    </w:p>
    <w:p w:rsidR="004C50C1" w:rsidRDefault="00D53880" w:rsidP="00D53880">
      <w:pPr>
        <w:tabs>
          <w:tab w:val="decimal" w:pos="4440"/>
        </w:tabs>
        <w:spacing w:line="276" w:lineRule="auto"/>
        <w:jc w:val="both"/>
        <w:rPr>
          <w:rFonts w:ascii="Calibri" w:hAnsi="Calibri"/>
          <w:sz w:val="24"/>
          <w:szCs w:val="24"/>
        </w:rPr>
      </w:pPr>
      <w:r>
        <w:rPr>
          <w:rFonts w:ascii="Calibri" w:hAnsi="Calibri"/>
          <w:sz w:val="24"/>
          <w:szCs w:val="24"/>
        </w:rPr>
        <w:lastRenderedPageBreak/>
        <w:t xml:space="preserve">Stanje </w:t>
      </w:r>
      <w:r w:rsidR="00F12397">
        <w:rPr>
          <w:rFonts w:ascii="Calibri" w:hAnsi="Calibri"/>
          <w:sz w:val="24"/>
          <w:szCs w:val="24"/>
        </w:rPr>
        <w:t>obveza 31. prosinca</w:t>
      </w:r>
      <w:r w:rsidR="00475A0A">
        <w:rPr>
          <w:rFonts w:ascii="Calibri" w:hAnsi="Calibri"/>
          <w:sz w:val="24"/>
          <w:szCs w:val="24"/>
        </w:rPr>
        <w:t xml:space="preserve"> 2025</w:t>
      </w:r>
      <w:r w:rsidR="00CA2FE9">
        <w:rPr>
          <w:rFonts w:ascii="Calibri" w:hAnsi="Calibri"/>
          <w:sz w:val="24"/>
          <w:szCs w:val="24"/>
        </w:rPr>
        <w:t xml:space="preserve">. godine iznosio </w:t>
      </w:r>
      <w:r w:rsidR="0050634D">
        <w:rPr>
          <w:rFonts w:ascii="Calibri" w:hAnsi="Calibri"/>
          <w:sz w:val="24"/>
          <w:szCs w:val="24"/>
        </w:rPr>
        <w:t xml:space="preserve">579.576,47 </w:t>
      </w:r>
      <w:r w:rsidR="00CA2FE9">
        <w:rPr>
          <w:rFonts w:ascii="Calibri" w:hAnsi="Calibri"/>
          <w:sz w:val="24"/>
          <w:szCs w:val="24"/>
        </w:rPr>
        <w:t>eura.</w:t>
      </w:r>
      <w:r>
        <w:rPr>
          <w:rFonts w:ascii="Calibri" w:hAnsi="Calibri"/>
          <w:sz w:val="24"/>
          <w:szCs w:val="24"/>
        </w:rPr>
        <w:t xml:space="preserve"> </w:t>
      </w:r>
      <w:r w:rsidR="0050634D">
        <w:rPr>
          <w:rFonts w:ascii="Calibri" w:hAnsi="Calibri"/>
          <w:sz w:val="24"/>
          <w:szCs w:val="24"/>
        </w:rPr>
        <w:t>Na kraju 2025. godine temeljem provedenih usklađenja utvrđeno je da jedna obveza koja je dospjela nije bila evidentirana u iznosu od 562,50 eura.</w:t>
      </w:r>
    </w:p>
    <w:p w:rsidR="004C50C1" w:rsidRDefault="004C50C1" w:rsidP="00D53880">
      <w:pPr>
        <w:tabs>
          <w:tab w:val="decimal" w:pos="4440"/>
        </w:tabs>
        <w:spacing w:line="276" w:lineRule="auto"/>
        <w:jc w:val="both"/>
        <w:rPr>
          <w:rFonts w:ascii="Calibri" w:hAnsi="Calibri"/>
          <w:color w:val="FF0000"/>
          <w:sz w:val="24"/>
          <w:szCs w:val="24"/>
        </w:rPr>
      </w:pPr>
    </w:p>
    <w:p w:rsidR="00BF636C" w:rsidRDefault="00C160E6" w:rsidP="00D53880">
      <w:pPr>
        <w:tabs>
          <w:tab w:val="decimal" w:pos="4440"/>
        </w:tabs>
        <w:spacing w:line="276" w:lineRule="auto"/>
        <w:jc w:val="both"/>
        <w:rPr>
          <w:rFonts w:ascii="Calibri" w:hAnsi="Calibri"/>
          <w:b/>
          <w:i/>
          <w:sz w:val="24"/>
          <w:szCs w:val="24"/>
        </w:rPr>
      </w:pPr>
      <w:r>
        <w:rPr>
          <w:rFonts w:ascii="Calibri" w:hAnsi="Calibri"/>
          <w:b/>
          <w:i/>
          <w:sz w:val="24"/>
          <w:szCs w:val="24"/>
        </w:rPr>
        <w:t>Stanje potencijalnih obveza po osnovi sudskih sporova</w:t>
      </w:r>
    </w:p>
    <w:p w:rsidR="0050634D" w:rsidRDefault="00D10620" w:rsidP="004114D0">
      <w:pPr>
        <w:tabs>
          <w:tab w:val="decimal" w:pos="4440"/>
        </w:tabs>
        <w:spacing w:line="276" w:lineRule="auto"/>
        <w:jc w:val="both"/>
        <w:rPr>
          <w:rFonts w:ascii="Calibri" w:hAnsi="Calibri"/>
          <w:sz w:val="24"/>
          <w:szCs w:val="24"/>
        </w:rPr>
      </w:pPr>
      <w:r w:rsidRPr="009D515B">
        <w:rPr>
          <w:rFonts w:ascii="Calibri" w:hAnsi="Calibri"/>
          <w:sz w:val="24"/>
          <w:szCs w:val="24"/>
        </w:rPr>
        <w:t xml:space="preserve">Saldo izvanbilančnih zapisa sadrži </w:t>
      </w:r>
      <w:r w:rsidR="0050634D">
        <w:rPr>
          <w:rFonts w:ascii="Calibri" w:hAnsi="Calibri"/>
          <w:sz w:val="24"/>
          <w:szCs w:val="24"/>
        </w:rPr>
        <w:t>iznos potencijalnih obveza za 27</w:t>
      </w:r>
      <w:r w:rsidRPr="009D515B">
        <w:rPr>
          <w:rFonts w:ascii="Calibri" w:hAnsi="Calibri"/>
          <w:sz w:val="24"/>
          <w:szCs w:val="24"/>
        </w:rPr>
        <w:t xml:space="preserve"> sudskih sporova u tijeku </w:t>
      </w:r>
      <w:r w:rsidR="0050634D">
        <w:rPr>
          <w:rFonts w:ascii="Calibri" w:hAnsi="Calibri"/>
          <w:sz w:val="24"/>
          <w:szCs w:val="24"/>
        </w:rPr>
        <w:t xml:space="preserve">602.047,07 </w:t>
      </w:r>
      <w:r w:rsidRPr="009D515B">
        <w:rPr>
          <w:rFonts w:ascii="Calibri" w:hAnsi="Calibri"/>
          <w:sz w:val="24"/>
          <w:szCs w:val="24"/>
        </w:rPr>
        <w:t>eura</w:t>
      </w:r>
    </w:p>
    <w:p w:rsidR="00741B48" w:rsidRDefault="00741B48" w:rsidP="004114D0">
      <w:pPr>
        <w:pStyle w:val="Tijeloteksta"/>
        <w:widowControl/>
        <w:rPr>
          <w:rFonts w:ascii="Calibri" w:hAnsi="Calibri"/>
          <w:sz w:val="22"/>
          <w:szCs w:val="22"/>
          <w:u w:val="single"/>
          <w:lang w:val="hr-HR"/>
        </w:rPr>
      </w:pPr>
    </w:p>
    <w:p w:rsidR="00741B48" w:rsidRDefault="00741B48" w:rsidP="004114D0">
      <w:pPr>
        <w:pStyle w:val="Tijeloteksta"/>
        <w:widowControl/>
        <w:rPr>
          <w:rFonts w:ascii="Calibri" w:hAnsi="Calibri"/>
          <w:sz w:val="22"/>
          <w:szCs w:val="22"/>
          <w:u w:val="single"/>
          <w:lang w:val="hr-HR"/>
        </w:rPr>
      </w:pPr>
    </w:p>
    <w:p w:rsidR="004114D0" w:rsidRDefault="00BC4153" w:rsidP="004114D0">
      <w:pPr>
        <w:pStyle w:val="Tijeloteksta"/>
        <w:widowControl/>
        <w:rPr>
          <w:rFonts w:ascii="Calibri" w:hAnsi="Calibri"/>
          <w:sz w:val="22"/>
          <w:szCs w:val="22"/>
          <w:u w:val="single"/>
          <w:lang w:val="hr-HR"/>
        </w:rPr>
      </w:pPr>
      <w:r>
        <w:rPr>
          <w:rFonts w:ascii="Calibri" w:hAnsi="Calibri"/>
          <w:sz w:val="22"/>
          <w:szCs w:val="22"/>
          <w:u w:val="single"/>
          <w:lang w:val="hr-HR"/>
        </w:rPr>
        <w:t>Tablica 6</w:t>
      </w:r>
      <w:r w:rsidR="004114D0" w:rsidRPr="00FB2C72">
        <w:rPr>
          <w:rFonts w:ascii="Calibri" w:hAnsi="Calibri"/>
          <w:sz w:val="22"/>
          <w:szCs w:val="22"/>
          <w:u w:val="single"/>
          <w:lang w:val="hr-HR"/>
        </w:rPr>
        <w:t>. Stanje potencijalnih obveza po osnovi sudskih sporova na dan 31.12.202</w:t>
      </w:r>
      <w:r w:rsidR="00DB64DC">
        <w:rPr>
          <w:rFonts w:ascii="Calibri" w:hAnsi="Calibri"/>
          <w:sz w:val="22"/>
          <w:szCs w:val="22"/>
          <w:u w:val="single"/>
          <w:lang w:val="hr-HR"/>
        </w:rPr>
        <w:t>5</w:t>
      </w:r>
      <w:r w:rsidR="004114D0" w:rsidRPr="00FB2C72">
        <w:rPr>
          <w:rFonts w:ascii="Calibri" w:hAnsi="Calibri"/>
          <w:sz w:val="22"/>
          <w:szCs w:val="22"/>
          <w:u w:val="single"/>
          <w:lang w:val="hr-HR"/>
        </w:rPr>
        <w:t xml:space="preserve">. </w:t>
      </w:r>
    </w:p>
    <w:p w:rsidR="0050634D" w:rsidRDefault="0050634D" w:rsidP="004114D0">
      <w:pPr>
        <w:pStyle w:val="Tijeloteksta"/>
        <w:widowControl/>
        <w:rPr>
          <w:rFonts w:ascii="Calibri" w:hAnsi="Calibri"/>
          <w:sz w:val="22"/>
          <w:szCs w:val="22"/>
          <w:u w:val="single"/>
          <w:lang w:val="hr-HR"/>
        </w:rPr>
      </w:pPr>
    </w:p>
    <w:p w:rsidR="0050634D" w:rsidRDefault="0050634D" w:rsidP="004114D0">
      <w:pPr>
        <w:pStyle w:val="Tijeloteksta"/>
        <w:widowControl/>
        <w:rPr>
          <w:rFonts w:ascii="Calibri" w:hAnsi="Calibri"/>
          <w:sz w:val="22"/>
          <w:szCs w:val="22"/>
          <w:u w:val="single"/>
          <w:lang w:val="hr-HR"/>
        </w:rPr>
      </w:pPr>
      <w:r>
        <w:rPr>
          <w:noProof/>
        </w:rPr>
        <w:drawing>
          <wp:inline distT="0" distB="0" distL="0" distR="0" wp14:anchorId="0C2ADA9D" wp14:editId="2E4EB155">
            <wp:extent cx="5759450" cy="3369837"/>
            <wp:effectExtent l="0" t="0" r="0" b="2540"/>
            <wp:docPr id="7" name="Slika 7"/>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3369837"/>
                    </a:xfrm>
                    <a:prstGeom prst="rect">
                      <a:avLst/>
                    </a:prstGeom>
                    <a:noFill/>
                    <a:ln>
                      <a:noFill/>
                    </a:ln>
                  </pic:spPr>
                </pic:pic>
              </a:graphicData>
            </a:graphic>
          </wp:inline>
        </w:drawing>
      </w:r>
    </w:p>
    <w:p w:rsidR="007639C1" w:rsidRDefault="007639C1" w:rsidP="004114D0">
      <w:pPr>
        <w:pStyle w:val="Tijeloteksta"/>
        <w:widowControl/>
        <w:rPr>
          <w:rFonts w:ascii="Calibri" w:hAnsi="Calibri"/>
          <w:sz w:val="22"/>
          <w:szCs w:val="22"/>
          <w:u w:val="single"/>
          <w:lang w:val="hr-HR"/>
        </w:rPr>
      </w:pPr>
    </w:p>
    <w:p w:rsidR="007639C1" w:rsidRPr="00FB2C72" w:rsidRDefault="007639C1" w:rsidP="004114D0">
      <w:pPr>
        <w:pStyle w:val="Tijeloteksta"/>
        <w:widowControl/>
        <w:rPr>
          <w:rFonts w:ascii="Calibri" w:hAnsi="Calibri"/>
          <w:sz w:val="22"/>
          <w:szCs w:val="22"/>
          <w:lang w:val="hr-HR"/>
        </w:rPr>
      </w:pPr>
    </w:p>
    <w:p w:rsidR="004114D0" w:rsidRDefault="004114D0" w:rsidP="004114D0">
      <w:pPr>
        <w:tabs>
          <w:tab w:val="left" w:pos="1755"/>
        </w:tabs>
        <w:spacing w:after="200" w:line="276" w:lineRule="auto"/>
        <w:ind w:left="360"/>
        <w:contextualSpacing/>
        <w:jc w:val="both"/>
        <w:rPr>
          <w:rFonts w:ascii="Calibri" w:eastAsia="Calibri" w:hAnsi="Calibri"/>
          <w:b/>
          <w:sz w:val="14"/>
          <w:szCs w:val="14"/>
          <w:lang w:eastAsia="en-US"/>
        </w:rPr>
      </w:pPr>
    </w:p>
    <w:p w:rsidR="002F6139" w:rsidRPr="0036361A" w:rsidRDefault="0036361A" w:rsidP="002F6139">
      <w:pPr>
        <w:tabs>
          <w:tab w:val="left" w:pos="5387"/>
        </w:tabs>
        <w:spacing w:line="276" w:lineRule="auto"/>
        <w:rPr>
          <w:rFonts w:asciiTheme="minorHAnsi" w:hAnsiTheme="minorHAnsi"/>
          <w:sz w:val="24"/>
          <w:szCs w:val="24"/>
        </w:rPr>
      </w:pPr>
      <w:r w:rsidRPr="0036361A">
        <w:rPr>
          <w:rFonts w:asciiTheme="minorHAnsi" w:hAnsiTheme="minorHAnsi"/>
          <w:sz w:val="24"/>
          <w:szCs w:val="24"/>
        </w:rPr>
        <w:t>Voditeljica odsjeka za proračun, financije</w:t>
      </w:r>
      <w:r w:rsidRPr="0036361A">
        <w:rPr>
          <w:rFonts w:asciiTheme="minorHAnsi" w:hAnsiTheme="minorHAnsi"/>
          <w:sz w:val="24"/>
          <w:szCs w:val="24"/>
        </w:rPr>
        <w:tab/>
        <w:t>Općinsko vijeće Općine Baška                       i računovodstvo:</w:t>
      </w:r>
      <w:r w:rsidR="002F6139" w:rsidRPr="0036361A">
        <w:rPr>
          <w:rFonts w:asciiTheme="minorHAnsi" w:hAnsiTheme="minorHAnsi"/>
          <w:sz w:val="24"/>
          <w:szCs w:val="24"/>
        </w:rPr>
        <w:tab/>
        <w:t>Predsjednica</w:t>
      </w:r>
    </w:p>
    <w:p w:rsidR="002F6139" w:rsidRDefault="002F6139" w:rsidP="002F6139">
      <w:pPr>
        <w:tabs>
          <w:tab w:val="left" w:pos="5387"/>
        </w:tabs>
        <w:spacing w:line="276" w:lineRule="auto"/>
      </w:pPr>
      <w:r w:rsidRPr="0036361A">
        <w:rPr>
          <w:rFonts w:asciiTheme="minorHAnsi" w:hAnsiTheme="minorHAnsi"/>
          <w:sz w:val="24"/>
          <w:szCs w:val="24"/>
        </w:rPr>
        <w:t>Tamara Kosić, dipl.oec, v.r.</w:t>
      </w:r>
      <w:r w:rsidRPr="0036361A">
        <w:rPr>
          <w:rFonts w:asciiTheme="minorHAnsi" w:hAnsiTheme="minorHAnsi"/>
          <w:sz w:val="24"/>
          <w:szCs w:val="24"/>
        </w:rPr>
        <w:tab/>
        <w:t>Tanja Grlj, v.r.</w:t>
      </w:r>
    </w:p>
    <w:p w:rsidR="003D201B" w:rsidRDefault="003D201B" w:rsidP="003D201B">
      <w:pPr>
        <w:jc w:val="both"/>
        <w:rPr>
          <w:rFonts w:ascii="Calibri" w:hAnsi="Calibri"/>
          <w:sz w:val="24"/>
          <w:szCs w:val="24"/>
        </w:rPr>
      </w:pPr>
    </w:p>
    <w:sectPr w:rsidR="003D201B" w:rsidSect="00C178DF">
      <w:footerReference w:type="default" r:id="rId18"/>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3F7" w:rsidRDefault="009233F7">
      <w:r>
        <w:separator/>
      </w:r>
    </w:p>
  </w:endnote>
  <w:endnote w:type="continuationSeparator" w:id="0">
    <w:p w:rsidR="009233F7" w:rsidRDefault="0092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3094"/>
      <w:docPartObj>
        <w:docPartGallery w:val="Page Numbers (Bottom of Page)"/>
        <w:docPartUnique/>
      </w:docPartObj>
    </w:sdtPr>
    <w:sdtEndPr>
      <w:rPr>
        <w:rFonts w:asciiTheme="minorHAnsi" w:hAnsiTheme="minorHAnsi" w:cstheme="minorHAnsi"/>
        <w:b/>
        <w:color w:val="A6A6A6" w:themeColor="background1" w:themeShade="A6"/>
      </w:rPr>
    </w:sdtEndPr>
    <w:sdtContent>
      <w:p w:rsidR="009233F7" w:rsidRDefault="009233F7">
        <w:pPr>
          <w:pStyle w:val="Podnoje"/>
          <w:jc w:val="center"/>
        </w:pPr>
        <w:r>
          <w:rPr>
            <w:noProof/>
          </w:rPr>
          <mc:AlternateContent>
            <mc:Choice Requires="wps">
              <w:drawing>
                <wp:inline distT="0" distB="0" distL="0" distR="0" wp14:anchorId="75A11649" wp14:editId="3FE0DDCA">
                  <wp:extent cx="5933440" cy="54610"/>
                  <wp:effectExtent l="19050" t="28575" r="19685" b="31115"/>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chemeClr val="bg1">
                              <a:lumMod val="75000"/>
                              <a:lumOff val="0"/>
                            </a:schemeClr>
                          </a:solidFill>
                          <a:ln w="25400">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" fillcolor="#bfbfbf [2412]" strokecolor="#bfbfbf [2412]" strokeweight="2pt">
                  <w10:anchorlock/>
                </v:shape>
              </w:pict>
            </mc:Fallback>
          </mc:AlternateContent>
        </w:r>
      </w:p>
      <w:p w:rsidR="009233F7" w:rsidRPr="008D13A0" w:rsidRDefault="009233F7">
        <w:pPr>
          <w:pStyle w:val="Podnoje"/>
          <w:jc w:val="center"/>
          <w:rPr>
            <w:rFonts w:asciiTheme="minorHAnsi" w:hAnsiTheme="minorHAnsi" w:cstheme="minorHAnsi"/>
            <w:noProof/>
            <w:color w:val="A6A6A6" w:themeColor="background1" w:themeShade="A6"/>
          </w:rPr>
        </w:pPr>
        <w:r w:rsidRPr="008D13A0">
          <w:rPr>
            <w:rFonts w:asciiTheme="minorHAnsi" w:hAnsiTheme="minorHAnsi" w:cstheme="minorHAnsi"/>
            <w:color w:val="A6A6A6" w:themeColor="background1" w:themeShade="A6"/>
          </w:rPr>
          <w:fldChar w:fldCharType="begin"/>
        </w:r>
        <w:r w:rsidRPr="008D13A0">
          <w:rPr>
            <w:rFonts w:asciiTheme="minorHAnsi" w:hAnsiTheme="minorHAnsi" w:cstheme="minorHAnsi"/>
            <w:color w:val="A6A6A6" w:themeColor="background1" w:themeShade="A6"/>
          </w:rPr>
          <w:instrText xml:space="preserve"> PAGE    \* MERGEFORMAT </w:instrText>
        </w:r>
        <w:r w:rsidRPr="008D13A0">
          <w:rPr>
            <w:rFonts w:asciiTheme="minorHAnsi" w:hAnsiTheme="minorHAnsi" w:cstheme="minorHAnsi"/>
            <w:color w:val="A6A6A6" w:themeColor="background1" w:themeShade="A6"/>
          </w:rPr>
          <w:fldChar w:fldCharType="separate"/>
        </w:r>
        <w:r w:rsidR="00E670C9">
          <w:rPr>
            <w:rFonts w:asciiTheme="minorHAnsi" w:hAnsiTheme="minorHAnsi" w:cstheme="minorHAnsi"/>
            <w:noProof/>
            <w:color w:val="A6A6A6" w:themeColor="background1" w:themeShade="A6"/>
          </w:rPr>
          <w:t>2</w:t>
        </w:r>
        <w:r w:rsidRPr="008D13A0">
          <w:rPr>
            <w:rFonts w:asciiTheme="minorHAnsi" w:hAnsiTheme="minorHAnsi" w:cstheme="minorHAnsi"/>
            <w:noProof/>
            <w:color w:val="A6A6A6" w:themeColor="background1" w:themeShade="A6"/>
          </w:rPr>
          <w:fldChar w:fldCharType="end"/>
        </w:r>
      </w:p>
      <w:p w:rsidR="009233F7" w:rsidRDefault="009233F7" w:rsidP="0015075D">
        <w:pPr>
          <w:pStyle w:val="Podnoje"/>
          <w:jc w:val="center"/>
          <w:rPr>
            <w:rFonts w:asciiTheme="minorHAnsi" w:hAnsiTheme="minorHAnsi" w:cstheme="minorHAnsi"/>
            <w:b/>
            <w:noProof/>
            <w:color w:val="A6A6A6" w:themeColor="background1" w:themeShade="A6"/>
          </w:rPr>
        </w:pPr>
      </w:p>
      <w:p w:rsidR="009233F7" w:rsidRPr="008D13A0" w:rsidRDefault="009233F7" w:rsidP="004E2F8F">
        <w:pPr>
          <w:pStyle w:val="Podnoje"/>
          <w:jc w:val="center"/>
          <w:rPr>
            <w:rFonts w:asciiTheme="minorHAnsi" w:hAnsiTheme="minorHAnsi" w:cstheme="minorHAnsi"/>
            <w:b/>
            <w:noProof/>
            <w:color w:val="A6A6A6" w:themeColor="background1" w:themeShade="A6"/>
          </w:rPr>
        </w:pPr>
        <w:r w:rsidRPr="008D13A0">
          <w:rPr>
            <w:rFonts w:asciiTheme="minorHAnsi" w:hAnsiTheme="minorHAnsi" w:cstheme="minorHAnsi"/>
            <w:b/>
            <w:noProof/>
            <w:color w:val="A6A6A6" w:themeColor="background1" w:themeShade="A6"/>
          </w:rPr>
          <w:t>GODIŠNJI IZVJEŠTAJ O IZVRŠEN</w:t>
        </w:r>
        <w:r>
          <w:rPr>
            <w:rFonts w:asciiTheme="minorHAnsi" w:hAnsiTheme="minorHAnsi" w:cstheme="minorHAnsi"/>
            <w:b/>
            <w:noProof/>
            <w:color w:val="A6A6A6" w:themeColor="background1" w:themeShade="A6"/>
          </w:rPr>
          <w:t>JU PRORAČUNA OPĆINE BAŠKA ZA 2025</w:t>
        </w:r>
        <w:r w:rsidRPr="008D13A0">
          <w:rPr>
            <w:rFonts w:asciiTheme="minorHAnsi" w:hAnsiTheme="minorHAnsi" w:cstheme="minorHAnsi"/>
            <w:b/>
            <w:noProof/>
            <w:color w:val="A6A6A6" w:themeColor="background1" w:themeShade="A6"/>
          </w:rPr>
          <w:t>. GODINU</w:t>
        </w:r>
      </w:p>
    </w:sdtContent>
  </w:sdt>
  <w:p w:rsidR="009233F7" w:rsidRPr="008D13A0" w:rsidRDefault="009233F7">
    <w:pPr>
      <w:pStyle w:val="Podnoje"/>
      <w:rPr>
        <w:color w:val="A6A6A6" w:themeColor="background1" w:themeShade="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3F7" w:rsidRDefault="009233F7">
      <w:r>
        <w:separator/>
      </w:r>
    </w:p>
  </w:footnote>
  <w:footnote w:type="continuationSeparator" w:id="0">
    <w:p w:rsidR="009233F7" w:rsidRDefault="00923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24ED"/>
    <w:multiLevelType w:val="hybridMultilevel"/>
    <w:tmpl w:val="8FCCF7D8"/>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103B1B"/>
    <w:multiLevelType w:val="hybridMultilevel"/>
    <w:tmpl w:val="A83CABE0"/>
    <w:lvl w:ilvl="0" w:tplc="041A0005">
      <w:start w:val="1"/>
      <w:numFmt w:val="bullet"/>
      <w:lvlText w:val=""/>
      <w:lvlJc w:val="left"/>
      <w:pPr>
        <w:ind w:left="720" w:hanging="360"/>
      </w:pPr>
      <w:rPr>
        <w:rFonts w:ascii="Wingdings" w:hAnsi="Wingdings" w:hint="default"/>
      </w:rPr>
    </w:lvl>
    <w:lvl w:ilvl="1" w:tplc="1C462950">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15DC8"/>
    <w:multiLevelType w:val="hybridMultilevel"/>
    <w:tmpl w:val="C4A68BAA"/>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nsid w:val="0A6038A6"/>
    <w:multiLevelType w:val="hybridMultilevel"/>
    <w:tmpl w:val="F096409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0AE361E4"/>
    <w:multiLevelType w:val="hybridMultilevel"/>
    <w:tmpl w:val="64BA9C30"/>
    <w:lvl w:ilvl="0" w:tplc="041A0005">
      <w:start w:val="1"/>
      <w:numFmt w:val="bullet"/>
      <w:lvlText w:val=""/>
      <w:lvlJc w:val="left"/>
      <w:pPr>
        <w:ind w:left="720" w:hanging="360"/>
      </w:pPr>
      <w:rPr>
        <w:rFonts w:ascii="Wingdings" w:hAnsi="Wingdings" w:hint="default"/>
      </w:rPr>
    </w:lvl>
    <w:lvl w:ilvl="1" w:tplc="86BC3F40">
      <w:numFmt w:val="bullet"/>
      <w:lvlText w:val="-"/>
      <w:lvlJc w:val="left"/>
      <w:pPr>
        <w:ind w:left="1440" w:hanging="360"/>
      </w:pPr>
      <w:rPr>
        <w:rFonts w:ascii="Calibri" w:eastAsia="Times New Roman" w:hAnsi="Calibri" w:cs="Times New Roman" w:hint="default"/>
        <w:b w:val="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BEF00D8"/>
    <w:multiLevelType w:val="hybridMultilevel"/>
    <w:tmpl w:val="2EA4BE8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29219BD"/>
    <w:multiLevelType w:val="hybridMultilevel"/>
    <w:tmpl w:val="6046DB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2C007DC"/>
    <w:multiLevelType w:val="hybridMultilevel"/>
    <w:tmpl w:val="E8163634"/>
    <w:lvl w:ilvl="0" w:tplc="4AC26B76">
      <w:start w:val="3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nsid w:val="141C33B6"/>
    <w:multiLevelType w:val="hybridMultilevel"/>
    <w:tmpl w:val="212C0AD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9">
    <w:nsid w:val="162A09CF"/>
    <w:multiLevelType w:val="hybridMultilevel"/>
    <w:tmpl w:val="A00EA08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7751995"/>
    <w:multiLevelType w:val="hybridMultilevel"/>
    <w:tmpl w:val="181E91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B042907"/>
    <w:multiLevelType w:val="hybridMultilevel"/>
    <w:tmpl w:val="1F46482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1CB46AF0"/>
    <w:multiLevelType w:val="hybridMultilevel"/>
    <w:tmpl w:val="6F6CFE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1F437291"/>
    <w:multiLevelType w:val="hybridMultilevel"/>
    <w:tmpl w:val="49D24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520813"/>
    <w:multiLevelType w:val="hybridMultilevel"/>
    <w:tmpl w:val="2848D14C"/>
    <w:lvl w:ilvl="0" w:tplc="3A541B14">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2671355"/>
    <w:multiLevelType w:val="hybridMultilevel"/>
    <w:tmpl w:val="C4B6F3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2FC58FF"/>
    <w:multiLevelType w:val="hybridMultilevel"/>
    <w:tmpl w:val="ED624F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ADC0335"/>
    <w:multiLevelType w:val="hybridMultilevel"/>
    <w:tmpl w:val="D8E4233A"/>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B565087"/>
    <w:multiLevelType w:val="hybridMultilevel"/>
    <w:tmpl w:val="B3962B82"/>
    <w:lvl w:ilvl="0" w:tplc="041A0001">
      <w:start w:val="1"/>
      <w:numFmt w:val="bullet"/>
      <w:lvlText w:val=""/>
      <w:lvlJc w:val="left"/>
      <w:pPr>
        <w:tabs>
          <w:tab w:val="num" w:pos="780"/>
        </w:tabs>
        <w:ind w:left="780" w:hanging="360"/>
      </w:pPr>
      <w:rPr>
        <w:rFonts w:ascii="Symbol" w:hAnsi="Symbol" w:hint="default"/>
      </w:rPr>
    </w:lvl>
    <w:lvl w:ilvl="1" w:tplc="0B365E32">
      <w:numFmt w:val="bullet"/>
      <w:lvlText w:val="-"/>
      <w:lvlJc w:val="left"/>
      <w:pPr>
        <w:ind w:left="1500" w:hanging="360"/>
      </w:pPr>
      <w:rPr>
        <w:rFonts w:ascii="Calibri" w:eastAsia="Times New Roman" w:hAnsi="Calibri" w:cs="Times New Roman"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19">
    <w:nsid w:val="2DF30B4F"/>
    <w:multiLevelType w:val="hybridMultilevel"/>
    <w:tmpl w:val="294EFE2C"/>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1A12478"/>
    <w:multiLevelType w:val="hybridMultilevel"/>
    <w:tmpl w:val="48543422"/>
    <w:lvl w:ilvl="0" w:tplc="041A0001">
      <w:start w:val="1"/>
      <w:numFmt w:val="bullet"/>
      <w:lvlText w:val=""/>
      <w:lvlJc w:val="left"/>
      <w:pPr>
        <w:ind w:left="870" w:hanging="360"/>
      </w:pPr>
      <w:rPr>
        <w:rFonts w:ascii="Symbol" w:hAnsi="Symbol"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21">
    <w:nsid w:val="322C73C0"/>
    <w:multiLevelType w:val="hybridMultilevel"/>
    <w:tmpl w:val="99E09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4CD585C"/>
    <w:multiLevelType w:val="hybridMultilevel"/>
    <w:tmpl w:val="2CA40290"/>
    <w:lvl w:ilvl="0" w:tplc="041A0001">
      <w:start w:val="1"/>
      <w:numFmt w:val="bullet"/>
      <w:lvlText w:val=""/>
      <w:lvlJc w:val="left"/>
      <w:pPr>
        <w:ind w:left="840" w:hanging="360"/>
      </w:pPr>
      <w:rPr>
        <w:rFonts w:ascii="Symbol" w:hAnsi="Symbol"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23">
    <w:nsid w:val="35AB21E1"/>
    <w:multiLevelType w:val="hybridMultilevel"/>
    <w:tmpl w:val="2DF8E1FE"/>
    <w:lvl w:ilvl="0" w:tplc="3626DC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3C1A6960"/>
    <w:multiLevelType w:val="hybridMultilevel"/>
    <w:tmpl w:val="D018BC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3D3D16F6"/>
    <w:multiLevelType w:val="hybridMultilevel"/>
    <w:tmpl w:val="04FE01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3E063345"/>
    <w:multiLevelType w:val="hybridMultilevel"/>
    <w:tmpl w:val="2D1E5458"/>
    <w:lvl w:ilvl="0" w:tplc="58120AB2">
      <w:start w:val="11"/>
      <w:numFmt w:val="bullet"/>
      <w:lvlText w:val="-"/>
      <w:lvlJc w:val="left"/>
      <w:pPr>
        <w:tabs>
          <w:tab w:val="num" w:pos="1200"/>
        </w:tabs>
        <w:ind w:left="1200" w:hanging="360"/>
      </w:pPr>
      <w:rPr>
        <w:rFonts w:ascii="Times New Roman" w:eastAsia="Times New Roman"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27">
    <w:nsid w:val="3EE50F08"/>
    <w:multiLevelType w:val="hybridMultilevel"/>
    <w:tmpl w:val="BC7EA7D8"/>
    <w:lvl w:ilvl="0" w:tplc="92A070B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0B114FF"/>
    <w:multiLevelType w:val="hybridMultilevel"/>
    <w:tmpl w:val="59D81E0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42B44221"/>
    <w:multiLevelType w:val="hybridMultilevel"/>
    <w:tmpl w:val="5FC467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462E1438"/>
    <w:multiLevelType w:val="hybridMultilevel"/>
    <w:tmpl w:val="A70887B8"/>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31">
    <w:nsid w:val="4DA615C2"/>
    <w:multiLevelType w:val="hybridMultilevel"/>
    <w:tmpl w:val="D45C5A6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nsid w:val="4DE05CDD"/>
    <w:multiLevelType w:val="hybridMultilevel"/>
    <w:tmpl w:val="8C9CC3A0"/>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4E0C6D6E"/>
    <w:multiLevelType w:val="hybridMultilevel"/>
    <w:tmpl w:val="C6AAEB84"/>
    <w:lvl w:ilvl="0" w:tplc="058ACC2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52083D73"/>
    <w:multiLevelType w:val="hybridMultilevel"/>
    <w:tmpl w:val="0290D1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D8339FC"/>
    <w:multiLevelType w:val="hybridMultilevel"/>
    <w:tmpl w:val="6B04160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nsid w:val="60C36DA0"/>
    <w:multiLevelType w:val="hybridMultilevel"/>
    <w:tmpl w:val="AB0EB0E6"/>
    <w:lvl w:ilvl="0" w:tplc="041A0005">
      <w:start w:val="1"/>
      <w:numFmt w:val="bullet"/>
      <w:lvlText w:val=""/>
      <w:lvlJc w:val="left"/>
      <w:pPr>
        <w:ind w:left="1068" w:hanging="360"/>
      </w:pPr>
      <w:rPr>
        <w:rFonts w:ascii="Wingdings" w:hAnsi="Wingdings"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7">
    <w:nsid w:val="72CD7C34"/>
    <w:multiLevelType w:val="hybridMultilevel"/>
    <w:tmpl w:val="794CB40C"/>
    <w:lvl w:ilvl="0" w:tplc="04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75B27EE2"/>
    <w:multiLevelType w:val="hybridMultilevel"/>
    <w:tmpl w:val="143CBE8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7D73732"/>
    <w:multiLevelType w:val="hybridMultilevel"/>
    <w:tmpl w:val="AE6E41AA"/>
    <w:lvl w:ilvl="0" w:tplc="D20248A8">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98A053F"/>
    <w:multiLevelType w:val="hybridMultilevel"/>
    <w:tmpl w:val="46A45FF8"/>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41">
    <w:nsid w:val="7BA834BE"/>
    <w:multiLevelType w:val="hybridMultilevel"/>
    <w:tmpl w:val="57D4F9C8"/>
    <w:lvl w:ilvl="0" w:tplc="FD486BCC">
      <w:start w:val="1"/>
      <w:numFmt w:val="upperLetter"/>
      <w:lvlText w:val="%1."/>
      <w:lvlJc w:val="left"/>
      <w:pPr>
        <w:ind w:left="1080" w:hanging="360"/>
      </w:pPr>
      <w:rPr>
        <w:u w:val="singl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nsid w:val="7DC6602F"/>
    <w:multiLevelType w:val="hybridMultilevel"/>
    <w:tmpl w:val="5BE272F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34"/>
  </w:num>
  <w:num w:numId="4">
    <w:abstractNumId w:val="3"/>
  </w:num>
  <w:num w:numId="5">
    <w:abstractNumId w:val="18"/>
  </w:num>
  <w:num w:numId="6">
    <w:abstractNumId w:val="35"/>
  </w:num>
  <w:num w:numId="7">
    <w:abstractNumId w:val="33"/>
  </w:num>
  <w:num w:numId="8">
    <w:abstractNumId w:val="7"/>
  </w:num>
  <w:num w:numId="9">
    <w:abstractNumId w:val="14"/>
  </w:num>
  <w:num w:numId="10">
    <w:abstractNumId w:val="11"/>
  </w:num>
  <w:num w:numId="11">
    <w:abstractNumId w:val="41"/>
  </w:num>
  <w:num w:numId="12">
    <w:abstractNumId w:val="38"/>
  </w:num>
  <w:num w:numId="13">
    <w:abstractNumId w:val="9"/>
  </w:num>
  <w:num w:numId="14">
    <w:abstractNumId w:val="22"/>
  </w:num>
  <w:num w:numId="15">
    <w:abstractNumId w:val="30"/>
  </w:num>
  <w:num w:numId="16">
    <w:abstractNumId w:val="24"/>
  </w:num>
  <w:num w:numId="17">
    <w:abstractNumId w:val="20"/>
  </w:num>
  <w:num w:numId="18">
    <w:abstractNumId w:val="40"/>
  </w:num>
  <w:num w:numId="19">
    <w:abstractNumId w:val="12"/>
  </w:num>
  <w:num w:numId="20">
    <w:abstractNumId w:val="26"/>
  </w:num>
  <w:num w:numId="21">
    <w:abstractNumId w:val="17"/>
  </w:num>
  <w:num w:numId="22">
    <w:abstractNumId w:val="15"/>
  </w:num>
  <w:num w:numId="23">
    <w:abstractNumId w:val="4"/>
  </w:num>
  <w:num w:numId="24">
    <w:abstractNumId w:val="39"/>
  </w:num>
  <w:num w:numId="25">
    <w:abstractNumId w:val="36"/>
  </w:num>
  <w:num w:numId="26">
    <w:abstractNumId w:val="5"/>
  </w:num>
  <w:num w:numId="27">
    <w:abstractNumId w:val="2"/>
  </w:num>
  <w:num w:numId="28">
    <w:abstractNumId w:val="42"/>
  </w:num>
  <w:num w:numId="29">
    <w:abstractNumId w:val="31"/>
  </w:num>
  <w:num w:numId="30">
    <w:abstractNumId w:val="13"/>
  </w:num>
  <w:num w:numId="31">
    <w:abstractNumId w:val="0"/>
  </w:num>
  <w:num w:numId="32">
    <w:abstractNumId w:val="23"/>
  </w:num>
  <w:num w:numId="33">
    <w:abstractNumId w:val="32"/>
  </w:num>
  <w:num w:numId="34">
    <w:abstractNumId w:val="37"/>
  </w:num>
  <w:num w:numId="35">
    <w:abstractNumId w:val="28"/>
  </w:num>
  <w:num w:numId="36">
    <w:abstractNumId w:val="19"/>
  </w:num>
  <w:num w:numId="37">
    <w:abstractNumId w:val="1"/>
  </w:num>
  <w:num w:numId="38">
    <w:abstractNumId w:val="8"/>
  </w:num>
  <w:num w:numId="39">
    <w:abstractNumId w:val="10"/>
  </w:num>
  <w:num w:numId="40">
    <w:abstractNumId w:val="29"/>
  </w:num>
  <w:num w:numId="41">
    <w:abstractNumId w:val="16"/>
  </w:num>
  <w:num w:numId="42">
    <w:abstractNumId w:val="21"/>
  </w:num>
  <w:num w:numId="43">
    <w:abstractNumId w:val="6"/>
  </w:num>
  <w:num w:numId="4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01B"/>
    <w:rsid w:val="00000EAA"/>
    <w:rsid w:val="00001DE0"/>
    <w:rsid w:val="000028CD"/>
    <w:rsid w:val="0000413E"/>
    <w:rsid w:val="0000506C"/>
    <w:rsid w:val="00006420"/>
    <w:rsid w:val="0000669F"/>
    <w:rsid w:val="00007798"/>
    <w:rsid w:val="00007C4B"/>
    <w:rsid w:val="00010083"/>
    <w:rsid w:val="000108DC"/>
    <w:rsid w:val="00012486"/>
    <w:rsid w:val="0001276A"/>
    <w:rsid w:val="000132C5"/>
    <w:rsid w:val="000135DF"/>
    <w:rsid w:val="00016513"/>
    <w:rsid w:val="00017A12"/>
    <w:rsid w:val="00017A23"/>
    <w:rsid w:val="0002066D"/>
    <w:rsid w:val="00022E8A"/>
    <w:rsid w:val="0002318A"/>
    <w:rsid w:val="000235C6"/>
    <w:rsid w:val="00023C84"/>
    <w:rsid w:val="00025EFE"/>
    <w:rsid w:val="000270F9"/>
    <w:rsid w:val="00031754"/>
    <w:rsid w:val="00031A74"/>
    <w:rsid w:val="00033168"/>
    <w:rsid w:val="00033C3C"/>
    <w:rsid w:val="00033F95"/>
    <w:rsid w:val="000340C3"/>
    <w:rsid w:val="00035BCE"/>
    <w:rsid w:val="0003608A"/>
    <w:rsid w:val="00036CB6"/>
    <w:rsid w:val="000379D0"/>
    <w:rsid w:val="00040433"/>
    <w:rsid w:val="00040D9D"/>
    <w:rsid w:val="00041685"/>
    <w:rsid w:val="00041A81"/>
    <w:rsid w:val="0004394F"/>
    <w:rsid w:val="00043B04"/>
    <w:rsid w:val="00044FC5"/>
    <w:rsid w:val="00045960"/>
    <w:rsid w:val="000469BD"/>
    <w:rsid w:val="000471C7"/>
    <w:rsid w:val="000474AC"/>
    <w:rsid w:val="00050E0D"/>
    <w:rsid w:val="00052A29"/>
    <w:rsid w:val="0005384D"/>
    <w:rsid w:val="000539C8"/>
    <w:rsid w:val="0005447B"/>
    <w:rsid w:val="000558FD"/>
    <w:rsid w:val="00055995"/>
    <w:rsid w:val="0005717B"/>
    <w:rsid w:val="00061B3A"/>
    <w:rsid w:val="00061B95"/>
    <w:rsid w:val="00065CEC"/>
    <w:rsid w:val="000665FD"/>
    <w:rsid w:val="00066859"/>
    <w:rsid w:val="00070F6B"/>
    <w:rsid w:val="00071553"/>
    <w:rsid w:val="0007175A"/>
    <w:rsid w:val="000718F4"/>
    <w:rsid w:val="0007231A"/>
    <w:rsid w:val="0007265E"/>
    <w:rsid w:val="00073847"/>
    <w:rsid w:val="00073F68"/>
    <w:rsid w:val="00077AAD"/>
    <w:rsid w:val="0008033D"/>
    <w:rsid w:val="00081893"/>
    <w:rsid w:val="00083995"/>
    <w:rsid w:val="000872C4"/>
    <w:rsid w:val="00087659"/>
    <w:rsid w:val="00087AA4"/>
    <w:rsid w:val="00092D66"/>
    <w:rsid w:val="000932F4"/>
    <w:rsid w:val="000936E3"/>
    <w:rsid w:val="00093A10"/>
    <w:rsid w:val="00095452"/>
    <w:rsid w:val="000958BE"/>
    <w:rsid w:val="000977CF"/>
    <w:rsid w:val="000978F5"/>
    <w:rsid w:val="000979C5"/>
    <w:rsid w:val="00097ECE"/>
    <w:rsid w:val="000A0EE1"/>
    <w:rsid w:val="000A1123"/>
    <w:rsid w:val="000A138A"/>
    <w:rsid w:val="000A1800"/>
    <w:rsid w:val="000A29CE"/>
    <w:rsid w:val="000A29F5"/>
    <w:rsid w:val="000A2ADD"/>
    <w:rsid w:val="000A302B"/>
    <w:rsid w:val="000A302E"/>
    <w:rsid w:val="000A3DE1"/>
    <w:rsid w:val="000A435A"/>
    <w:rsid w:val="000A53AF"/>
    <w:rsid w:val="000A560A"/>
    <w:rsid w:val="000A6E32"/>
    <w:rsid w:val="000A750F"/>
    <w:rsid w:val="000A77F0"/>
    <w:rsid w:val="000B03D3"/>
    <w:rsid w:val="000B2219"/>
    <w:rsid w:val="000B4448"/>
    <w:rsid w:val="000B482B"/>
    <w:rsid w:val="000B51E2"/>
    <w:rsid w:val="000B7DDD"/>
    <w:rsid w:val="000C05CF"/>
    <w:rsid w:val="000C0CED"/>
    <w:rsid w:val="000C11DC"/>
    <w:rsid w:val="000C124C"/>
    <w:rsid w:val="000C34B6"/>
    <w:rsid w:val="000C34F3"/>
    <w:rsid w:val="000C4412"/>
    <w:rsid w:val="000C5396"/>
    <w:rsid w:val="000C5735"/>
    <w:rsid w:val="000C7A6F"/>
    <w:rsid w:val="000D152B"/>
    <w:rsid w:val="000D20DA"/>
    <w:rsid w:val="000D279A"/>
    <w:rsid w:val="000D2EC0"/>
    <w:rsid w:val="000D538D"/>
    <w:rsid w:val="000D775B"/>
    <w:rsid w:val="000E0574"/>
    <w:rsid w:val="000E23EE"/>
    <w:rsid w:val="000E6713"/>
    <w:rsid w:val="000E76B7"/>
    <w:rsid w:val="000E777D"/>
    <w:rsid w:val="000F05D8"/>
    <w:rsid w:val="000F0A76"/>
    <w:rsid w:val="000F123F"/>
    <w:rsid w:val="000F15CC"/>
    <w:rsid w:val="000F1C27"/>
    <w:rsid w:val="000F241E"/>
    <w:rsid w:val="000F2698"/>
    <w:rsid w:val="000F2CC4"/>
    <w:rsid w:val="000F3644"/>
    <w:rsid w:val="000F6398"/>
    <w:rsid w:val="00101187"/>
    <w:rsid w:val="00102877"/>
    <w:rsid w:val="0010433C"/>
    <w:rsid w:val="0010531D"/>
    <w:rsid w:val="001061C9"/>
    <w:rsid w:val="00106846"/>
    <w:rsid w:val="00106E5D"/>
    <w:rsid w:val="001100E3"/>
    <w:rsid w:val="00113DE5"/>
    <w:rsid w:val="00113FD2"/>
    <w:rsid w:val="001142B3"/>
    <w:rsid w:val="00114B65"/>
    <w:rsid w:val="00115902"/>
    <w:rsid w:val="001170AD"/>
    <w:rsid w:val="00117179"/>
    <w:rsid w:val="001179BF"/>
    <w:rsid w:val="001207F8"/>
    <w:rsid w:val="00120A16"/>
    <w:rsid w:val="00120CFE"/>
    <w:rsid w:val="00122635"/>
    <w:rsid w:val="00123BFF"/>
    <w:rsid w:val="00125DF4"/>
    <w:rsid w:val="00126BA5"/>
    <w:rsid w:val="00127FCF"/>
    <w:rsid w:val="00130A62"/>
    <w:rsid w:val="00130E21"/>
    <w:rsid w:val="001329A4"/>
    <w:rsid w:val="00132FBE"/>
    <w:rsid w:val="00137A10"/>
    <w:rsid w:val="00140BB8"/>
    <w:rsid w:val="001418BF"/>
    <w:rsid w:val="00142FF3"/>
    <w:rsid w:val="001433D5"/>
    <w:rsid w:val="0014487A"/>
    <w:rsid w:val="0014542E"/>
    <w:rsid w:val="00146123"/>
    <w:rsid w:val="00146FC8"/>
    <w:rsid w:val="00147A15"/>
    <w:rsid w:val="0015075D"/>
    <w:rsid w:val="00152D06"/>
    <w:rsid w:val="00154994"/>
    <w:rsid w:val="001556DA"/>
    <w:rsid w:val="00155C8E"/>
    <w:rsid w:val="00156AFF"/>
    <w:rsid w:val="001579C9"/>
    <w:rsid w:val="00157AD2"/>
    <w:rsid w:val="001610CB"/>
    <w:rsid w:val="00161C92"/>
    <w:rsid w:val="001628E4"/>
    <w:rsid w:val="00163B6B"/>
    <w:rsid w:val="0016450D"/>
    <w:rsid w:val="0016575B"/>
    <w:rsid w:val="00166DA1"/>
    <w:rsid w:val="001726FF"/>
    <w:rsid w:val="00173A0E"/>
    <w:rsid w:val="00173ED6"/>
    <w:rsid w:val="00176E6A"/>
    <w:rsid w:val="00177051"/>
    <w:rsid w:val="00181680"/>
    <w:rsid w:val="001818EB"/>
    <w:rsid w:val="00181ECA"/>
    <w:rsid w:val="0018201B"/>
    <w:rsid w:val="00182FB6"/>
    <w:rsid w:val="00185A3A"/>
    <w:rsid w:val="00190B98"/>
    <w:rsid w:val="00191947"/>
    <w:rsid w:val="00191FF6"/>
    <w:rsid w:val="001926E3"/>
    <w:rsid w:val="00192EAA"/>
    <w:rsid w:val="00196673"/>
    <w:rsid w:val="00197425"/>
    <w:rsid w:val="001A0D05"/>
    <w:rsid w:val="001A2D4E"/>
    <w:rsid w:val="001A2E71"/>
    <w:rsid w:val="001A54CC"/>
    <w:rsid w:val="001A6E7D"/>
    <w:rsid w:val="001B0A22"/>
    <w:rsid w:val="001B4877"/>
    <w:rsid w:val="001B6AF8"/>
    <w:rsid w:val="001B703A"/>
    <w:rsid w:val="001C2795"/>
    <w:rsid w:val="001C3A19"/>
    <w:rsid w:val="001C3C7D"/>
    <w:rsid w:val="001C474E"/>
    <w:rsid w:val="001C4A8D"/>
    <w:rsid w:val="001C5606"/>
    <w:rsid w:val="001C590B"/>
    <w:rsid w:val="001C5A55"/>
    <w:rsid w:val="001D0C01"/>
    <w:rsid w:val="001D2CAD"/>
    <w:rsid w:val="001D3688"/>
    <w:rsid w:val="001D36FE"/>
    <w:rsid w:val="001D473F"/>
    <w:rsid w:val="001D4DC8"/>
    <w:rsid w:val="001D55CD"/>
    <w:rsid w:val="001D62CE"/>
    <w:rsid w:val="001D641F"/>
    <w:rsid w:val="001D72F1"/>
    <w:rsid w:val="001E6D69"/>
    <w:rsid w:val="001E74C3"/>
    <w:rsid w:val="001F1AE1"/>
    <w:rsid w:val="001F233C"/>
    <w:rsid w:val="001F435D"/>
    <w:rsid w:val="001F4C35"/>
    <w:rsid w:val="001F6383"/>
    <w:rsid w:val="001F6C4C"/>
    <w:rsid w:val="001F7385"/>
    <w:rsid w:val="001F775D"/>
    <w:rsid w:val="00200D14"/>
    <w:rsid w:val="00201270"/>
    <w:rsid w:val="00201B3A"/>
    <w:rsid w:val="00201BA5"/>
    <w:rsid w:val="00203C8C"/>
    <w:rsid w:val="002053AA"/>
    <w:rsid w:val="00206E62"/>
    <w:rsid w:val="00210488"/>
    <w:rsid w:val="00211A08"/>
    <w:rsid w:val="00212750"/>
    <w:rsid w:val="00212B8E"/>
    <w:rsid w:val="0021772C"/>
    <w:rsid w:val="00221757"/>
    <w:rsid w:val="00222A90"/>
    <w:rsid w:val="00223641"/>
    <w:rsid w:val="0022379A"/>
    <w:rsid w:val="00223ADB"/>
    <w:rsid w:val="0022653E"/>
    <w:rsid w:val="00230165"/>
    <w:rsid w:val="00233120"/>
    <w:rsid w:val="0023351F"/>
    <w:rsid w:val="00235750"/>
    <w:rsid w:val="00235B0C"/>
    <w:rsid w:val="00235B54"/>
    <w:rsid w:val="00236328"/>
    <w:rsid w:val="00236A16"/>
    <w:rsid w:val="00240149"/>
    <w:rsid w:val="002401CB"/>
    <w:rsid w:val="00241695"/>
    <w:rsid w:val="00242418"/>
    <w:rsid w:val="002432B7"/>
    <w:rsid w:val="002434E4"/>
    <w:rsid w:val="00243647"/>
    <w:rsid w:val="002440C1"/>
    <w:rsid w:val="002441B1"/>
    <w:rsid w:val="00247520"/>
    <w:rsid w:val="00247A06"/>
    <w:rsid w:val="002544D5"/>
    <w:rsid w:val="0025495C"/>
    <w:rsid w:val="00257641"/>
    <w:rsid w:val="00257AB1"/>
    <w:rsid w:val="0026018B"/>
    <w:rsid w:val="00260614"/>
    <w:rsid w:val="00261A7E"/>
    <w:rsid w:val="002621D0"/>
    <w:rsid w:val="00263623"/>
    <w:rsid w:val="00264D4D"/>
    <w:rsid w:val="00265AED"/>
    <w:rsid w:val="0026783A"/>
    <w:rsid w:val="00271F83"/>
    <w:rsid w:val="00273289"/>
    <w:rsid w:val="00273614"/>
    <w:rsid w:val="00273E24"/>
    <w:rsid w:val="002749F8"/>
    <w:rsid w:val="00274D6C"/>
    <w:rsid w:val="002760A9"/>
    <w:rsid w:val="002776CC"/>
    <w:rsid w:val="00277CE4"/>
    <w:rsid w:val="00280B06"/>
    <w:rsid w:val="00284914"/>
    <w:rsid w:val="00285615"/>
    <w:rsid w:val="00285AC1"/>
    <w:rsid w:val="00286E7B"/>
    <w:rsid w:val="0028749C"/>
    <w:rsid w:val="00287AAC"/>
    <w:rsid w:val="0029133F"/>
    <w:rsid w:val="00291639"/>
    <w:rsid w:val="00292DF5"/>
    <w:rsid w:val="00296AAF"/>
    <w:rsid w:val="002A171F"/>
    <w:rsid w:val="002A1DAC"/>
    <w:rsid w:val="002A3C18"/>
    <w:rsid w:val="002A4B50"/>
    <w:rsid w:val="002B00C3"/>
    <w:rsid w:val="002B2597"/>
    <w:rsid w:val="002B30B7"/>
    <w:rsid w:val="002B4502"/>
    <w:rsid w:val="002B5E79"/>
    <w:rsid w:val="002B606E"/>
    <w:rsid w:val="002B72DC"/>
    <w:rsid w:val="002B7DE0"/>
    <w:rsid w:val="002C04CA"/>
    <w:rsid w:val="002C105F"/>
    <w:rsid w:val="002C2279"/>
    <w:rsid w:val="002C6767"/>
    <w:rsid w:val="002C6A71"/>
    <w:rsid w:val="002C6D72"/>
    <w:rsid w:val="002D1060"/>
    <w:rsid w:val="002D26D8"/>
    <w:rsid w:val="002D3D13"/>
    <w:rsid w:val="002D50F2"/>
    <w:rsid w:val="002D58F0"/>
    <w:rsid w:val="002D61E7"/>
    <w:rsid w:val="002D70B0"/>
    <w:rsid w:val="002D738C"/>
    <w:rsid w:val="002D74C2"/>
    <w:rsid w:val="002D760D"/>
    <w:rsid w:val="002D799D"/>
    <w:rsid w:val="002D7E54"/>
    <w:rsid w:val="002D7F95"/>
    <w:rsid w:val="002E01D6"/>
    <w:rsid w:val="002E0C0B"/>
    <w:rsid w:val="002E2F33"/>
    <w:rsid w:val="002E2FBC"/>
    <w:rsid w:val="002E31D6"/>
    <w:rsid w:val="002E3D88"/>
    <w:rsid w:val="002E4922"/>
    <w:rsid w:val="002E5437"/>
    <w:rsid w:val="002F0094"/>
    <w:rsid w:val="002F1C10"/>
    <w:rsid w:val="002F28E3"/>
    <w:rsid w:val="002F4272"/>
    <w:rsid w:val="002F48EE"/>
    <w:rsid w:val="002F540C"/>
    <w:rsid w:val="002F55A8"/>
    <w:rsid w:val="002F60B5"/>
    <w:rsid w:val="002F6139"/>
    <w:rsid w:val="002F6F17"/>
    <w:rsid w:val="002F7B99"/>
    <w:rsid w:val="00301D6D"/>
    <w:rsid w:val="003020BB"/>
    <w:rsid w:val="00302E40"/>
    <w:rsid w:val="00302F4B"/>
    <w:rsid w:val="00306099"/>
    <w:rsid w:val="0030641D"/>
    <w:rsid w:val="00310C18"/>
    <w:rsid w:val="00311CF8"/>
    <w:rsid w:val="003125BC"/>
    <w:rsid w:val="00312676"/>
    <w:rsid w:val="00313D29"/>
    <w:rsid w:val="00314C2E"/>
    <w:rsid w:val="00314DC8"/>
    <w:rsid w:val="0031701A"/>
    <w:rsid w:val="003200B4"/>
    <w:rsid w:val="00323D59"/>
    <w:rsid w:val="00323E50"/>
    <w:rsid w:val="00324E49"/>
    <w:rsid w:val="003254DE"/>
    <w:rsid w:val="00325642"/>
    <w:rsid w:val="00325BC7"/>
    <w:rsid w:val="00326735"/>
    <w:rsid w:val="00326CF4"/>
    <w:rsid w:val="003317DC"/>
    <w:rsid w:val="00335601"/>
    <w:rsid w:val="00337863"/>
    <w:rsid w:val="00337A0C"/>
    <w:rsid w:val="00343748"/>
    <w:rsid w:val="0034581E"/>
    <w:rsid w:val="00345837"/>
    <w:rsid w:val="00345B34"/>
    <w:rsid w:val="003462EE"/>
    <w:rsid w:val="00347C7D"/>
    <w:rsid w:val="003500CF"/>
    <w:rsid w:val="003521E4"/>
    <w:rsid w:val="00352469"/>
    <w:rsid w:val="00357C25"/>
    <w:rsid w:val="0036079B"/>
    <w:rsid w:val="00360C49"/>
    <w:rsid w:val="0036180F"/>
    <w:rsid w:val="00361F86"/>
    <w:rsid w:val="003624BD"/>
    <w:rsid w:val="0036251D"/>
    <w:rsid w:val="00363419"/>
    <w:rsid w:val="0036361A"/>
    <w:rsid w:val="00363C07"/>
    <w:rsid w:val="003646D8"/>
    <w:rsid w:val="00366C1D"/>
    <w:rsid w:val="00367677"/>
    <w:rsid w:val="00370B74"/>
    <w:rsid w:val="00372341"/>
    <w:rsid w:val="00373BBD"/>
    <w:rsid w:val="00373D75"/>
    <w:rsid w:val="00381630"/>
    <w:rsid w:val="00382A63"/>
    <w:rsid w:val="00383D25"/>
    <w:rsid w:val="00384773"/>
    <w:rsid w:val="00384F7B"/>
    <w:rsid w:val="003858D9"/>
    <w:rsid w:val="00390982"/>
    <w:rsid w:val="00390B3A"/>
    <w:rsid w:val="0039122A"/>
    <w:rsid w:val="0039521D"/>
    <w:rsid w:val="00396E4E"/>
    <w:rsid w:val="00397E98"/>
    <w:rsid w:val="003A001F"/>
    <w:rsid w:val="003A0C10"/>
    <w:rsid w:val="003A1862"/>
    <w:rsid w:val="003A69FE"/>
    <w:rsid w:val="003A7FC5"/>
    <w:rsid w:val="003B0033"/>
    <w:rsid w:val="003B0180"/>
    <w:rsid w:val="003B276B"/>
    <w:rsid w:val="003B54AF"/>
    <w:rsid w:val="003B6106"/>
    <w:rsid w:val="003C0304"/>
    <w:rsid w:val="003C4E83"/>
    <w:rsid w:val="003C6750"/>
    <w:rsid w:val="003C6792"/>
    <w:rsid w:val="003C7AE9"/>
    <w:rsid w:val="003D1333"/>
    <w:rsid w:val="003D1356"/>
    <w:rsid w:val="003D201B"/>
    <w:rsid w:val="003D261F"/>
    <w:rsid w:val="003D3996"/>
    <w:rsid w:val="003D4BB4"/>
    <w:rsid w:val="003D548B"/>
    <w:rsid w:val="003D72ED"/>
    <w:rsid w:val="003D73C2"/>
    <w:rsid w:val="003D7488"/>
    <w:rsid w:val="003E2DAD"/>
    <w:rsid w:val="003E676B"/>
    <w:rsid w:val="003F0B26"/>
    <w:rsid w:val="003F100E"/>
    <w:rsid w:val="003F1805"/>
    <w:rsid w:val="003F1E03"/>
    <w:rsid w:val="003F2469"/>
    <w:rsid w:val="003F2726"/>
    <w:rsid w:val="003F40A1"/>
    <w:rsid w:val="003F4E7E"/>
    <w:rsid w:val="003F5BDA"/>
    <w:rsid w:val="003F6537"/>
    <w:rsid w:val="00400036"/>
    <w:rsid w:val="0040177E"/>
    <w:rsid w:val="004055F4"/>
    <w:rsid w:val="004057FA"/>
    <w:rsid w:val="0040769F"/>
    <w:rsid w:val="004102BD"/>
    <w:rsid w:val="0041037B"/>
    <w:rsid w:val="004114D0"/>
    <w:rsid w:val="00413091"/>
    <w:rsid w:val="00414AFB"/>
    <w:rsid w:val="00415039"/>
    <w:rsid w:val="0041565B"/>
    <w:rsid w:val="00415F9E"/>
    <w:rsid w:val="004160FA"/>
    <w:rsid w:val="004163B8"/>
    <w:rsid w:val="00417744"/>
    <w:rsid w:val="00422E94"/>
    <w:rsid w:val="00423122"/>
    <w:rsid w:val="00423965"/>
    <w:rsid w:val="00424054"/>
    <w:rsid w:val="004246F4"/>
    <w:rsid w:val="00425F4A"/>
    <w:rsid w:val="004273FF"/>
    <w:rsid w:val="00432F34"/>
    <w:rsid w:val="004332DF"/>
    <w:rsid w:val="004335EE"/>
    <w:rsid w:val="00433EB6"/>
    <w:rsid w:val="0043487C"/>
    <w:rsid w:val="00437B32"/>
    <w:rsid w:val="004405C6"/>
    <w:rsid w:val="00441321"/>
    <w:rsid w:val="004416CA"/>
    <w:rsid w:val="0044308B"/>
    <w:rsid w:val="004439FA"/>
    <w:rsid w:val="004446E8"/>
    <w:rsid w:val="00444F5E"/>
    <w:rsid w:val="004471FA"/>
    <w:rsid w:val="0044768B"/>
    <w:rsid w:val="0045201E"/>
    <w:rsid w:val="004525A6"/>
    <w:rsid w:val="00452B12"/>
    <w:rsid w:val="004532A6"/>
    <w:rsid w:val="00453AD0"/>
    <w:rsid w:val="004551F4"/>
    <w:rsid w:val="00455ABA"/>
    <w:rsid w:val="00455DB5"/>
    <w:rsid w:val="00457818"/>
    <w:rsid w:val="00460D01"/>
    <w:rsid w:val="00460D42"/>
    <w:rsid w:val="004610D0"/>
    <w:rsid w:val="004618BA"/>
    <w:rsid w:val="00462387"/>
    <w:rsid w:val="004641A8"/>
    <w:rsid w:val="00466546"/>
    <w:rsid w:val="004669C7"/>
    <w:rsid w:val="00466A8B"/>
    <w:rsid w:val="0046784B"/>
    <w:rsid w:val="004701B5"/>
    <w:rsid w:val="00471E53"/>
    <w:rsid w:val="00473192"/>
    <w:rsid w:val="00473D45"/>
    <w:rsid w:val="00475A0A"/>
    <w:rsid w:val="004763B7"/>
    <w:rsid w:val="00476745"/>
    <w:rsid w:val="004807DD"/>
    <w:rsid w:val="00481991"/>
    <w:rsid w:val="0048242F"/>
    <w:rsid w:val="00483791"/>
    <w:rsid w:val="00484656"/>
    <w:rsid w:val="00484AC5"/>
    <w:rsid w:val="00484EA0"/>
    <w:rsid w:val="0048520C"/>
    <w:rsid w:val="00487799"/>
    <w:rsid w:val="00487A90"/>
    <w:rsid w:val="00491464"/>
    <w:rsid w:val="00492F97"/>
    <w:rsid w:val="004947AF"/>
    <w:rsid w:val="004972F7"/>
    <w:rsid w:val="004A28AA"/>
    <w:rsid w:val="004A30C9"/>
    <w:rsid w:val="004A4F77"/>
    <w:rsid w:val="004A512C"/>
    <w:rsid w:val="004A5BE3"/>
    <w:rsid w:val="004A5F9D"/>
    <w:rsid w:val="004B0290"/>
    <w:rsid w:val="004B19C1"/>
    <w:rsid w:val="004B1AF6"/>
    <w:rsid w:val="004B2610"/>
    <w:rsid w:val="004B2DCD"/>
    <w:rsid w:val="004B2FD6"/>
    <w:rsid w:val="004B34AF"/>
    <w:rsid w:val="004B434C"/>
    <w:rsid w:val="004B565F"/>
    <w:rsid w:val="004B6A63"/>
    <w:rsid w:val="004B6DB3"/>
    <w:rsid w:val="004C104C"/>
    <w:rsid w:val="004C2241"/>
    <w:rsid w:val="004C339A"/>
    <w:rsid w:val="004C406B"/>
    <w:rsid w:val="004C50C1"/>
    <w:rsid w:val="004C5448"/>
    <w:rsid w:val="004C5589"/>
    <w:rsid w:val="004C5A2F"/>
    <w:rsid w:val="004C7602"/>
    <w:rsid w:val="004C761D"/>
    <w:rsid w:val="004C7F4F"/>
    <w:rsid w:val="004D01DA"/>
    <w:rsid w:val="004D062A"/>
    <w:rsid w:val="004D2FDC"/>
    <w:rsid w:val="004D4839"/>
    <w:rsid w:val="004D4B7C"/>
    <w:rsid w:val="004D4C03"/>
    <w:rsid w:val="004E012E"/>
    <w:rsid w:val="004E0FDC"/>
    <w:rsid w:val="004E1139"/>
    <w:rsid w:val="004E2F8F"/>
    <w:rsid w:val="004E363C"/>
    <w:rsid w:val="004E4795"/>
    <w:rsid w:val="004E559F"/>
    <w:rsid w:val="004E5B5B"/>
    <w:rsid w:val="004E6975"/>
    <w:rsid w:val="004E778D"/>
    <w:rsid w:val="004E7A8C"/>
    <w:rsid w:val="004F0EC1"/>
    <w:rsid w:val="004F2830"/>
    <w:rsid w:val="004F3290"/>
    <w:rsid w:val="00500EBE"/>
    <w:rsid w:val="0050131C"/>
    <w:rsid w:val="00502984"/>
    <w:rsid w:val="00504BF1"/>
    <w:rsid w:val="00505AAB"/>
    <w:rsid w:val="0050634D"/>
    <w:rsid w:val="005069CB"/>
    <w:rsid w:val="0051006A"/>
    <w:rsid w:val="00510456"/>
    <w:rsid w:val="00510D62"/>
    <w:rsid w:val="00511292"/>
    <w:rsid w:val="00511F33"/>
    <w:rsid w:val="0051219D"/>
    <w:rsid w:val="00512755"/>
    <w:rsid w:val="00512CFA"/>
    <w:rsid w:val="00513B43"/>
    <w:rsid w:val="00515251"/>
    <w:rsid w:val="0051774F"/>
    <w:rsid w:val="005177BB"/>
    <w:rsid w:val="00520774"/>
    <w:rsid w:val="00520F0A"/>
    <w:rsid w:val="005237F0"/>
    <w:rsid w:val="00524CBF"/>
    <w:rsid w:val="00526FED"/>
    <w:rsid w:val="005279E1"/>
    <w:rsid w:val="00530211"/>
    <w:rsid w:val="00535A2A"/>
    <w:rsid w:val="00537A57"/>
    <w:rsid w:val="00540311"/>
    <w:rsid w:val="00540AC1"/>
    <w:rsid w:val="005431FE"/>
    <w:rsid w:val="005440A5"/>
    <w:rsid w:val="00546BDA"/>
    <w:rsid w:val="00546FA7"/>
    <w:rsid w:val="0055128B"/>
    <w:rsid w:val="00551652"/>
    <w:rsid w:val="00554B1B"/>
    <w:rsid w:val="00557C7C"/>
    <w:rsid w:val="00560216"/>
    <w:rsid w:val="00562FC4"/>
    <w:rsid w:val="005638CB"/>
    <w:rsid w:val="00564135"/>
    <w:rsid w:val="005644B2"/>
    <w:rsid w:val="00565C5B"/>
    <w:rsid w:val="005664E5"/>
    <w:rsid w:val="00566644"/>
    <w:rsid w:val="00566D58"/>
    <w:rsid w:val="005672DF"/>
    <w:rsid w:val="00571506"/>
    <w:rsid w:val="005725AD"/>
    <w:rsid w:val="00573EA1"/>
    <w:rsid w:val="00576AF4"/>
    <w:rsid w:val="00580554"/>
    <w:rsid w:val="0058183F"/>
    <w:rsid w:val="005831DC"/>
    <w:rsid w:val="00584438"/>
    <w:rsid w:val="00584C57"/>
    <w:rsid w:val="00584FDD"/>
    <w:rsid w:val="005860C2"/>
    <w:rsid w:val="00586869"/>
    <w:rsid w:val="005869C1"/>
    <w:rsid w:val="00587DC7"/>
    <w:rsid w:val="00590FE2"/>
    <w:rsid w:val="005922F0"/>
    <w:rsid w:val="00592D71"/>
    <w:rsid w:val="005955B2"/>
    <w:rsid w:val="005A05BB"/>
    <w:rsid w:val="005A1501"/>
    <w:rsid w:val="005A1A56"/>
    <w:rsid w:val="005A25E3"/>
    <w:rsid w:val="005A27C2"/>
    <w:rsid w:val="005A3672"/>
    <w:rsid w:val="005A3E5C"/>
    <w:rsid w:val="005A4777"/>
    <w:rsid w:val="005A518E"/>
    <w:rsid w:val="005B5322"/>
    <w:rsid w:val="005B53FC"/>
    <w:rsid w:val="005B57A2"/>
    <w:rsid w:val="005B5B2F"/>
    <w:rsid w:val="005B61BD"/>
    <w:rsid w:val="005B701B"/>
    <w:rsid w:val="005C1CCF"/>
    <w:rsid w:val="005C2D91"/>
    <w:rsid w:val="005C57B2"/>
    <w:rsid w:val="005C610F"/>
    <w:rsid w:val="005C6133"/>
    <w:rsid w:val="005C6D71"/>
    <w:rsid w:val="005C7A87"/>
    <w:rsid w:val="005D04DF"/>
    <w:rsid w:val="005D114B"/>
    <w:rsid w:val="005D4037"/>
    <w:rsid w:val="005D40CA"/>
    <w:rsid w:val="005D45DB"/>
    <w:rsid w:val="005D6673"/>
    <w:rsid w:val="005D67F6"/>
    <w:rsid w:val="005D6D31"/>
    <w:rsid w:val="005D7565"/>
    <w:rsid w:val="005E05D5"/>
    <w:rsid w:val="005E0E45"/>
    <w:rsid w:val="005E4475"/>
    <w:rsid w:val="005E6535"/>
    <w:rsid w:val="005E6A22"/>
    <w:rsid w:val="005E71D3"/>
    <w:rsid w:val="005F0005"/>
    <w:rsid w:val="005F028C"/>
    <w:rsid w:val="005F1260"/>
    <w:rsid w:val="005F2B79"/>
    <w:rsid w:val="005F313B"/>
    <w:rsid w:val="005F414C"/>
    <w:rsid w:val="005F4C77"/>
    <w:rsid w:val="005F4F17"/>
    <w:rsid w:val="00601075"/>
    <w:rsid w:val="00602243"/>
    <w:rsid w:val="00602B70"/>
    <w:rsid w:val="0060408F"/>
    <w:rsid w:val="00604579"/>
    <w:rsid w:val="00605DDA"/>
    <w:rsid w:val="00605F6F"/>
    <w:rsid w:val="00610E60"/>
    <w:rsid w:val="00610FBC"/>
    <w:rsid w:val="006110F4"/>
    <w:rsid w:val="00611414"/>
    <w:rsid w:val="00611660"/>
    <w:rsid w:val="00612146"/>
    <w:rsid w:val="00612E8B"/>
    <w:rsid w:val="0061334F"/>
    <w:rsid w:val="00614A99"/>
    <w:rsid w:val="00614B4B"/>
    <w:rsid w:val="00615C9C"/>
    <w:rsid w:val="00616424"/>
    <w:rsid w:val="00616AB3"/>
    <w:rsid w:val="00617228"/>
    <w:rsid w:val="00617EA2"/>
    <w:rsid w:val="00620C3F"/>
    <w:rsid w:val="00622079"/>
    <w:rsid w:val="006223E1"/>
    <w:rsid w:val="0062470C"/>
    <w:rsid w:val="0062717A"/>
    <w:rsid w:val="0063019A"/>
    <w:rsid w:val="00630F04"/>
    <w:rsid w:val="006313FF"/>
    <w:rsid w:val="00632F16"/>
    <w:rsid w:val="00634699"/>
    <w:rsid w:val="0063512C"/>
    <w:rsid w:val="006359C8"/>
    <w:rsid w:val="00635A32"/>
    <w:rsid w:val="00636B49"/>
    <w:rsid w:val="0063765F"/>
    <w:rsid w:val="00637E53"/>
    <w:rsid w:val="006400AF"/>
    <w:rsid w:val="00640736"/>
    <w:rsid w:val="006410D7"/>
    <w:rsid w:val="00642DFC"/>
    <w:rsid w:val="00644581"/>
    <w:rsid w:val="00647BA4"/>
    <w:rsid w:val="00647C87"/>
    <w:rsid w:val="006502F1"/>
    <w:rsid w:val="00650CEE"/>
    <w:rsid w:val="00651BC9"/>
    <w:rsid w:val="00651E7C"/>
    <w:rsid w:val="00652714"/>
    <w:rsid w:val="00656EBD"/>
    <w:rsid w:val="00656FC7"/>
    <w:rsid w:val="00661426"/>
    <w:rsid w:val="006633A6"/>
    <w:rsid w:val="006646C9"/>
    <w:rsid w:val="00671035"/>
    <w:rsid w:val="00671B31"/>
    <w:rsid w:val="00672E2B"/>
    <w:rsid w:val="0067614D"/>
    <w:rsid w:val="0067697C"/>
    <w:rsid w:val="006773B1"/>
    <w:rsid w:val="00677DBE"/>
    <w:rsid w:val="006819DE"/>
    <w:rsid w:val="006825A2"/>
    <w:rsid w:val="0068277E"/>
    <w:rsid w:val="006852BA"/>
    <w:rsid w:val="00685BDB"/>
    <w:rsid w:val="00687362"/>
    <w:rsid w:val="0069104F"/>
    <w:rsid w:val="006914B8"/>
    <w:rsid w:val="00691DA4"/>
    <w:rsid w:val="006938FE"/>
    <w:rsid w:val="00693ACF"/>
    <w:rsid w:val="0069513C"/>
    <w:rsid w:val="00695EDB"/>
    <w:rsid w:val="00695F53"/>
    <w:rsid w:val="0069620F"/>
    <w:rsid w:val="006972B4"/>
    <w:rsid w:val="006972F1"/>
    <w:rsid w:val="006A083A"/>
    <w:rsid w:val="006A13F8"/>
    <w:rsid w:val="006A1481"/>
    <w:rsid w:val="006A1685"/>
    <w:rsid w:val="006A3066"/>
    <w:rsid w:val="006A607E"/>
    <w:rsid w:val="006A6C0E"/>
    <w:rsid w:val="006A6D7B"/>
    <w:rsid w:val="006A7E7E"/>
    <w:rsid w:val="006B11E9"/>
    <w:rsid w:val="006B1AFD"/>
    <w:rsid w:val="006B22C4"/>
    <w:rsid w:val="006B2B5A"/>
    <w:rsid w:val="006B68FC"/>
    <w:rsid w:val="006B74B3"/>
    <w:rsid w:val="006B7DC0"/>
    <w:rsid w:val="006C046E"/>
    <w:rsid w:val="006C1BC5"/>
    <w:rsid w:val="006C2DE1"/>
    <w:rsid w:val="006C3484"/>
    <w:rsid w:val="006C4D71"/>
    <w:rsid w:val="006C54A9"/>
    <w:rsid w:val="006C7F3F"/>
    <w:rsid w:val="006D034E"/>
    <w:rsid w:val="006D0D43"/>
    <w:rsid w:val="006D26E0"/>
    <w:rsid w:val="006D2C40"/>
    <w:rsid w:val="006D2F7E"/>
    <w:rsid w:val="006D4880"/>
    <w:rsid w:val="006D62D8"/>
    <w:rsid w:val="006D6AE0"/>
    <w:rsid w:val="006D6EF0"/>
    <w:rsid w:val="006E31D3"/>
    <w:rsid w:val="006E38AA"/>
    <w:rsid w:val="006E3943"/>
    <w:rsid w:val="006E3CD9"/>
    <w:rsid w:val="006E662F"/>
    <w:rsid w:val="006E6897"/>
    <w:rsid w:val="006F0124"/>
    <w:rsid w:val="006F1006"/>
    <w:rsid w:val="006F2EC6"/>
    <w:rsid w:val="006F5329"/>
    <w:rsid w:val="006F7C97"/>
    <w:rsid w:val="0070057B"/>
    <w:rsid w:val="0070185E"/>
    <w:rsid w:val="00701D3F"/>
    <w:rsid w:val="0070219A"/>
    <w:rsid w:val="00702711"/>
    <w:rsid w:val="00702D81"/>
    <w:rsid w:val="007031DF"/>
    <w:rsid w:val="007047EA"/>
    <w:rsid w:val="00705250"/>
    <w:rsid w:val="00705BAD"/>
    <w:rsid w:val="00706E0D"/>
    <w:rsid w:val="00710B66"/>
    <w:rsid w:val="00710ED1"/>
    <w:rsid w:val="00711560"/>
    <w:rsid w:val="007121E2"/>
    <w:rsid w:val="007129E1"/>
    <w:rsid w:val="00713AE2"/>
    <w:rsid w:val="00714947"/>
    <w:rsid w:val="0071499F"/>
    <w:rsid w:val="00714BC9"/>
    <w:rsid w:val="00714D89"/>
    <w:rsid w:val="00715805"/>
    <w:rsid w:val="00716DD8"/>
    <w:rsid w:val="00720870"/>
    <w:rsid w:val="00720C62"/>
    <w:rsid w:val="0072114C"/>
    <w:rsid w:val="00721E9A"/>
    <w:rsid w:val="00721F4E"/>
    <w:rsid w:val="00724705"/>
    <w:rsid w:val="00726029"/>
    <w:rsid w:val="00726183"/>
    <w:rsid w:val="00727726"/>
    <w:rsid w:val="00727A13"/>
    <w:rsid w:val="00730387"/>
    <w:rsid w:val="0073179C"/>
    <w:rsid w:val="00731E44"/>
    <w:rsid w:val="007331DA"/>
    <w:rsid w:val="00733494"/>
    <w:rsid w:val="00733F6A"/>
    <w:rsid w:val="007341B8"/>
    <w:rsid w:val="00735EF7"/>
    <w:rsid w:val="007363DD"/>
    <w:rsid w:val="00737212"/>
    <w:rsid w:val="00737257"/>
    <w:rsid w:val="00737520"/>
    <w:rsid w:val="00740794"/>
    <w:rsid w:val="00740C33"/>
    <w:rsid w:val="00741B48"/>
    <w:rsid w:val="00741D2A"/>
    <w:rsid w:val="00742D1A"/>
    <w:rsid w:val="00743354"/>
    <w:rsid w:val="0074481C"/>
    <w:rsid w:val="007453A7"/>
    <w:rsid w:val="007462FE"/>
    <w:rsid w:val="00746725"/>
    <w:rsid w:val="00747AE6"/>
    <w:rsid w:val="00747E1D"/>
    <w:rsid w:val="0075025B"/>
    <w:rsid w:val="0075123A"/>
    <w:rsid w:val="00751B8F"/>
    <w:rsid w:val="00753523"/>
    <w:rsid w:val="00753FD6"/>
    <w:rsid w:val="0075520F"/>
    <w:rsid w:val="007564B0"/>
    <w:rsid w:val="00756B41"/>
    <w:rsid w:val="00757498"/>
    <w:rsid w:val="007604C6"/>
    <w:rsid w:val="00760C4A"/>
    <w:rsid w:val="00761F98"/>
    <w:rsid w:val="00762EC7"/>
    <w:rsid w:val="00763365"/>
    <w:rsid w:val="007639C1"/>
    <w:rsid w:val="007647A2"/>
    <w:rsid w:val="00764F36"/>
    <w:rsid w:val="00765A26"/>
    <w:rsid w:val="00765E6C"/>
    <w:rsid w:val="007669F7"/>
    <w:rsid w:val="00767A99"/>
    <w:rsid w:val="007700CC"/>
    <w:rsid w:val="00770440"/>
    <w:rsid w:val="00770DF6"/>
    <w:rsid w:val="007721EE"/>
    <w:rsid w:val="007725D0"/>
    <w:rsid w:val="007745B8"/>
    <w:rsid w:val="007776B4"/>
    <w:rsid w:val="0078056E"/>
    <w:rsid w:val="00780E34"/>
    <w:rsid w:val="0078472B"/>
    <w:rsid w:val="007874E9"/>
    <w:rsid w:val="00787F25"/>
    <w:rsid w:val="00791D21"/>
    <w:rsid w:val="0079315C"/>
    <w:rsid w:val="00793F43"/>
    <w:rsid w:val="00794455"/>
    <w:rsid w:val="00796F1D"/>
    <w:rsid w:val="00797C34"/>
    <w:rsid w:val="007A020B"/>
    <w:rsid w:val="007A384D"/>
    <w:rsid w:val="007A53F1"/>
    <w:rsid w:val="007A5A55"/>
    <w:rsid w:val="007A7D37"/>
    <w:rsid w:val="007B071C"/>
    <w:rsid w:val="007B3245"/>
    <w:rsid w:val="007B4D8B"/>
    <w:rsid w:val="007B5A03"/>
    <w:rsid w:val="007B5FDD"/>
    <w:rsid w:val="007B6430"/>
    <w:rsid w:val="007B6E95"/>
    <w:rsid w:val="007B7ABC"/>
    <w:rsid w:val="007C0956"/>
    <w:rsid w:val="007C1032"/>
    <w:rsid w:val="007C1D40"/>
    <w:rsid w:val="007C4698"/>
    <w:rsid w:val="007C6074"/>
    <w:rsid w:val="007C6CFC"/>
    <w:rsid w:val="007C7C7B"/>
    <w:rsid w:val="007D0481"/>
    <w:rsid w:val="007D04E1"/>
    <w:rsid w:val="007D114B"/>
    <w:rsid w:val="007D1FD4"/>
    <w:rsid w:val="007D29F7"/>
    <w:rsid w:val="007D493E"/>
    <w:rsid w:val="007D56F7"/>
    <w:rsid w:val="007D72E8"/>
    <w:rsid w:val="007E01D1"/>
    <w:rsid w:val="007E08E0"/>
    <w:rsid w:val="007E27B5"/>
    <w:rsid w:val="007E3463"/>
    <w:rsid w:val="007E3A87"/>
    <w:rsid w:val="007E47A5"/>
    <w:rsid w:val="007E4853"/>
    <w:rsid w:val="007E7557"/>
    <w:rsid w:val="007F0393"/>
    <w:rsid w:val="007F2439"/>
    <w:rsid w:val="007F6DD3"/>
    <w:rsid w:val="007F7BF0"/>
    <w:rsid w:val="0080014E"/>
    <w:rsid w:val="00802349"/>
    <w:rsid w:val="00803C8C"/>
    <w:rsid w:val="008062A6"/>
    <w:rsid w:val="0081003A"/>
    <w:rsid w:val="0081025C"/>
    <w:rsid w:val="0081082E"/>
    <w:rsid w:val="008115C6"/>
    <w:rsid w:val="0081229D"/>
    <w:rsid w:val="00812F28"/>
    <w:rsid w:val="008138A0"/>
    <w:rsid w:val="00813941"/>
    <w:rsid w:val="00815808"/>
    <w:rsid w:val="00816A31"/>
    <w:rsid w:val="00816F74"/>
    <w:rsid w:val="0082038C"/>
    <w:rsid w:val="00821E41"/>
    <w:rsid w:val="00822C5C"/>
    <w:rsid w:val="0082349C"/>
    <w:rsid w:val="00823A62"/>
    <w:rsid w:val="00823EC9"/>
    <w:rsid w:val="00826153"/>
    <w:rsid w:val="00826415"/>
    <w:rsid w:val="00826ABA"/>
    <w:rsid w:val="00827620"/>
    <w:rsid w:val="0083000C"/>
    <w:rsid w:val="00831069"/>
    <w:rsid w:val="00833516"/>
    <w:rsid w:val="00833830"/>
    <w:rsid w:val="00834757"/>
    <w:rsid w:val="008368E7"/>
    <w:rsid w:val="00836FC8"/>
    <w:rsid w:val="0084107D"/>
    <w:rsid w:val="008410DE"/>
    <w:rsid w:val="00842771"/>
    <w:rsid w:val="00843311"/>
    <w:rsid w:val="00845E32"/>
    <w:rsid w:val="00846B9B"/>
    <w:rsid w:val="00847A7E"/>
    <w:rsid w:val="0085005C"/>
    <w:rsid w:val="00851D01"/>
    <w:rsid w:val="008568E2"/>
    <w:rsid w:val="00857810"/>
    <w:rsid w:val="008612F3"/>
    <w:rsid w:val="008631AA"/>
    <w:rsid w:val="008633BC"/>
    <w:rsid w:val="00863B83"/>
    <w:rsid w:val="00863C02"/>
    <w:rsid w:val="00865B73"/>
    <w:rsid w:val="00867067"/>
    <w:rsid w:val="00870578"/>
    <w:rsid w:val="008707D8"/>
    <w:rsid w:val="00870E48"/>
    <w:rsid w:val="0087179E"/>
    <w:rsid w:val="00873305"/>
    <w:rsid w:val="00874455"/>
    <w:rsid w:val="008753EF"/>
    <w:rsid w:val="00876084"/>
    <w:rsid w:val="0087718D"/>
    <w:rsid w:val="00881DB7"/>
    <w:rsid w:val="008849BA"/>
    <w:rsid w:val="00884F05"/>
    <w:rsid w:val="00885FE9"/>
    <w:rsid w:val="008909E4"/>
    <w:rsid w:val="00890A8C"/>
    <w:rsid w:val="00891E3B"/>
    <w:rsid w:val="00892F63"/>
    <w:rsid w:val="00893909"/>
    <w:rsid w:val="00893F25"/>
    <w:rsid w:val="0089409F"/>
    <w:rsid w:val="00896CBD"/>
    <w:rsid w:val="008A0856"/>
    <w:rsid w:val="008A2EC1"/>
    <w:rsid w:val="008A3DE1"/>
    <w:rsid w:val="008A4670"/>
    <w:rsid w:val="008A511B"/>
    <w:rsid w:val="008A63EC"/>
    <w:rsid w:val="008A7F72"/>
    <w:rsid w:val="008B02D0"/>
    <w:rsid w:val="008B1C3B"/>
    <w:rsid w:val="008B2C62"/>
    <w:rsid w:val="008B4E2A"/>
    <w:rsid w:val="008B5DA4"/>
    <w:rsid w:val="008B6906"/>
    <w:rsid w:val="008B71D2"/>
    <w:rsid w:val="008C0577"/>
    <w:rsid w:val="008C22A6"/>
    <w:rsid w:val="008C3053"/>
    <w:rsid w:val="008C34B0"/>
    <w:rsid w:val="008C469B"/>
    <w:rsid w:val="008C46EE"/>
    <w:rsid w:val="008C4C1F"/>
    <w:rsid w:val="008C7525"/>
    <w:rsid w:val="008D1060"/>
    <w:rsid w:val="008D273E"/>
    <w:rsid w:val="008D497F"/>
    <w:rsid w:val="008D5929"/>
    <w:rsid w:val="008D5946"/>
    <w:rsid w:val="008D632B"/>
    <w:rsid w:val="008D6AE6"/>
    <w:rsid w:val="008D6C63"/>
    <w:rsid w:val="008D751C"/>
    <w:rsid w:val="008E1584"/>
    <w:rsid w:val="008E1768"/>
    <w:rsid w:val="008E7D87"/>
    <w:rsid w:val="008F112F"/>
    <w:rsid w:val="008F2902"/>
    <w:rsid w:val="008F4A1C"/>
    <w:rsid w:val="008F4EE8"/>
    <w:rsid w:val="0090103A"/>
    <w:rsid w:val="00901674"/>
    <w:rsid w:val="00902E9C"/>
    <w:rsid w:val="0090316F"/>
    <w:rsid w:val="009036FA"/>
    <w:rsid w:val="00904671"/>
    <w:rsid w:val="009062A6"/>
    <w:rsid w:val="00906C16"/>
    <w:rsid w:val="00906DD0"/>
    <w:rsid w:val="00910BEC"/>
    <w:rsid w:val="00912879"/>
    <w:rsid w:val="00912C05"/>
    <w:rsid w:val="00914526"/>
    <w:rsid w:val="00914999"/>
    <w:rsid w:val="00914A0B"/>
    <w:rsid w:val="00915989"/>
    <w:rsid w:val="00916336"/>
    <w:rsid w:val="00916570"/>
    <w:rsid w:val="00916CC9"/>
    <w:rsid w:val="00916F4E"/>
    <w:rsid w:val="0091716E"/>
    <w:rsid w:val="009171BF"/>
    <w:rsid w:val="00920335"/>
    <w:rsid w:val="00920BF7"/>
    <w:rsid w:val="00920E9B"/>
    <w:rsid w:val="009218AF"/>
    <w:rsid w:val="00921CB9"/>
    <w:rsid w:val="00922632"/>
    <w:rsid w:val="009233F7"/>
    <w:rsid w:val="009244E7"/>
    <w:rsid w:val="00924EB8"/>
    <w:rsid w:val="00924F31"/>
    <w:rsid w:val="00930534"/>
    <w:rsid w:val="00931037"/>
    <w:rsid w:val="009333A0"/>
    <w:rsid w:val="00933629"/>
    <w:rsid w:val="00934494"/>
    <w:rsid w:val="00935EBE"/>
    <w:rsid w:val="00936634"/>
    <w:rsid w:val="00936CE1"/>
    <w:rsid w:val="00937306"/>
    <w:rsid w:val="009378F8"/>
    <w:rsid w:val="00940F59"/>
    <w:rsid w:val="009411D5"/>
    <w:rsid w:val="0094482D"/>
    <w:rsid w:val="00946826"/>
    <w:rsid w:val="00946912"/>
    <w:rsid w:val="00946DF6"/>
    <w:rsid w:val="00953AF0"/>
    <w:rsid w:val="00954450"/>
    <w:rsid w:val="0095506E"/>
    <w:rsid w:val="00956418"/>
    <w:rsid w:val="00957AA3"/>
    <w:rsid w:val="00957F8F"/>
    <w:rsid w:val="009611E1"/>
    <w:rsid w:val="00961B87"/>
    <w:rsid w:val="009627A0"/>
    <w:rsid w:val="00963F84"/>
    <w:rsid w:val="009675CF"/>
    <w:rsid w:val="00967DA1"/>
    <w:rsid w:val="00971ADA"/>
    <w:rsid w:val="00974F2A"/>
    <w:rsid w:val="00975135"/>
    <w:rsid w:val="00975BAE"/>
    <w:rsid w:val="009816F3"/>
    <w:rsid w:val="00981C6A"/>
    <w:rsid w:val="009832CF"/>
    <w:rsid w:val="0098662A"/>
    <w:rsid w:val="00986B6B"/>
    <w:rsid w:val="00987499"/>
    <w:rsid w:val="00990170"/>
    <w:rsid w:val="00990B15"/>
    <w:rsid w:val="0099214A"/>
    <w:rsid w:val="0099382E"/>
    <w:rsid w:val="00994291"/>
    <w:rsid w:val="00994766"/>
    <w:rsid w:val="00995CD3"/>
    <w:rsid w:val="00996302"/>
    <w:rsid w:val="0099656D"/>
    <w:rsid w:val="009978D6"/>
    <w:rsid w:val="00997E2B"/>
    <w:rsid w:val="009A0A0F"/>
    <w:rsid w:val="009A1A9B"/>
    <w:rsid w:val="009A25EF"/>
    <w:rsid w:val="009A36B1"/>
    <w:rsid w:val="009B012B"/>
    <w:rsid w:val="009B0390"/>
    <w:rsid w:val="009B1FD4"/>
    <w:rsid w:val="009B2443"/>
    <w:rsid w:val="009B2AFD"/>
    <w:rsid w:val="009B2E70"/>
    <w:rsid w:val="009B412E"/>
    <w:rsid w:val="009B4998"/>
    <w:rsid w:val="009B5655"/>
    <w:rsid w:val="009B678D"/>
    <w:rsid w:val="009C271F"/>
    <w:rsid w:val="009C2745"/>
    <w:rsid w:val="009C2A38"/>
    <w:rsid w:val="009C2F05"/>
    <w:rsid w:val="009C5A6B"/>
    <w:rsid w:val="009C5E6E"/>
    <w:rsid w:val="009C66B9"/>
    <w:rsid w:val="009C7280"/>
    <w:rsid w:val="009C73A9"/>
    <w:rsid w:val="009C7A74"/>
    <w:rsid w:val="009D0B66"/>
    <w:rsid w:val="009D230D"/>
    <w:rsid w:val="009D4D5E"/>
    <w:rsid w:val="009D656A"/>
    <w:rsid w:val="009D65E1"/>
    <w:rsid w:val="009E30C1"/>
    <w:rsid w:val="009E3707"/>
    <w:rsid w:val="009E41A0"/>
    <w:rsid w:val="009E4246"/>
    <w:rsid w:val="009E6FC8"/>
    <w:rsid w:val="009F0783"/>
    <w:rsid w:val="009F4AD0"/>
    <w:rsid w:val="009F7DD5"/>
    <w:rsid w:val="009F7DE2"/>
    <w:rsid w:val="00A0022A"/>
    <w:rsid w:val="00A004BE"/>
    <w:rsid w:val="00A0104E"/>
    <w:rsid w:val="00A02612"/>
    <w:rsid w:val="00A02C96"/>
    <w:rsid w:val="00A032B1"/>
    <w:rsid w:val="00A03C4D"/>
    <w:rsid w:val="00A053E9"/>
    <w:rsid w:val="00A06310"/>
    <w:rsid w:val="00A072B7"/>
    <w:rsid w:val="00A078D0"/>
    <w:rsid w:val="00A1081E"/>
    <w:rsid w:val="00A11849"/>
    <w:rsid w:val="00A126E2"/>
    <w:rsid w:val="00A13341"/>
    <w:rsid w:val="00A133D1"/>
    <w:rsid w:val="00A13AB0"/>
    <w:rsid w:val="00A1467E"/>
    <w:rsid w:val="00A147F9"/>
    <w:rsid w:val="00A15A73"/>
    <w:rsid w:val="00A174C5"/>
    <w:rsid w:val="00A20190"/>
    <w:rsid w:val="00A217B8"/>
    <w:rsid w:val="00A21F0C"/>
    <w:rsid w:val="00A22981"/>
    <w:rsid w:val="00A22F2F"/>
    <w:rsid w:val="00A23C02"/>
    <w:rsid w:val="00A23E3B"/>
    <w:rsid w:val="00A2427C"/>
    <w:rsid w:val="00A2507F"/>
    <w:rsid w:val="00A26788"/>
    <w:rsid w:val="00A26804"/>
    <w:rsid w:val="00A26BD5"/>
    <w:rsid w:val="00A278AE"/>
    <w:rsid w:val="00A3022B"/>
    <w:rsid w:val="00A30735"/>
    <w:rsid w:val="00A3364D"/>
    <w:rsid w:val="00A33E65"/>
    <w:rsid w:val="00A36000"/>
    <w:rsid w:val="00A36706"/>
    <w:rsid w:val="00A4061C"/>
    <w:rsid w:val="00A41528"/>
    <w:rsid w:val="00A418CE"/>
    <w:rsid w:val="00A434F7"/>
    <w:rsid w:val="00A4509F"/>
    <w:rsid w:val="00A452DD"/>
    <w:rsid w:val="00A45561"/>
    <w:rsid w:val="00A4658C"/>
    <w:rsid w:val="00A50CDC"/>
    <w:rsid w:val="00A514AA"/>
    <w:rsid w:val="00A52C90"/>
    <w:rsid w:val="00A53A28"/>
    <w:rsid w:val="00A54169"/>
    <w:rsid w:val="00A553BF"/>
    <w:rsid w:val="00A55E6C"/>
    <w:rsid w:val="00A61958"/>
    <w:rsid w:val="00A628AA"/>
    <w:rsid w:val="00A6458B"/>
    <w:rsid w:val="00A64B0F"/>
    <w:rsid w:val="00A654AC"/>
    <w:rsid w:val="00A658C0"/>
    <w:rsid w:val="00A67DDE"/>
    <w:rsid w:val="00A70269"/>
    <w:rsid w:val="00A7078D"/>
    <w:rsid w:val="00A717F6"/>
    <w:rsid w:val="00A741FF"/>
    <w:rsid w:val="00A75AD9"/>
    <w:rsid w:val="00A846D0"/>
    <w:rsid w:val="00A85A6D"/>
    <w:rsid w:val="00A861C7"/>
    <w:rsid w:val="00A912F2"/>
    <w:rsid w:val="00A942EA"/>
    <w:rsid w:val="00A94550"/>
    <w:rsid w:val="00A95019"/>
    <w:rsid w:val="00A968CF"/>
    <w:rsid w:val="00AA01E4"/>
    <w:rsid w:val="00AA084E"/>
    <w:rsid w:val="00AA2C22"/>
    <w:rsid w:val="00AA3135"/>
    <w:rsid w:val="00AA46AE"/>
    <w:rsid w:val="00AA687F"/>
    <w:rsid w:val="00AA73EA"/>
    <w:rsid w:val="00AA759F"/>
    <w:rsid w:val="00AB0349"/>
    <w:rsid w:val="00AB1B6D"/>
    <w:rsid w:val="00AB2B95"/>
    <w:rsid w:val="00AC0226"/>
    <w:rsid w:val="00AC045A"/>
    <w:rsid w:val="00AC12BF"/>
    <w:rsid w:val="00AC1EEA"/>
    <w:rsid w:val="00AC2198"/>
    <w:rsid w:val="00AC30B5"/>
    <w:rsid w:val="00AC3EF9"/>
    <w:rsid w:val="00AC4732"/>
    <w:rsid w:val="00AC5FAA"/>
    <w:rsid w:val="00AC6C69"/>
    <w:rsid w:val="00AC6FB3"/>
    <w:rsid w:val="00AC78B4"/>
    <w:rsid w:val="00AC79D4"/>
    <w:rsid w:val="00AD0884"/>
    <w:rsid w:val="00AD0E71"/>
    <w:rsid w:val="00AD25A8"/>
    <w:rsid w:val="00AD2D8D"/>
    <w:rsid w:val="00AD3186"/>
    <w:rsid w:val="00AD3E69"/>
    <w:rsid w:val="00AD572C"/>
    <w:rsid w:val="00AD727E"/>
    <w:rsid w:val="00AE0E94"/>
    <w:rsid w:val="00AE1654"/>
    <w:rsid w:val="00AE1731"/>
    <w:rsid w:val="00AE1B49"/>
    <w:rsid w:val="00AE1B4D"/>
    <w:rsid w:val="00AE1DFF"/>
    <w:rsid w:val="00AE2893"/>
    <w:rsid w:val="00AE3ACE"/>
    <w:rsid w:val="00AE4322"/>
    <w:rsid w:val="00AE46E3"/>
    <w:rsid w:val="00AE55FA"/>
    <w:rsid w:val="00AE79FF"/>
    <w:rsid w:val="00AF0CAE"/>
    <w:rsid w:val="00AF19B2"/>
    <w:rsid w:val="00AF28B9"/>
    <w:rsid w:val="00AF2EF5"/>
    <w:rsid w:val="00AF2FE4"/>
    <w:rsid w:val="00AF3278"/>
    <w:rsid w:val="00AF32AD"/>
    <w:rsid w:val="00AF3484"/>
    <w:rsid w:val="00AF360A"/>
    <w:rsid w:val="00AF4BB6"/>
    <w:rsid w:val="00AF4C90"/>
    <w:rsid w:val="00AF525C"/>
    <w:rsid w:val="00AF5422"/>
    <w:rsid w:val="00AF552E"/>
    <w:rsid w:val="00AF55C5"/>
    <w:rsid w:val="00AF5B4A"/>
    <w:rsid w:val="00AF6C0E"/>
    <w:rsid w:val="00B01A40"/>
    <w:rsid w:val="00B03DC9"/>
    <w:rsid w:val="00B048AD"/>
    <w:rsid w:val="00B052AB"/>
    <w:rsid w:val="00B057A6"/>
    <w:rsid w:val="00B06496"/>
    <w:rsid w:val="00B066EB"/>
    <w:rsid w:val="00B07663"/>
    <w:rsid w:val="00B11FEC"/>
    <w:rsid w:val="00B12E52"/>
    <w:rsid w:val="00B137BD"/>
    <w:rsid w:val="00B13AB0"/>
    <w:rsid w:val="00B143AC"/>
    <w:rsid w:val="00B14A84"/>
    <w:rsid w:val="00B156AA"/>
    <w:rsid w:val="00B15953"/>
    <w:rsid w:val="00B20AFF"/>
    <w:rsid w:val="00B2403C"/>
    <w:rsid w:val="00B26B61"/>
    <w:rsid w:val="00B3178B"/>
    <w:rsid w:val="00B31E6E"/>
    <w:rsid w:val="00B32C79"/>
    <w:rsid w:val="00B32CBC"/>
    <w:rsid w:val="00B33347"/>
    <w:rsid w:val="00B33380"/>
    <w:rsid w:val="00B3658F"/>
    <w:rsid w:val="00B369AE"/>
    <w:rsid w:val="00B411CA"/>
    <w:rsid w:val="00B41408"/>
    <w:rsid w:val="00B42916"/>
    <w:rsid w:val="00B42C02"/>
    <w:rsid w:val="00B436CA"/>
    <w:rsid w:val="00B43B4E"/>
    <w:rsid w:val="00B457F4"/>
    <w:rsid w:val="00B46E87"/>
    <w:rsid w:val="00B47160"/>
    <w:rsid w:val="00B50CAB"/>
    <w:rsid w:val="00B50FC8"/>
    <w:rsid w:val="00B532F3"/>
    <w:rsid w:val="00B56957"/>
    <w:rsid w:val="00B57310"/>
    <w:rsid w:val="00B57BBD"/>
    <w:rsid w:val="00B57CBD"/>
    <w:rsid w:val="00B60416"/>
    <w:rsid w:val="00B60C88"/>
    <w:rsid w:val="00B624B0"/>
    <w:rsid w:val="00B63087"/>
    <w:rsid w:val="00B63256"/>
    <w:rsid w:val="00B6390B"/>
    <w:rsid w:val="00B63B8B"/>
    <w:rsid w:val="00B641FC"/>
    <w:rsid w:val="00B64E44"/>
    <w:rsid w:val="00B650D5"/>
    <w:rsid w:val="00B65771"/>
    <w:rsid w:val="00B665A8"/>
    <w:rsid w:val="00B667D9"/>
    <w:rsid w:val="00B67DCA"/>
    <w:rsid w:val="00B701DA"/>
    <w:rsid w:val="00B70913"/>
    <w:rsid w:val="00B70CA6"/>
    <w:rsid w:val="00B7246A"/>
    <w:rsid w:val="00B74854"/>
    <w:rsid w:val="00B76178"/>
    <w:rsid w:val="00B77FEA"/>
    <w:rsid w:val="00B8104F"/>
    <w:rsid w:val="00B81901"/>
    <w:rsid w:val="00B82903"/>
    <w:rsid w:val="00B82B50"/>
    <w:rsid w:val="00B84DEF"/>
    <w:rsid w:val="00B8542E"/>
    <w:rsid w:val="00B90163"/>
    <w:rsid w:val="00B90889"/>
    <w:rsid w:val="00B90A76"/>
    <w:rsid w:val="00B92365"/>
    <w:rsid w:val="00B92DCB"/>
    <w:rsid w:val="00B93808"/>
    <w:rsid w:val="00B95431"/>
    <w:rsid w:val="00B954D7"/>
    <w:rsid w:val="00B9684C"/>
    <w:rsid w:val="00B96E39"/>
    <w:rsid w:val="00BA194B"/>
    <w:rsid w:val="00BA1D7E"/>
    <w:rsid w:val="00BA2D95"/>
    <w:rsid w:val="00BA7F9E"/>
    <w:rsid w:val="00BB1D9C"/>
    <w:rsid w:val="00BB2BB2"/>
    <w:rsid w:val="00BB3A3E"/>
    <w:rsid w:val="00BB3F44"/>
    <w:rsid w:val="00BB40FE"/>
    <w:rsid w:val="00BC0426"/>
    <w:rsid w:val="00BC0F0F"/>
    <w:rsid w:val="00BC3BD4"/>
    <w:rsid w:val="00BC3DA1"/>
    <w:rsid w:val="00BC4153"/>
    <w:rsid w:val="00BC4DC0"/>
    <w:rsid w:val="00BC5867"/>
    <w:rsid w:val="00BC5F2D"/>
    <w:rsid w:val="00BC616A"/>
    <w:rsid w:val="00BC7C25"/>
    <w:rsid w:val="00BD0DC8"/>
    <w:rsid w:val="00BD176B"/>
    <w:rsid w:val="00BD1CDE"/>
    <w:rsid w:val="00BD28B7"/>
    <w:rsid w:val="00BD2EFF"/>
    <w:rsid w:val="00BD3A0C"/>
    <w:rsid w:val="00BD3A68"/>
    <w:rsid w:val="00BD75E5"/>
    <w:rsid w:val="00BD7E70"/>
    <w:rsid w:val="00BE04D4"/>
    <w:rsid w:val="00BE36EA"/>
    <w:rsid w:val="00BE46CE"/>
    <w:rsid w:val="00BE4750"/>
    <w:rsid w:val="00BE75E3"/>
    <w:rsid w:val="00BF1112"/>
    <w:rsid w:val="00BF34EF"/>
    <w:rsid w:val="00BF37A8"/>
    <w:rsid w:val="00BF44AF"/>
    <w:rsid w:val="00BF6097"/>
    <w:rsid w:val="00BF636C"/>
    <w:rsid w:val="00BF7058"/>
    <w:rsid w:val="00C02E67"/>
    <w:rsid w:val="00C03A0F"/>
    <w:rsid w:val="00C0422D"/>
    <w:rsid w:val="00C052C9"/>
    <w:rsid w:val="00C06A10"/>
    <w:rsid w:val="00C06B86"/>
    <w:rsid w:val="00C06DB8"/>
    <w:rsid w:val="00C1276F"/>
    <w:rsid w:val="00C13113"/>
    <w:rsid w:val="00C160E6"/>
    <w:rsid w:val="00C17115"/>
    <w:rsid w:val="00C178DF"/>
    <w:rsid w:val="00C20063"/>
    <w:rsid w:val="00C21183"/>
    <w:rsid w:val="00C235CA"/>
    <w:rsid w:val="00C23899"/>
    <w:rsid w:val="00C24AA2"/>
    <w:rsid w:val="00C250C3"/>
    <w:rsid w:val="00C25D73"/>
    <w:rsid w:val="00C25E70"/>
    <w:rsid w:val="00C27D05"/>
    <w:rsid w:val="00C30EF2"/>
    <w:rsid w:val="00C322FB"/>
    <w:rsid w:val="00C32575"/>
    <w:rsid w:val="00C333A5"/>
    <w:rsid w:val="00C336C5"/>
    <w:rsid w:val="00C33ED8"/>
    <w:rsid w:val="00C34D94"/>
    <w:rsid w:val="00C3582C"/>
    <w:rsid w:val="00C36C22"/>
    <w:rsid w:val="00C375DB"/>
    <w:rsid w:val="00C40149"/>
    <w:rsid w:val="00C41A69"/>
    <w:rsid w:val="00C41AEA"/>
    <w:rsid w:val="00C44C9F"/>
    <w:rsid w:val="00C5001B"/>
    <w:rsid w:val="00C50B7E"/>
    <w:rsid w:val="00C52351"/>
    <w:rsid w:val="00C5362F"/>
    <w:rsid w:val="00C54845"/>
    <w:rsid w:val="00C549A3"/>
    <w:rsid w:val="00C56114"/>
    <w:rsid w:val="00C567F0"/>
    <w:rsid w:val="00C60049"/>
    <w:rsid w:val="00C615B1"/>
    <w:rsid w:val="00C622BD"/>
    <w:rsid w:val="00C63159"/>
    <w:rsid w:val="00C631EC"/>
    <w:rsid w:val="00C64010"/>
    <w:rsid w:val="00C656D2"/>
    <w:rsid w:val="00C65C16"/>
    <w:rsid w:val="00C70127"/>
    <w:rsid w:val="00C70605"/>
    <w:rsid w:val="00C71CB3"/>
    <w:rsid w:val="00C729BC"/>
    <w:rsid w:val="00C72EF0"/>
    <w:rsid w:val="00C7346F"/>
    <w:rsid w:val="00C73884"/>
    <w:rsid w:val="00C73F14"/>
    <w:rsid w:val="00C742B8"/>
    <w:rsid w:val="00C74543"/>
    <w:rsid w:val="00C747AF"/>
    <w:rsid w:val="00C75894"/>
    <w:rsid w:val="00C76016"/>
    <w:rsid w:val="00C764AF"/>
    <w:rsid w:val="00C77A13"/>
    <w:rsid w:val="00C805DC"/>
    <w:rsid w:val="00C80DE8"/>
    <w:rsid w:val="00C80EAC"/>
    <w:rsid w:val="00C84CD3"/>
    <w:rsid w:val="00C84CEB"/>
    <w:rsid w:val="00C90811"/>
    <w:rsid w:val="00C90F07"/>
    <w:rsid w:val="00C917C7"/>
    <w:rsid w:val="00C93211"/>
    <w:rsid w:val="00C9336E"/>
    <w:rsid w:val="00C94B36"/>
    <w:rsid w:val="00C94C82"/>
    <w:rsid w:val="00C95379"/>
    <w:rsid w:val="00CA1AF0"/>
    <w:rsid w:val="00CA1DFB"/>
    <w:rsid w:val="00CA2FE9"/>
    <w:rsid w:val="00CA7102"/>
    <w:rsid w:val="00CB1664"/>
    <w:rsid w:val="00CB2965"/>
    <w:rsid w:val="00CB2F61"/>
    <w:rsid w:val="00CB3BA9"/>
    <w:rsid w:val="00CB3EA3"/>
    <w:rsid w:val="00CB4BA2"/>
    <w:rsid w:val="00CB7E3D"/>
    <w:rsid w:val="00CC0453"/>
    <w:rsid w:val="00CC1997"/>
    <w:rsid w:val="00CC1BEB"/>
    <w:rsid w:val="00CC3203"/>
    <w:rsid w:val="00CC3E37"/>
    <w:rsid w:val="00CC4D04"/>
    <w:rsid w:val="00CC5463"/>
    <w:rsid w:val="00CC5985"/>
    <w:rsid w:val="00CC7159"/>
    <w:rsid w:val="00CD0604"/>
    <w:rsid w:val="00CD18A9"/>
    <w:rsid w:val="00CD1B29"/>
    <w:rsid w:val="00CD2AA9"/>
    <w:rsid w:val="00CD2DE2"/>
    <w:rsid w:val="00CD539E"/>
    <w:rsid w:val="00CD64F6"/>
    <w:rsid w:val="00CD6C11"/>
    <w:rsid w:val="00CE05DB"/>
    <w:rsid w:val="00CE07DB"/>
    <w:rsid w:val="00CE32CF"/>
    <w:rsid w:val="00CE486C"/>
    <w:rsid w:val="00CE4D6D"/>
    <w:rsid w:val="00CE6697"/>
    <w:rsid w:val="00CE7958"/>
    <w:rsid w:val="00CF0899"/>
    <w:rsid w:val="00CF1B6D"/>
    <w:rsid w:val="00CF1BE6"/>
    <w:rsid w:val="00CF5F02"/>
    <w:rsid w:val="00CF6CB5"/>
    <w:rsid w:val="00D00AE9"/>
    <w:rsid w:val="00D02223"/>
    <w:rsid w:val="00D028C1"/>
    <w:rsid w:val="00D0348D"/>
    <w:rsid w:val="00D04FE3"/>
    <w:rsid w:val="00D05696"/>
    <w:rsid w:val="00D05EDE"/>
    <w:rsid w:val="00D06A60"/>
    <w:rsid w:val="00D1057D"/>
    <w:rsid w:val="00D10620"/>
    <w:rsid w:val="00D11E1D"/>
    <w:rsid w:val="00D12146"/>
    <w:rsid w:val="00D12524"/>
    <w:rsid w:val="00D14FA4"/>
    <w:rsid w:val="00D15EA6"/>
    <w:rsid w:val="00D172C2"/>
    <w:rsid w:val="00D17514"/>
    <w:rsid w:val="00D178D3"/>
    <w:rsid w:val="00D17E03"/>
    <w:rsid w:val="00D20FC2"/>
    <w:rsid w:val="00D218B3"/>
    <w:rsid w:val="00D21E9F"/>
    <w:rsid w:val="00D22C55"/>
    <w:rsid w:val="00D24D5F"/>
    <w:rsid w:val="00D256C4"/>
    <w:rsid w:val="00D25732"/>
    <w:rsid w:val="00D273D0"/>
    <w:rsid w:val="00D27692"/>
    <w:rsid w:val="00D3127D"/>
    <w:rsid w:val="00D31C8D"/>
    <w:rsid w:val="00D339AE"/>
    <w:rsid w:val="00D343E9"/>
    <w:rsid w:val="00D34B9D"/>
    <w:rsid w:val="00D34C56"/>
    <w:rsid w:val="00D35ABC"/>
    <w:rsid w:val="00D3721D"/>
    <w:rsid w:val="00D3748B"/>
    <w:rsid w:val="00D37749"/>
    <w:rsid w:val="00D37793"/>
    <w:rsid w:val="00D37D76"/>
    <w:rsid w:val="00D37FCB"/>
    <w:rsid w:val="00D40405"/>
    <w:rsid w:val="00D40775"/>
    <w:rsid w:val="00D40F54"/>
    <w:rsid w:val="00D417FC"/>
    <w:rsid w:val="00D4611E"/>
    <w:rsid w:val="00D47CF8"/>
    <w:rsid w:val="00D5013E"/>
    <w:rsid w:val="00D504CF"/>
    <w:rsid w:val="00D52AAC"/>
    <w:rsid w:val="00D53880"/>
    <w:rsid w:val="00D542F3"/>
    <w:rsid w:val="00D5458B"/>
    <w:rsid w:val="00D55739"/>
    <w:rsid w:val="00D5608D"/>
    <w:rsid w:val="00D56211"/>
    <w:rsid w:val="00D607FD"/>
    <w:rsid w:val="00D61A98"/>
    <w:rsid w:val="00D62144"/>
    <w:rsid w:val="00D65F66"/>
    <w:rsid w:val="00D6717C"/>
    <w:rsid w:val="00D67409"/>
    <w:rsid w:val="00D719AB"/>
    <w:rsid w:val="00D72127"/>
    <w:rsid w:val="00D73671"/>
    <w:rsid w:val="00D73AF5"/>
    <w:rsid w:val="00D73C93"/>
    <w:rsid w:val="00D73EA9"/>
    <w:rsid w:val="00D7433E"/>
    <w:rsid w:val="00D76456"/>
    <w:rsid w:val="00D807A6"/>
    <w:rsid w:val="00D80A48"/>
    <w:rsid w:val="00D829FC"/>
    <w:rsid w:val="00D84E03"/>
    <w:rsid w:val="00D8577A"/>
    <w:rsid w:val="00D858D5"/>
    <w:rsid w:val="00D879F7"/>
    <w:rsid w:val="00D92C71"/>
    <w:rsid w:val="00D94D5A"/>
    <w:rsid w:val="00D96182"/>
    <w:rsid w:val="00D96229"/>
    <w:rsid w:val="00D969EF"/>
    <w:rsid w:val="00D9729D"/>
    <w:rsid w:val="00DA0175"/>
    <w:rsid w:val="00DA1F35"/>
    <w:rsid w:val="00DA2E4E"/>
    <w:rsid w:val="00DA4DD7"/>
    <w:rsid w:val="00DA5AE9"/>
    <w:rsid w:val="00DA680F"/>
    <w:rsid w:val="00DA6D16"/>
    <w:rsid w:val="00DA7CCB"/>
    <w:rsid w:val="00DB03B8"/>
    <w:rsid w:val="00DB0EF2"/>
    <w:rsid w:val="00DB185A"/>
    <w:rsid w:val="00DB2D24"/>
    <w:rsid w:val="00DB2D83"/>
    <w:rsid w:val="00DB3013"/>
    <w:rsid w:val="00DB3C6A"/>
    <w:rsid w:val="00DB4478"/>
    <w:rsid w:val="00DB4ACE"/>
    <w:rsid w:val="00DB5889"/>
    <w:rsid w:val="00DB5AF5"/>
    <w:rsid w:val="00DB64DC"/>
    <w:rsid w:val="00DB66B8"/>
    <w:rsid w:val="00DB6DCB"/>
    <w:rsid w:val="00DC1DDB"/>
    <w:rsid w:val="00DC2A1F"/>
    <w:rsid w:val="00DC3E1B"/>
    <w:rsid w:val="00DC6562"/>
    <w:rsid w:val="00DD0911"/>
    <w:rsid w:val="00DD1473"/>
    <w:rsid w:val="00DD15C1"/>
    <w:rsid w:val="00DD2C17"/>
    <w:rsid w:val="00DD46CF"/>
    <w:rsid w:val="00DD4BD5"/>
    <w:rsid w:val="00DD4E9A"/>
    <w:rsid w:val="00DD4EF7"/>
    <w:rsid w:val="00DD54E2"/>
    <w:rsid w:val="00DD5840"/>
    <w:rsid w:val="00DD591D"/>
    <w:rsid w:val="00DD5F3F"/>
    <w:rsid w:val="00DD7D08"/>
    <w:rsid w:val="00DE14C2"/>
    <w:rsid w:val="00DE652B"/>
    <w:rsid w:val="00DE6BA5"/>
    <w:rsid w:val="00DF29F4"/>
    <w:rsid w:val="00DF3195"/>
    <w:rsid w:val="00DF33A9"/>
    <w:rsid w:val="00DF3640"/>
    <w:rsid w:val="00DF41DE"/>
    <w:rsid w:val="00DF42F1"/>
    <w:rsid w:val="00DF5944"/>
    <w:rsid w:val="00DF65A9"/>
    <w:rsid w:val="00DF7835"/>
    <w:rsid w:val="00E014E8"/>
    <w:rsid w:val="00E02601"/>
    <w:rsid w:val="00E05D21"/>
    <w:rsid w:val="00E06C50"/>
    <w:rsid w:val="00E06FD9"/>
    <w:rsid w:val="00E07335"/>
    <w:rsid w:val="00E07620"/>
    <w:rsid w:val="00E07E56"/>
    <w:rsid w:val="00E11049"/>
    <w:rsid w:val="00E138E5"/>
    <w:rsid w:val="00E17922"/>
    <w:rsid w:val="00E20482"/>
    <w:rsid w:val="00E20B7A"/>
    <w:rsid w:val="00E20C77"/>
    <w:rsid w:val="00E20FFF"/>
    <w:rsid w:val="00E21838"/>
    <w:rsid w:val="00E22A58"/>
    <w:rsid w:val="00E251F8"/>
    <w:rsid w:val="00E255B5"/>
    <w:rsid w:val="00E260BA"/>
    <w:rsid w:val="00E26919"/>
    <w:rsid w:val="00E27037"/>
    <w:rsid w:val="00E27828"/>
    <w:rsid w:val="00E32891"/>
    <w:rsid w:val="00E32946"/>
    <w:rsid w:val="00E32A88"/>
    <w:rsid w:val="00E32FE7"/>
    <w:rsid w:val="00E3488B"/>
    <w:rsid w:val="00E34E8C"/>
    <w:rsid w:val="00E37668"/>
    <w:rsid w:val="00E42389"/>
    <w:rsid w:val="00E42E10"/>
    <w:rsid w:val="00E444BB"/>
    <w:rsid w:val="00E45E95"/>
    <w:rsid w:val="00E45F6B"/>
    <w:rsid w:val="00E53C11"/>
    <w:rsid w:val="00E55C07"/>
    <w:rsid w:val="00E56128"/>
    <w:rsid w:val="00E5638D"/>
    <w:rsid w:val="00E563CE"/>
    <w:rsid w:val="00E57A9D"/>
    <w:rsid w:val="00E57FBF"/>
    <w:rsid w:val="00E603B0"/>
    <w:rsid w:val="00E62B06"/>
    <w:rsid w:val="00E63074"/>
    <w:rsid w:val="00E65E63"/>
    <w:rsid w:val="00E66195"/>
    <w:rsid w:val="00E670C9"/>
    <w:rsid w:val="00E706F0"/>
    <w:rsid w:val="00E70C58"/>
    <w:rsid w:val="00E72E2B"/>
    <w:rsid w:val="00E72F12"/>
    <w:rsid w:val="00E7303A"/>
    <w:rsid w:val="00E73B0B"/>
    <w:rsid w:val="00E74572"/>
    <w:rsid w:val="00E76F5E"/>
    <w:rsid w:val="00E7749F"/>
    <w:rsid w:val="00E77502"/>
    <w:rsid w:val="00E77899"/>
    <w:rsid w:val="00E800AB"/>
    <w:rsid w:val="00E80901"/>
    <w:rsid w:val="00E809E6"/>
    <w:rsid w:val="00E80BDE"/>
    <w:rsid w:val="00E8179E"/>
    <w:rsid w:val="00E83256"/>
    <w:rsid w:val="00E84149"/>
    <w:rsid w:val="00E84B6C"/>
    <w:rsid w:val="00E84B73"/>
    <w:rsid w:val="00E84E02"/>
    <w:rsid w:val="00E8654D"/>
    <w:rsid w:val="00E86858"/>
    <w:rsid w:val="00E87BB8"/>
    <w:rsid w:val="00E87CFE"/>
    <w:rsid w:val="00E91F24"/>
    <w:rsid w:val="00E91F8A"/>
    <w:rsid w:val="00E92708"/>
    <w:rsid w:val="00E933A3"/>
    <w:rsid w:val="00E94351"/>
    <w:rsid w:val="00E9600F"/>
    <w:rsid w:val="00E96E16"/>
    <w:rsid w:val="00E9725C"/>
    <w:rsid w:val="00EA02D3"/>
    <w:rsid w:val="00EA12C3"/>
    <w:rsid w:val="00EA322C"/>
    <w:rsid w:val="00EA3349"/>
    <w:rsid w:val="00EA3A61"/>
    <w:rsid w:val="00EA69DE"/>
    <w:rsid w:val="00EA7219"/>
    <w:rsid w:val="00EA79D6"/>
    <w:rsid w:val="00EB01A8"/>
    <w:rsid w:val="00EB095E"/>
    <w:rsid w:val="00EB1446"/>
    <w:rsid w:val="00EB24B1"/>
    <w:rsid w:val="00EB32A1"/>
    <w:rsid w:val="00EB62F6"/>
    <w:rsid w:val="00EB64EB"/>
    <w:rsid w:val="00EB73CA"/>
    <w:rsid w:val="00EB788A"/>
    <w:rsid w:val="00EC04D3"/>
    <w:rsid w:val="00EC0858"/>
    <w:rsid w:val="00EC1CCB"/>
    <w:rsid w:val="00EC402B"/>
    <w:rsid w:val="00EC4249"/>
    <w:rsid w:val="00EC6D0C"/>
    <w:rsid w:val="00EC7417"/>
    <w:rsid w:val="00ED0AA2"/>
    <w:rsid w:val="00ED3354"/>
    <w:rsid w:val="00ED3453"/>
    <w:rsid w:val="00ED35FE"/>
    <w:rsid w:val="00ED5530"/>
    <w:rsid w:val="00ED55FE"/>
    <w:rsid w:val="00ED56D0"/>
    <w:rsid w:val="00EE333B"/>
    <w:rsid w:val="00EE5C8B"/>
    <w:rsid w:val="00EE5EEA"/>
    <w:rsid w:val="00EE6610"/>
    <w:rsid w:val="00EF0B36"/>
    <w:rsid w:val="00EF1F8F"/>
    <w:rsid w:val="00EF7BC0"/>
    <w:rsid w:val="00F0039E"/>
    <w:rsid w:val="00F00AEA"/>
    <w:rsid w:val="00F019DF"/>
    <w:rsid w:val="00F02324"/>
    <w:rsid w:val="00F026CC"/>
    <w:rsid w:val="00F02AC6"/>
    <w:rsid w:val="00F03449"/>
    <w:rsid w:val="00F037B5"/>
    <w:rsid w:val="00F0405C"/>
    <w:rsid w:val="00F044E8"/>
    <w:rsid w:val="00F04CC6"/>
    <w:rsid w:val="00F06E71"/>
    <w:rsid w:val="00F0787D"/>
    <w:rsid w:val="00F10A1B"/>
    <w:rsid w:val="00F113FA"/>
    <w:rsid w:val="00F12397"/>
    <w:rsid w:val="00F12B40"/>
    <w:rsid w:val="00F1353C"/>
    <w:rsid w:val="00F13792"/>
    <w:rsid w:val="00F13BA5"/>
    <w:rsid w:val="00F13D2C"/>
    <w:rsid w:val="00F13F10"/>
    <w:rsid w:val="00F14BC5"/>
    <w:rsid w:val="00F1556F"/>
    <w:rsid w:val="00F15A36"/>
    <w:rsid w:val="00F1648E"/>
    <w:rsid w:val="00F16DEB"/>
    <w:rsid w:val="00F20CA4"/>
    <w:rsid w:val="00F214B7"/>
    <w:rsid w:val="00F229E9"/>
    <w:rsid w:val="00F23027"/>
    <w:rsid w:val="00F23435"/>
    <w:rsid w:val="00F2410A"/>
    <w:rsid w:val="00F25C78"/>
    <w:rsid w:val="00F26CBD"/>
    <w:rsid w:val="00F3058F"/>
    <w:rsid w:val="00F30E6E"/>
    <w:rsid w:val="00F311F7"/>
    <w:rsid w:val="00F32612"/>
    <w:rsid w:val="00F32886"/>
    <w:rsid w:val="00F339FD"/>
    <w:rsid w:val="00F33B1D"/>
    <w:rsid w:val="00F345BE"/>
    <w:rsid w:val="00F34A2A"/>
    <w:rsid w:val="00F34DB1"/>
    <w:rsid w:val="00F355C3"/>
    <w:rsid w:val="00F35975"/>
    <w:rsid w:val="00F37375"/>
    <w:rsid w:val="00F432A0"/>
    <w:rsid w:val="00F44D46"/>
    <w:rsid w:val="00F45A13"/>
    <w:rsid w:val="00F51609"/>
    <w:rsid w:val="00F51F48"/>
    <w:rsid w:val="00F52006"/>
    <w:rsid w:val="00F52B40"/>
    <w:rsid w:val="00F54167"/>
    <w:rsid w:val="00F55240"/>
    <w:rsid w:val="00F55D2C"/>
    <w:rsid w:val="00F565D1"/>
    <w:rsid w:val="00F56613"/>
    <w:rsid w:val="00F56BE6"/>
    <w:rsid w:val="00F56C19"/>
    <w:rsid w:val="00F57485"/>
    <w:rsid w:val="00F578DB"/>
    <w:rsid w:val="00F61092"/>
    <w:rsid w:val="00F6326D"/>
    <w:rsid w:val="00F638FA"/>
    <w:rsid w:val="00F63C27"/>
    <w:rsid w:val="00F66794"/>
    <w:rsid w:val="00F67F2C"/>
    <w:rsid w:val="00F7056B"/>
    <w:rsid w:val="00F705FA"/>
    <w:rsid w:val="00F708ED"/>
    <w:rsid w:val="00F71122"/>
    <w:rsid w:val="00F72BAA"/>
    <w:rsid w:val="00F74AB1"/>
    <w:rsid w:val="00F75419"/>
    <w:rsid w:val="00F76F8E"/>
    <w:rsid w:val="00F80F58"/>
    <w:rsid w:val="00F8110E"/>
    <w:rsid w:val="00F81DF4"/>
    <w:rsid w:val="00F82011"/>
    <w:rsid w:val="00F822EF"/>
    <w:rsid w:val="00F82CA4"/>
    <w:rsid w:val="00F845A1"/>
    <w:rsid w:val="00F84B6D"/>
    <w:rsid w:val="00F84FF7"/>
    <w:rsid w:val="00F86230"/>
    <w:rsid w:val="00F87D61"/>
    <w:rsid w:val="00F90A91"/>
    <w:rsid w:val="00F924BC"/>
    <w:rsid w:val="00F92724"/>
    <w:rsid w:val="00F92B46"/>
    <w:rsid w:val="00F9461D"/>
    <w:rsid w:val="00F950C8"/>
    <w:rsid w:val="00F96344"/>
    <w:rsid w:val="00F9762B"/>
    <w:rsid w:val="00FA13DA"/>
    <w:rsid w:val="00FA26F5"/>
    <w:rsid w:val="00FA2F43"/>
    <w:rsid w:val="00FA3545"/>
    <w:rsid w:val="00FA3883"/>
    <w:rsid w:val="00FA38EF"/>
    <w:rsid w:val="00FA528F"/>
    <w:rsid w:val="00FA53DE"/>
    <w:rsid w:val="00FA6A48"/>
    <w:rsid w:val="00FA75DD"/>
    <w:rsid w:val="00FB0759"/>
    <w:rsid w:val="00FB107A"/>
    <w:rsid w:val="00FB12F2"/>
    <w:rsid w:val="00FB3A0A"/>
    <w:rsid w:val="00FB50BE"/>
    <w:rsid w:val="00FB5E7F"/>
    <w:rsid w:val="00FB6A61"/>
    <w:rsid w:val="00FB7C17"/>
    <w:rsid w:val="00FC071D"/>
    <w:rsid w:val="00FC0E6C"/>
    <w:rsid w:val="00FC2ED6"/>
    <w:rsid w:val="00FC317F"/>
    <w:rsid w:val="00FC3F9B"/>
    <w:rsid w:val="00FC5772"/>
    <w:rsid w:val="00FC5BC6"/>
    <w:rsid w:val="00FC641B"/>
    <w:rsid w:val="00FC7E7E"/>
    <w:rsid w:val="00FD02F2"/>
    <w:rsid w:val="00FD1202"/>
    <w:rsid w:val="00FD1CBE"/>
    <w:rsid w:val="00FD2C67"/>
    <w:rsid w:val="00FD317C"/>
    <w:rsid w:val="00FD3658"/>
    <w:rsid w:val="00FD6117"/>
    <w:rsid w:val="00FD7462"/>
    <w:rsid w:val="00FE074B"/>
    <w:rsid w:val="00FE078F"/>
    <w:rsid w:val="00FE357E"/>
    <w:rsid w:val="00FE5387"/>
    <w:rsid w:val="00FE54A9"/>
    <w:rsid w:val="00FE5DE1"/>
    <w:rsid w:val="00FE74D7"/>
    <w:rsid w:val="00FE7ACE"/>
    <w:rsid w:val="00FF0254"/>
    <w:rsid w:val="00FF0299"/>
    <w:rsid w:val="00FF1699"/>
    <w:rsid w:val="00FF3202"/>
    <w:rsid w:val="00FF7527"/>
    <w:rsid w:val="00FF76F6"/>
    <w:rsid w:val="00FF77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3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qFormat/>
    <w:rsid w:val="003D201B"/>
    <w:pPr>
      <w:keepNext/>
      <w:widowControl w:val="0"/>
      <w:ind w:firstLine="720"/>
      <w:jc w:val="both"/>
      <w:outlineLvl w:val="0"/>
    </w:pPr>
    <w:rPr>
      <w:b/>
      <w:sz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3D201B"/>
    <w:rPr>
      <w:rFonts w:ascii="Times New Roman" w:eastAsia="Times New Roman" w:hAnsi="Times New Roman" w:cs="Times New Roman"/>
      <w:b/>
      <w:sz w:val="24"/>
      <w:szCs w:val="20"/>
      <w:lang w:val="en-US" w:eastAsia="hr-HR"/>
    </w:rPr>
  </w:style>
  <w:style w:type="paragraph" w:styleId="Tekstbalonia">
    <w:name w:val="Balloon Text"/>
    <w:basedOn w:val="Normal"/>
    <w:link w:val="TekstbaloniaChar"/>
    <w:semiHidden/>
    <w:unhideWhenUsed/>
    <w:rsid w:val="003D201B"/>
    <w:rPr>
      <w:rFonts w:ascii="Tahoma" w:hAnsi="Tahoma" w:cs="Tahoma"/>
      <w:sz w:val="16"/>
      <w:szCs w:val="16"/>
    </w:rPr>
  </w:style>
  <w:style w:type="character" w:customStyle="1" w:styleId="TekstbaloniaChar">
    <w:name w:val="Tekst balončića Char"/>
    <w:basedOn w:val="Zadanifontodlomka"/>
    <w:link w:val="Tekstbalonia"/>
    <w:semiHidden/>
    <w:rsid w:val="003D201B"/>
    <w:rPr>
      <w:rFonts w:ascii="Tahoma" w:eastAsia="Times New Roman" w:hAnsi="Tahoma" w:cs="Tahoma"/>
      <w:sz w:val="16"/>
      <w:szCs w:val="16"/>
      <w:lang w:val="en-GB" w:eastAsia="hr-HR"/>
    </w:rPr>
  </w:style>
  <w:style w:type="paragraph" w:styleId="Odlomakpopisa">
    <w:name w:val="List Paragraph"/>
    <w:basedOn w:val="Normal"/>
    <w:link w:val="OdlomakpopisaChar"/>
    <w:qFormat/>
    <w:rsid w:val="003D201B"/>
    <w:pPr>
      <w:ind w:left="720"/>
      <w:contextualSpacing/>
    </w:pPr>
  </w:style>
  <w:style w:type="paragraph" w:styleId="Tijeloteksta">
    <w:name w:val="Body Text"/>
    <w:basedOn w:val="Normal"/>
    <w:link w:val="TijelotekstaChar"/>
    <w:rsid w:val="003D201B"/>
    <w:pPr>
      <w:widowControl w:val="0"/>
      <w:jc w:val="both"/>
    </w:pPr>
    <w:rPr>
      <w:sz w:val="28"/>
      <w:lang w:val="en-US"/>
    </w:rPr>
  </w:style>
  <w:style w:type="character" w:customStyle="1" w:styleId="TijelotekstaChar">
    <w:name w:val="Tijelo teksta Char"/>
    <w:basedOn w:val="Zadanifontodlomka"/>
    <w:link w:val="Tijeloteksta"/>
    <w:rsid w:val="003D201B"/>
    <w:rPr>
      <w:rFonts w:ascii="Times New Roman" w:eastAsia="Times New Roman" w:hAnsi="Times New Roman" w:cs="Times New Roman"/>
      <w:sz w:val="28"/>
      <w:szCs w:val="20"/>
      <w:lang w:val="en-US" w:eastAsia="hr-HR"/>
    </w:rPr>
  </w:style>
  <w:style w:type="paragraph" w:styleId="Tekstkomentara">
    <w:name w:val="annotation text"/>
    <w:basedOn w:val="Normal"/>
    <w:link w:val="TekstkomentaraChar"/>
    <w:rsid w:val="003D201B"/>
  </w:style>
  <w:style w:type="character" w:customStyle="1" w:styleId="TekstkomentaraChar">
    <w:name w:val="Tekst komentara Char"/>
    <w:basedOn w:val="Zadanifontodlomka"/>
    <w:link w:val="Tekstkomentara"/>
    <w:rsid w:val="003D201B"/>
    <w:rPr>
      <w:rFonts w:ascii="Times New Roman" w:eastAsia="Times New Roman" w:hAnsi="Times New Roman" w:cs="Times New Roman"/>
      <w:sz w:val="20"/>
      <w:szCs w:val="20"/>
      <w:lang w:eastAsia="hr-HR"/>
    </w:rPr>
  </w:style>
  <w:style w:type="paragraph" w:customStyle="1" w:styleId="Tijeloteksta21">
    <w:name w:val="Tijelo teksta 21"/>
    <w:basedOn w:val="Normal"/>
    <w:rsid w:val="003D201B"/>
    <w:pPr>
      <w:widowControl w:val="0"/>
      <w:jc w:val="both"/>
    </w:pPr>
    <w:rPr>
      <w:b/>
      <w:sz w:val="24"/>
      <w:lang w:val="en-US"/>
    </w:rPr>
  </w:style>
  <w:style w:type="paragraph" w:styleId="Podnoje">
    <w:name w:val="footer"/>
    <w:basedOn w:val="Normal"/>
    <w:link w:val="PodnojeChar"/>
    <w:uiPriority w:val="99"/>
    <w:rsid w:val="003D201B"/>
    <w:pPr>
      <w:tabs>
        <w:tab w:val="center" w:pos="4153"/>
        <w:tab w:val="right" w:pos="8306"/>
      </w:tabs>
    </w:pPr>
  </w:style>
  <w:style w:type="character" w:customStyle="1" w:styleId="PodnojeChar">
    <w:name w:val="Podnožje Char"/>
    <w:basedOn w:val="Zadanifontodlomka"/>
    <w:link w:val="Podnoje"/>
    <w:uiPriority w:val="99"/>
    <w:rsid w:val="003D201B"/>
    <w:rPr>
      <w:rFonts w:ascii="Times New Roman" w:eastAsia="Times New Roman" w:hAnsi="Times New Roman" w:cs="Times New Roman"/>
      <w:sz w:val="20"/>
      <w:szCs w:val="20"/>
      <w:lang w:val="en-GB" w:eastAsia="hr-HR"/>
    </w:rPr>
  </w:style>
  <w:style w:type="character" w:styleId="Brojstranice">
    <w:name w:val="page number"/>
    <w:basedOn w:val="Zadanifontodlomka"/>
    <w:rsid w:val="003D201B"/>
  </w:style>
  <w:style w:type="paragraph" w:styleId="Zaglavlje">
    <w:name w:val="header"/>
    <w:basedOn w:val="Normal"/>
    <w:link w:val="ZaglavljeChar"/>
    <w:rsid w:val="003D201B"/>
    <w:pPr>
      <w:tabs>
        <w:tab w:val="center" w:pos="4536"/>
        <w:tab w:val="right" w:pos="9072"/>
      </w:tabs>
    </w:pPr>
  </w:style>
  <w:style w:type="character" w:customStyle="1" w:styleId="ZaglavljeChar">
    <w:name w:val="Zaglavlje Char"/>
    <w:basedOn w:val="Zadanifontodlomka"/>
    <w:link w:val="Zaglavlje"/>
    <w:rsid w:val="003D201B"/>
    <w:rPr>
      <w:rFonts w:ascii="Times New Roman" w:eastAsia="Times New Roman" w:hAnsi="Times New Roman" w:cs="Times New Roman"/>
      <w:sz w:val="20"/>
      <w:szCs w:val="20"/>
      <w:lang w:val="en-GB" w:eastAsia="hr-HR"/>
    </w:rPr>
  </w:style>
  <w:style w:type="paragraph" w:styleId="StandardWeb">
    <w:name w:val="Normal (Web)"/>
    <w:basedOn w:val="Normal"/>
    <w:uiPriority w:val="99"/>
    <w:rsid w:val="003D201B"/>
    <w:pPr>
      <w:overflowPunct/>
      <w:autoSpaceDE/>
      <w:autoSpaceDN/>
      <w:adjustRightInd/>
      <w:spacing w:before="100" w:beforeAutospacing="1" w:after="100" w:afterAutospacing="1"/>
      <w:textAlignment w:val="auto"/>
    </w:pPr>
    <w:rPr>
      <w:rFonts w:ascii="Arial" w:hAnsi="Arial" w:cs="Arial"/>
      <w:color w:val="000000"/>
      <w:sz w:val="14"/>
      <w:szCs w:val="14"/>
    </w:rPr>
  </w:style>
  <w:style w:type="table" w:styleId="Reetkatablice">
    <w:name w:val="Table Grid"/>
    <w:basedOn w:val="Obinatablica"/>
    <w:rsid w:val="003D201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rsid w:val="003D201B"/>
    <w:rPr>
      <w:sz w:val="16"/>
      <w:szCs w:val="16"/>
    </w:rPr>
  </w:style>
  <w:style w:type="paragraph" w:styleId="Tekstfusnote">
    <w:name w:val="footnote text"/>
    <w:basedOn w:val="Normal"/>
    <w:link w:val="TekstfusnoteChar"/>
    <w:rsid w:val="003D201B"/>
  </w:style>
  <w:style w:type="character" w:customStyle="1" w:styleId="TekstfusnoteChar">
    <w:name w:val="Tekst fusnote Char"/>
    <w:basedOn w:val="Zadanifontodlomka"/>
    <w:link w:val="Tekstfusnote"/>
    <w:rsid w:val="003D201B"/>
    <w:rPr>
      <w:rFonts w:ascii="Times New Roman" w:eastAsia="Times New Roman" w:hAnsi="Times New Roman" w:cs="Times New Roman"/>
      <w:sz w:val="20"/>
      <w:szCs w:val="20"/>
      <w:lang w:val="en-GB" w:eastAsia="hr-HR"/>
    </w:rPr>
  </w:style>
  <w:style w:type="character" w:styleId="Referencafusnote">
    <w:name w:val="footnote reference"/>
    <w:basedOn w:val="Zadanifontodlomka"/>
    <w:rsid w:val="003D201B"/>
    <w:rPr>
      <w:vertAlign w:val="superscript"/>
    </w:rPr>
  </w:style>
  <w:style w:type="paragraph" w:customStyle="1" w:styleId="Tijeloteksta22">
    <w:name w:val="Tijelo teksta 22"/>
    <w:basedOn w:val="Normal"/>
    <w:rsid w:val="003D201B"/>
    <w:pPr>
      <w:widowControl w:val="0"/>
      <w:jc w:val="both"/>
    </w:pPr>
    <w:rPr>
      <w:b/>
      <w:sz w:val="24"/>
      <w:lang w:val="en-US"/>
    </w:rPr>
  </w:style>
  <w:style w:type="paragraph" w:customStyle="1" w:styleId="Tijeloteksta23">
    <w:name w:val="Tijelo teksta 23"/>
    <w:basedOn w:val="Normal"/>
    <w:rsid w:val="003D201B"/>
    <w:pPr>
      <w:widowControl w:val="0"/>
      <w:jc w:val="both"/>
    </w:pPr>
    <w:rPr>
      <w:b/>
      <w:sz w:val="24"/>
      <w:lang w:val="en-US"/>
    </w:rPr>
  </w:style>
  <w:style w:type="paragraph" w:styleId="Bezproreda">
    <w:name w:val="No Spacing"/>
    <w:uiPriority w:val="1"/>
    <w:qFormat/>
    <w:rsid w:val="003D201B"/>
    <w:pPr>
      <w:spacing w:after="0" w:line="240" w:lineRule="auto"/>
    </w:pPr>
    <w:rPr>
      <w:rFonts w:ascii="Calibri" w:eastAsia="Calibri" w:hAnsi="Calibri" w:cs="Times New Roman"/>
    </w:rPr>
  </w:style>
  <w:style w:type="paragraph" w:customStyle="1" w:styleId="BodyText21">
    <w:name w:val="Body Text 21"/>
    <w:basedOn w:val="Normal"/>
    <w:rsid w:val="003D201B"/>
    <w:pPr>
      <w:widowControl w:val="0"/>
      <w:jc w:val="both"/>
    </w:pPr>
    <w:rPr>
      <w:b/>
      <w:sz w:val="24"/>
      <w:lang w:val="en-US"/>
    </w:rPr>
  </w:style>
  <w:style w:type="character" w:customStyle="1" w:styleId="apple-converted-space">
    <w:name w:val="apple-converted-space"/>
    <w:rsid w:val="003D201B"/>
  </w:style>
  <w:style w:type="paragraph" w:styleId="Obinitekst">
    <w:name w:val="Plain Text"/>
    <w:basedOn w:val="Normal"/>
    <w:link w:val="ObinitekstChar"/>
    <w:rsid w:val="003D201B"/>
    <w:rPr>
      <w:rFonts w:ascii="Courier New" w:hAnsi="Courier New" w:cs="Courier New"/>
    </w:rPr>
  </w:style>
  <w:style w:type="character" w:customStyle="1" w:styleId="ObinitekstChar">
    <w:name w:val="Obični tekst Char"/>
    <w:basedOn w:val="Zadanifontodlomka"/>
    <w:link w:val="Obinitekst"/>
    <w:rsid w:val="003D201B"/>
    <w:rPr>
      <w:rFonts w:ascii="Courier New" w:eastAsia="Times New Roman" w:hAnsi="Courier New" w:cs="Courier New"/>
      <w:sz w:val="20"/>
      <w:szCs w:val="20"/>
      <w:lang w:val="en-GB" w:eastAsia="hr-HR"/>
    </w:rPr>
  </w:style>
  <w:style w:type="table" w:customStyle="1" w:styleId="Reetkatablice1">
    <w:name w:val="Rešetka tablice1"/>
    <w:basedOn w:val="Obinatablica"/>
    <w:next w:val="Reetkatablice"/>
    <w:uiPriority w:val="59"/>
    <w:rsid w:val="003D2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81082E"/>
    <w:pPr>
      <w:overflowPunct/>
      <w:autoSpaceDE/>
      <w:autoSpaceDN/>
      <w:adjustRightInd/>
      <w:spacing w:before="100" w:beforeAutospacing="1" w:after="100" w:afterAutospacing="1"/>
      <w:textAlignment w:val="auto"/>
    </w:pPr>
    <w:rPr>
      <w:sz w:val="24"/>
      <w:szCs w:val="24"/>
    </w:rPr>
  </w:style>
  <w:style w:type="character" w:styleId="Tekstrezerviranogmjesta">
    <w:name w:val="Placeholder Text"/>
    <w:basedOn w:val="Zadanifontodlomka"/>
    <w:uiPriority w:val="99"/>
    <w:semiHidden/>
    <w:rsid w:val="00B137BD"/>
    <w:rPr>
      <w:color w:val="808080"/>
    </w:rPr>
  </w:style>
  <w:style w:type="paragraph" w:customStyle="1" w:styleId="body">
    <w:name w:val="body"/>
    <w:basedOn w:val="Normal"/>
    <w:rsid w:val="00A02C96"/>
    <w:pPr>
      <w:overflowPunct/>
      <w:autoSpaceDE/>
      <w:autoSpaceDN/>
      <w:adjustRightInd/>
      <w:spacing w:before="100" w:beforeAutospacing="1" w:after="100" w:afterAutospacing="1"/>
      <w:textAlignment w:val="auto"/>
    </w:pPr>
    <w:rPr>
      <w:sz w:val="24"/>
      <w:szCs w:val="24"/>
    </w:rPr>
  </w:style>
  <w:style w:type="table" w:customStyle="1" w:styleId="TableGrid1">
    <w:name w:val="Table Grid1"/>
    <w:basedOn w:val="Obinatablica"/>
    <w:next w:val="Reetkatablice"/>
    <w:uiPriority w:val="59"/>
    <w:rsid w:val="002D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basedOn w:val="Zadanifontodlomka"/>
    <w:link w:val="Odlomakpopisa"/>
    <w:rsid w:val="004C50C1"/>
    <w:rPr>
      <w:rFonts w:ascii="Times New Roman" w:eastAsia="Times New Roman" w:hAnsi="Times New Roman" w:cs="Times New Roman"/>
      <w:sz w:val="20"/>
      <w:szCs w:val="20"/>
      <w:lang w:eastAsia="hr-HR"/>
    </w:rPr>
  </w:style>
  <w:style w:type="character" w:styleId="Naglaeno">
    <w:name w:val="Strong"/>
    <w:basedOn w:val="Zadanifontodlomka"/>
    <w:uiPriority w:val="22"/>
    <w:qFormat/>
    <w:rsid w:val="00C549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3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qFormat/>
    <w:rsid w:val="003D201B"/>
    <w:pPr>
      <w:keepNext/>
      <w:widowControl w:val="0"/>
      <w:ind w:firstLine="720"/>
      <w:jc w:val="both"/>
      <w:outlineLvl w:val="0"/>
    </w:pPr>
    <w:rPr>
      <w:b/>
      <w:sz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3D201B"/>
    <w:rPr>
      <w:rFonts w:ascii="Times New Roman" w:eastAsia="Times New Roman" w:hAnsi="Times New Roman" w:cs="Times New Roman"/>
      <w:b/>
      <w:sz w:val="24"/>
      <w:szCs w:val="20"/>
      <w:lang w:val="en-US" w:eastAsia="hr-HR"/>
    </w:rPr>
  </w:style>
  <w:style w:type="paragraph" w:styleId="Tekstbalonia">
    <w:name w:val="Balloon Text"/>
    <w:basedOn w:val="Normal"/>
    <w:link w:val="TekstbaloniaChar"/>
    <w:semiHidden/>
    <w:unhideWhenUsed/>
    <w:rsid w:val="003D201B"/>
    <w:rPr>
      <w:rFonts w:ascii="Tahoma" w:hAnsi="Tahoma" w:cs="Tahoma"/>
      <w:sz w:val="16"/>
      <w:szCs w:val="16"/>
    </w:rPr>
  </w:style>
  <w:style w:type="character" w:customStyle="1" w:styleId="TekstbaloniaChar">
    <w:name w:val="Tekst balončića Char"/>
    <w:basedOn w:val="Zadanifontodlomka"/>
    <w:link w:val="Tekstbalonia"/>
    <w:semiHidden/>
    <w:rsid w:val="003D201B"/>
    <w:rPr>
      <w:rFonts w:ascii="Tahoma" w:eastAsia="Times New Roman" w:hAnsi="Tahoma" w:cs="Tahoma"/>
      <w:sz w:val="16"/>
      <w:szCs w:val="16"/>
      <w:lang w:val="en-GB" w:eastAsia="hr-HR"/>
    </w:rPr>
  </w:style>
  <w:style w:type="paragraph" w:styleId="Odlomakpopisa">
    <w:name w:val="List Paragraph"/>
    <w:basedOn w:val="Normal"/>
    <w:link w:val="OdlomakpopisaChar"/>
    <w:qFormat/>
    <w:rsid w:val="003D201B"/>
    <w:pPr>
      <w:ind w:left="720"/>
      <w:contextualSpacing/>
    </w:pPr>
  </w:style>
  <w:style w:type="paragraph" w:styleId="Tijeloteksta">
    <w:name w:val="Body Text"/>
    <w:basedOn w:val="Normal"/>
    <w:link w:val="TijelotekstaChar"/>
    <w:rsid w:val="003D201B"/>
    <w:pPr>
      <w:widowControl w:val="0"/>
      <w:jc w:val="both"/>
    </w:pPr>
    <w:rPr>
      <w:sz w:val="28"/>
      <w:lang w:val="en-US"/>
    </w:rPr>
  </w:style>
  <w:style w:type="character" w:customStyle="1" w:styleId="TijelotekstaChar">
    <w:name w:val="Tijelo teksta Char"/>
    <w:basedOn w:val="Zadanifontodlomka"/>
    <w:link w:val="Tijeloteksta"/>
    <w:rsid w:val="003D201B"/>
    <w:rPr>
      <w:rFonts w:ascii="Times New Roman" w:eastAsia="Times New Roman" w:hAnsi="Times New Roman" w:cs="Times New Roman"/>
      <w:sz w:val="28"/>
      <w:szCs w:val="20"/>
      <w:lang w:val="en-US" w:eastAsia="hr-HR"/>
    </w:rPr>
  </w:style>
  <w:style w:type="paragraph" w:styleId="Tekstkomentara">
    <w:name w:val="annotation text"/>
    <w:basedOn w:val="Normal"/>
    <w:link w:val="TekstkomentaraChar"/>
    <w:rsid w:val="003D201B"/>
  </w:style>
  <w:style w:type="character" w:customStyle="1" w:styleId="TekstkomentaraChar">
    <w:name w:val="Tekst komentara Char"/>
    <w:basedOn w:val="Zadanifontodlomka"/>
    <w:link w:val="Tekstkomentara"/>
    <w:rsid w:val="003D201B"/>
    <w:rPr>
      <w:rFonts w:ascii="Times New Roman" w:eastAsia="Times New Roman" w:hAnsi="Times New Roman" w:cs="Times New Roman"/>
      <w:sz w:val="20"/>
      <w:szCs w:val="20"/>
      <w:lang w:eastAsia="hr-HR"/>
    </w:rPr>
  </w:style>
  <w:style w:type="paragraph" w:customStyle="1" w:styleId="Tijeloteksta21">
    <w:name w:val="Tijelo teksta 21"/>
    <w:basedOn w:val="Normal"/>
    <w:rsid w:val="003D201B"/>
    <w:pPr>
      <w:widowControl w:val="0"/>
      <w:jc w:val="both"/>
    </w:pPr>
    <w:rPr>
      <w:b/>
      <w:sz w:val="24"/>
      <w:lang w:val="en-US"/>
    </w:rPr>
  </w:style>
  <w:style w:type="paragraph" w:styleId="Podnoje">
    <w:name w:val="footer"/>
    <w:basedOn w:val="Normal"/>
    <w:link w:val="PodnojeChar"/>
    <w:uiPriority w:val="99"/>
    <w:rsid w:val="003D201B"/>
    <w:pPr>
      <w:tabs>
        <w:tab w:val="center" w:pos="4153"/>
        <w:tab w:val="right" w:pos="8306"/>
      </w:tabs>
    </w:pPr>
  </w:style>
  <w:style w:type="character" w:customStyle="1" w:styleId="PodnojeChar">
    <w:name w:val="Podnožje Char"/>
    <w:basedOn w:val="Zadanifontodlomka"/>
    <w:link w:val="Podnoje"/>
    <w:uiPriority w:val="99"/>
    <w:rsid w:val="003D201B"/>
    <w:rPr>
      <w:rFonts w:ascii="Times New Roman" w:eastAsia="Times New Roman" w:hAnsi="Times New Roman" w:cs="Times New Roman"/>
      <w:sz w:val="20"/>
      <w:szCs w:val="20"/>
      <w:lang w:val="en-GB" w:eastAsia="hr-HR"/>
    </w:rPr>
  </w:style>
  <w:style w:type="character" w:styleId="Brojstranice">
    <w:name w:val="page number"/>
    <w:basedOn w:val="Zadanifontodlomka"/>
    <w:rsid w:val="003D201B"/>
  </w:style>
  <w:style w:type="paragraph" w:styleId="Zaglavlje">
    <w:name w:val="header"/>
    <w:basedOn w:val="Normal"/>
    <w:link w:val="ZaglavljeChar"/>
    <w:rsid w:val="003D201B"/>
    <w:pPr>
      <w:tabs>
        <w:tab w:val="center" w:pos="4536"/>
        <w:tab w:val="right" w:pos="9072"/>
      </w:tabs>
    </w:pPr>
  </w:style>
  <w:style w:type="character" w:customStyle="1" w:styleId="ZaglavljeChar">
    <w:name w:val="Zaglavlje Char"/>
    <w:basedOn w:val="Zadanifontodlomka"/>
    <w:link w:val="Zaglavlje"/>
    <w:rsid w:val="003D201B"/>
    <w:rPr>
      <w:rFonts w:ascii="Times New Roman" w:eastAsia="Times New Roman" w:hAnsi="Times New Roman" w:cs="Times New Roman"/>
      <w:sz w:val="20"/>
      <w:szCs w:val="20"/>
      <w:lang w:val="en-GB" w:eastAsia="hr-HR"/>
    </w:rPr>
  </w:style>
  <w:style w:type="paragraph" w:styleId="StandardWeb">
    <w:name w:val="Normal (Web)"/>
    <w:basedOn w:val="Normal"/>
    <w:uiPriority w:val="99"/>
    <w:rsid w:val="003D201B"/>
    <w:pPr>
      <w:overflowPunct/>
      <w:autoSpaceDE/>
      <w:autoSpaceDN/>
      <w:adjustRightInd/>
      <w:spacing w:before="100" w:beforeAutospacing="1" w:after="100" w:afterAutospacing="1"/>
      <w:textAlignment w:val="auto"/>
    </w:pPr>
    <w:rPr>
      <w:rFonts w:ascii="Arial" w:hAnsi="Arial" w:cs="Arial"/>
      <w:color w:val="000000"/>
      <w:sz w:val="14"/>
      <w:szCs w:val="14"/>
    </w:rPr>
  </w:style>
  <w:style w:type="table" w:styleId="Reetkatablice">
    <w:name w:val="Table Grid"/>
    <w:basedOn w:val="Obinatablica"/>
    <w:rsid w:val="003D201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rsid w:val="003D201B"/>
    <w:rPr>
      <w:sz w:val="16"/>
      <w:szCs w:val="16"/>
    </w:rPr>
  </w:style>
  <w:style w:type="paragraph" w:styleId="Tekstfusnote">
    <w:name w:val="footnote text"/>
    <w:basedOn w:val="Normal"/>
    <w:link w:val="TekstfusnoteChar"/>
    <w:rsid w:val="003D201B"/>
  </w:style>
  <w:style w:type="character" w:customStyle="1" w:styleId="TekstfusnoteChar">
    <w:name w:val="Tekst fusnote Char"/>
    <w:basedOn w:val="Zadanifontodlomka"/>
    <w:link w:val="Tekstfusnote"/>
    <w:rsid w:val="003D201B"/>
    <w:rPr>
      <w:rFonts w:ascii="Times New Roman" w:eastAsia="Times New Roman" w:hAnsi="Times New Roman" w:cs="Times New Roman"/>
      <w:sz w:val="20"/>
      <w:szCs w:val="20"/>
      <w:lang w:val="en-GB" w:eastAsia="hr-HR"/>
    </w:rPr>
  </w:style>
  <w:style w:type="character" w:styleId="Referencafusnote">
    <w:name w:val="footnote reference"/>
    <w:basedOn w:val="Zadanifontodlomka"/>
    <w:rsid w:val="003D201B"/>
    <w:rPr>
      <w:vertAlign w:val="superscript"/>
    </w:rPr>
  </w:style>
  <w:style w:type="paragraph" w:customStyle="1" w:styleId="Tijeloteksta22">
    <w:name w:val="Tijelo teksta 22"/>
    <w:basedOn w:val="Normal"/>
    <w:rsid w:val="003D201B"/>
    <w:pPr>
      <w:widowControl w:val="0"/>
      <w:jc w:val="both"/>
    </w:pPr>
    <w:rPr>
      <w:b/>
      <w:sz w:val="24"/>
      <w:lang w:val="en-US"/>
    </w:rPr>
  </w:style>
  <w:style w:type="paragraph" w:customStyle="1" w:styleId="Tijeloteksta23">
    <w:name w:val="Tijelo teksta 23"/>
    <w:basedOn w:val="Normal"/>
    <w:rsid w:val="003D201B"/>
    <w:pPr>
      <w:widowControl w:val="0"/>
      <w:jc w:val="both"/>
    </w:pPr>
    <w:rPr>
      <w:b/>
      <w:sz w:val="24"/>
      <w:lang w:val="en-US"/>
    </w:rPr>
  </w:style>
  <w:style w:type="paragraph" w:styleId="Bezproreda">
    <w:name w:val="No Spacing"/>
    <w:uiPriority w:val="1"/>
    <w:qFormat/>
    <w:rsid w:val="003D201B"/>
    <w:pPr>
      <w:spacing w:after="0" w:line="240" w:lineRule="auto"/>
    </w:pPr>
    <w:rPr>
      <w:rFonts w:ascii="Calibri" w:eastAsia="Calibri" w:hAnsi="Calibri" w:cs="Times New Roman"/>
    </w:rPr>
  </w:style>
  <w:style w:type="paragraph" w:customStyle="1" w:styleId="BodyText21">
    <w:name w:val="Body Text 21"/>
    <w:basedOn w:val="Normal"/>
    <w:rsid w:val="003D201B"/>
    <w:pPr>
      <w:widowControl w:val="0"/>
      <w:jc w:val="both"/>
    </w:pPr>
    <w:rPr>
      <w:b/>
      <w:sz w:val="24"/>
      <w:lang w:val="en-US"/>
    </w:rPr>
  </w:style>
  <w:style w:type="character" w:customStyle="1" w:styleId="apple-converted-space">
    <w:name w:val="apple-converted-space"/>
    <w:rsid w:val="003D201B"/>
  </w:style>
  <w:style w:type="paragraph" w:styleId="Obinitekst">
    <w:name w:val="Plain Text"/>
    <w:basedOn w:val="Normal"/>
    <w:link w:val="ObinitekstChar"/>
    <w:rsid w:val="003D201B"/>
    <w:rPr>
      <w:rFonts w:ascii="Courier New" w:hAnsi="Courier New" w:cs="Courier New"/>
    </w:rPr>
  </w:style>
  <w:style w:type="character" w:customStyle="1" w:styleId="ObinitekstChar">
    <w:name w:val="Obični tekst Char"/>
    <w:basedOn w:val="Zadanifontodlomka"/>
    <w:link w:val="Obinitekst"/>
    <w:rsid w:val="003D201B"/>
    <w:rPr>
      <w:rFonts w:ascii="Courier New" w:eastAsia="Times New Roman" w:hAnsi="Courier New" w:cs="Courier New"/>
      <w:sz w:val="20"/>
      <w:szCs w:val="20"/>
      <w:lang w:val="en-GB" w:eastAsia="hr-HR"/>
    </w:rPr>
  </w:style>
  <w:style w:type="table" w:customStyle="1" w:styleId="Reetkatablice1">
    <w:name w:val="Rešetka tablice1"/>
    <w:basedOn w:val="Obinatablica"/>
    <w:next w:val="Reetkatablice"/>
    <w:uiPriority w:val="59"/>
    <w:rsid w:val="003D2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81082E"/>
    <w:pPr>
      <w:overflowPunct/>
      <w:autoSpaceDE/>
      <w:autoSpaceDN/>
      <w:adjustRightInd/>
      <w:spacing w:before="100" w:beforeAutospacing="1" w:after="100" w:afterAutospacing="1"/>
      <w:textAlignment w:val="auto"/>
    </w:pPr>
    <w:rPr>
      <w:sz w:val="24"/>
      <w:szCs w:val="24"/>
    </w:rPr>
  </w:style>
  <w:style w:type="character" w:styleId="Tekstrezerviranogmjesta">
    <w:name w:val="Placeholder Text"/>
    <w:basedOn w:val="Zadanifontodlomka"/>
    <w:uiPriority w:val="99"/>
    <w:semiHidden/>
    <w:rsid w:val="00B137BD"/>
    <w:rPr>
      <w:color w:val="808080"/>
    </w:rPr>
  </w:style>
  <w:style w:type="paragraph" w:customStyle="1" w:styleId="body">
    <w:name w:val="body"/>
    <w:basedOn w:val="Normal"/>
    <w:rsid w:val="00A02C96"/>
    <w:pPr>
      <w:overflowPunct/>
      <w:autoSpaceDE/>
      <w:autoSpaceDN/>
      <w:adjustRightInd/>
      <w:spacing w:before="100" w:beforeAutospacing="1" w:after="100" w:afterAutospacing="1"/>
      <w:textAlignment w:val="auto"/>
    </w:pPr>
    <w:rPr>
      <w:sz w:val="24"/>
      <w:szCs w:val="24"/>
    </w:rPr>
  </w:style>
  <w:style w:type="table" w:customStyle="1" w:styleId="TableGrid1">
    <w:name w:val="Table Grid1"/>
    <w:basedOn w:val="Obinatablica"/>
    <w:next w:val="Reetkatablice"/>
    <w:uiPriority w:val="59"/>
    <w:rsid w:val="002D5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basedOn w:val="Zadanifontodlomka"/>
    <w:link w:val="Odlomakpopisa"/>
    <w:rsid w:val="004C50C1"/>
    <w:rPr>
      <w:rFonts w:ascii="Times New Roman" w:eastAsia="Times New Roman" w:hAnsi="Times New Roman" w:cs="Times New Roman"/>
      <w:sz w:val="20"/>
      <w:szCs w:val="20"/>
      <w:lang w:eastAsia="hr-HR"/>
    </w:rPr>
  </w:style>
  <w:style w:type="character" w:styleId="Naglaeno">
    <w:name w:val="Strong"/>
    <w:basedOn w:val="Zadanifontodlomka"/>
    <w:uiPriority w:val="22"/>
    <w:qFormat/>
    <w:rsid w:val="00C549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9524">
      <w:bodyDiv w:val="1"/>
      <w:marLeft w:val="0"/>
      <w:marRight w:val="0"/>
      <w:marTop w:val="0"/>
      <w:marBottom w:val="0"/>
      <w:divBdr>
        <w:top w:val="none" w:sz="0" w:space="0" w:color="auto"/>
        <w:left w:val="none" w:sz="0" w:space="0" w:color="auto"/>
        <w:bottom w:val="none" w:sz="0" w:space="0" w:color="auto"/>
        <w:right w:val="none" w:sz="0" w:space="0" w:color="auto"/>
      </w:divBdr>
    </w:div>
    <w:div w:id="66420322">
      <w:bodyDiv w:val="1"/>
      <w:marLeft w:val="0"/>
      <w:marRight w:val="0"/>
      <w:marTop w:val="0"/>
      <w:marBottom w:val="0"/>
      <w:divBdr>
        <w:top w:val="none" w:sz="0" w:space="0" w:color="auto"/>
        <w:left w:val="none" w:sz="0" w:space="0" w:color="auto"/>
        <w:bottom w:val="none" w:sz="0" w:space="0" w:color="auto"/>
        <w:right w:val="none" w:sz="0" w:space="0" w:color="auto"/>
      </w:divBdr>
    </w:div>
    <w:div w:id="115755582">
      <w:bodyDiv w:val="1"/>
      <w:marLeft w:val="0"/>
      <w:marRight w:val="0"/>
      <w:marTop w:val="0"/>
      <w:marBottom w:val="0"/>
      <w:divBdr>
        <w:top w:val="none" w:sz="0" w:space="0" w:color="auto"/>
        <w:left w:val="none" w:sz="0" w:space="0" w:color="auto"/>
        <w:bottom w:val="none" w:sz="0" w:space="0" w:color="auto"/>
        <w:right w:val="none" w:sz="0" w:space="0" w:color="auto"/>
      </w:divBdr>
    </w:div>
    <w:div w:id="117920010">
      <w:bodyDiv w:val="1"/>
      <w:marLeft w:val="0"/>
      <w:marRight w:val="0"/>
      <w:marTop w:val="0"/>
      <w:marBottom w:val="0"/>
      <w:divBdr>
        <w:top w:val="none" w:sz="0" w:space="0" w:color="auto"/>
        <w:left w:val="none" w:sz="0" w:space="0" w:color="auto"/>
        <w:bottom w:val="none" w:sz="0" w:space="0" w:color="auto"/>
        <w:right w:val="none" w:sz="0" w:space="0" w:color="auto"/>
      </w:divBdr>
    </w:div>
    <w:div w:id="144932477">
      <w:bodyDiv w:val="1"/>
      <w:marLeft w:val="0"/>
      <w:marRight w:val="0"/>
      <w:marTop w:val="0"/>
      <w:marBottom w:val="0"/>
      <w:divBdr>
        <w:top w:val="none" w:sz="0" w:space="0" w:color="auto"/>
        <w:left w:val="none" w:sz="0" w:space="0" w:color="auto"/>
        <w:bottom w:val="none" w:sz="0" w:space="0" w:color="auto"/>
        <w:right w:val="none" w:sz="0" w:space="0" w:color="auto"/>
      </w:divBdr>
    </w:div>
    <w:div w:id="161089047">
      <w:bodyDiv w:val="1"/>
      <w:marLeft w:val="0"/>
      <w:marRight w:val="0"/>
      <w:marTop w:val="0"/>
      <w:marBottom w:val="0"/>
      <w:divBdr>
        <w:top w:val="none" w:sz="0" w:space="0" w:color="auto"/>
        <w:left w:val="none" w:sz="0" w:space="0" w:color="auto"/>
        <w:bottom w:val="none" w:sz="0" w:space="0" w:color="auto"/>
        <w:right w:val="none" w:sz="0" w:space="0" w:color="auto"/>
      </w:divBdr>
    </w:div>
    <w:div w:id="165829965">
      <w:bodyDiv w:val="1"/>
      <w:marLeft w:val="0"/>
      <w:marRight w:val="0"/>
      <w:marTop w:val="0"/>
      <w:marBottom w:val="0"/>
      <w:divBdr>
        <w:top w:val="none" w:sz="0" w:space="0" w:color="auto"/>
        <w:left w:val="none" w:sz="0" w:space="0" w:color="auto"/>
        <w:bottom w:val="none" w:sz="0" w:space="0" w:color="auto"/>
        <w:right w:val="none" w:sz="0" w:space="0" w:color="auto"/>
      </w:divBdr>
      <w:divsChild>
        <w:div w:id="578833133">
          <w:marLeft w:val="0"/>
          <w:marRight w:val="0"/>
          <w:marTop w:val="0"/>
          <w:marBottom w:val="0"/>
          <w:divBdr>
            <w:top w:val="none" w:sz="0" w:space="0" w:color="auto"/>
            <w:left w:val="none" w:sz="0" w:space="0" w:color="auto"/>
            <w:bottom w:val="none" w:sz="0" w:space="0" w:color="auto"/>
            <w:right w:val="none" w:sz="0" w:space="0" w:color="auto"/>
          </w:divBdr>
          <w:divsChild>
            <w:div w:id="1059666001">
              <w:marLeft w:val="0"/>
              <w:marRight w:val="0"/>
              <w:marTop w:val="0"/>
              <w:marBottom w:val="0"/>
              <w:divBdr>
                <w:top w:val="none" w:sz="0" w:space="0" w:color="auto"/>
                <w:left w:val="none" w:sz="0" w:space="0" w:color="auto"/>
                <w:bottom w:val="none" w:sz="0" w:space="0" w:color="auto"/>
                <w:right w:val="none" w:sz="0" w:space="0" w:color="auto"/>
              </w:divBdr>
              <w:divsChild>
                <w:div w:id="724452061">
                  <w:marLeft w:val="0"/>
                  <w:marRight w:val="0"/>
                  <w:marTop w:val="0"/>
                  <w:marBottom w:val="0"/>
                  <w:divBdr>
                    <w:top w:val="none" w:sz="0" w:space="0" w:color="auto"/>
                    <w:left w:val="none" w:sz="0" w:space="0" w:color="auto"/>
                    <w:bottom w:val="none" w:sz="0" w:space="0" w:color="auto"/>
                    <w:right w:val="none" w:sz="0" w:space="0" w:color="auto"/>
                  </w:divBdr>
                  <w:divsChild>
                    <w:div w:id="360857335">
                      <w:marLeft w:val="0"/>
                      <w:marRight w:val="0"/>
                      <w:marTop w:val="0"/>
                      <w:marBottom w:val="0"/>
                      <w:divBdr>
                        <w:top w:val="none" w:sz="0" w:space="0" w:color="auto"/>
                        <w:left w:val="none" w:sz="0" w:space="0" w:color="auto"/>
                        <w:bottom w:val="none" w:sz="0" w:space="0" w:color="auto"/>
                        <w:right w:val="none" w:sz="0" w:space="0" w:color="auto"/>
                      </w:divBdr>
                      <w:divsChild>
                        <w:div w:id="1485702875">
                          <w:marLeft w:val="0"/>
                          <w:marRight w:val="0"/>
                          <w:marTop w:val="0"/>
                          <w:marBottom w:val="0"/>
                          <w:divBdr>
                            <w:top w:val="none" w:sz="0" w:space="0" w:color="auto"/>
                            <w:left w:val="none" w:sz="0" w:space="0" w:color="auto"/>
                            <w:bottom w:val="none" w:sz="0" w:space="0" w:color="auto"/>
                            <w:right w:val="none" w:sz="0" w:space="0" w:color="auto"/>
                          </w:divBdr>
                          <w:divsChild>
                            <w:div w:id="7376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00581">
      <w:bodyDiv w:val="1"/>
      <w:marLeft w:val="0"/>
      <w:marRight w:val="0"/>
      <w:marTop w:val="0"/>
      <w:marBottom w:val="0"/>
      <w:divBdr>
        <w:top w:val="none" w:sz="0" w:space="0" w:color="auto"/>
        <w:left w:val="none" w:sz="0" w:space="0" w:color="auto"/>
        <w:bottom w:val="none" w:sz="0" w:space="0" w:color="auto"/>
        <w:right w:val="none" w:sz="0" w:space="0" w:color="auto"/>
      </w:divBdr>
      <w:divsChild>
        <w:div w:id="1885483085">
          <w:marLeft w:val="0"/>
          <w:marRight w:val="0"/>
          <w:marTop w:val="0"/>
          <w:marBottom w:val="0"/>
          <w:divBdr>
            <w:top w:val="none" w:sz="0" w:space="0" w:color="auto"/>
            <w:left w:val="none" w:sz="0" w:space="0" w:color="auto"/>
            <w:bottom w:val="none" w:sz="0" w:space="0" w:color="auto"/>
            <w:right w:val="none" w:sz="0" w:space="0" w:color="auto"/>
          </w:divBdr>
          <w:divsChild>
            <w:div w:id="1694263686">
              <w:marLeft w:val="0"/>
              <w:marRight w:val="0"/>
              <w:marTop w:val="0"/>
              <w:marBottom w:val="0"/>
              <w:divBdr>
                <w:top w:val="none" w:sz="0" w:space="0" w:color="auto"/>
                <w:left w:val="none" w:sz="0" w:space="0" w:color="auto"/>
                <w:bottom w:val="none" w:sz="0" w:space="0" w:color="auto"/>
                <w:right w:val="none" w:sz="0" w:space="0" w:color="auto"/>
              </w:divBdr>
              <w:divsChild>
                <w:div w:id="396127679">
                  <w:marLeft w:val="0"/>
                  <w:marRight w:val="0"/>
                  <w:marTop w:val="0"/>
                  <w:marBottom w:val="0"/>
                  <w:divBdr>
                    <w:top w:val="none" w:sz="0" w:space="0" w:color="auto"/>
                    <w:left w:val="none" w:sz="0" w:space="0" w:color="auto"/>
                    <w:bottom w:val="none" w:sz="0" w:space="0" w:color="auto"/>
                    <w:right w:val="none" w:sz="0" w:space="0" w:color="auto"/>
                  </w:divBdr>
                  <w:divsChild>
                    <w:div w:id="1256135939">
                      <w:marLeft w:val="0"/>
                      <w:marRight w:val="0"/>
                      <w:marTop w:val="0"/>
                      <w:marBottom w:val="0"/>
                      <w:divBdr>
                        <w:top w:val="none" w:sz="0" w:space="0" w:color="auto"/>
                        <w:left w:val="none" w:sz="0" w:space="0" w:color="auto"/>
                        <w:bottom w:val="none" w:sz="0" w:space="0" w:color="auto"/>
                        <w:right w:val="none" w:sz="0" w:space="0" w:color="auto"/>
                      </w:divBdr>
                      <w:divsChild>
                        <w:div w:id="1405369527">
                          <w:marLeft w:val="0"/>
                          <w:marRight w:val="0"/>
                          <w:marTop w:val="0"/>
                          <w:marBottom w:val="0"/>
                          <w:divBdr>
                            <w:top w:val="none" w:sz="0" w:space="0" w:color="auto"/>
                            <w:left w:val="none" w:sz="0" w:space="0" w:color="auto"/>
                            <w:bottom w:val="none" w:sz="0" w:space="0" w:color="auto"/>
                            <w:right w:val="none" w:sz="0" w:space="0" w:color="auto"/>
                          </w:divBdr>
                          <w:divsChild>
                            <w:div w:id="2065056131">
                              <w:marLeft w:val="0"/>
                              <w:marRight w:val="0"/>
                              <w:marTop w:val="0"/>
                              <w:marBottom w:val="0"/>
                              <w:divBdr>
                                <w:top w:val="none" w:sz="0" w:space="0" w:color="auto"/>
                                <w:left w:val="none" w:sz="0" w:space="0" w:color="auto"/>
                                <w:bottom w:val="none" w:sz="0" w:space="0" w:color="auto"/>
                                <w:right w:val="none" w:sz="0" w:space="0" w:color="auto"/>
                              </w:divBdr>
                              <w:divsChild>
                                <w:div w:id="150602562">
                                  <w:marLeft w:val="0"/>
                                  <w:marRight w:val="0"/>
                                  <w:marTop w:val="0"/>
                                  <w:marBottom w:val="0"/>
                                  <w:divBdr>
                                    <w:top w:val="none" w:sz="0" w:space="0" w:color="auto"/>
                                    <w:left w:val="none" w:sz="0" w:space="0" w:color="auto"/>
                                    <w:bottom w:val="none" w:sz="0" w:space="0" w:color="auto"/>
                                    <w:right w:val="none" w:sz="0" w:space="0" w:color="auto"/>
                                  </w:divBdr>
                                  <w:divsChild>
                                    <w:div w:id="2565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9708">
      <w:bodyDiv w:val="1"/>
      <w:marLeft w:val="0"/>
      <w:marRight w:val="0"/>
      <w:marTop w:val="0"/>
      <w:marBottom w:val="0"/>
      <w:divBdr>
        <w:top w:val="none" w:sz="0" w:space="0" w:color="auto"/>
        <w:left w:val="none" w:sz="0" w:space="0" w:color="auto"/>
        <w:bottom w:val="none" w:sz="0" w:space="0" w:color="auto"/>
        <w:right w:val="none" w:sz="0" w:space="0" w:color="auto"/>
      </w:divBdr>
    </w:div>
    <w:div w:id="463356322">
      <w:bodyDiv w:val="1"/>
      <w:marLeft w:val="0"/>
      <w:marRight w:val="0"/>
      <w:marTop w:val="0"/>
      <w:marBottom w:val="0"/>
      <w:divBdr>
        <w:top w:val="none" w:sz="0" w:space="0" w:color="auto"/>
        <w:left w:val="none" w:sz="0" w:space="0" w:color="auto"/>
        <w:bottom w:val="none" w:sz="0" w:space="0" w:color="auto"/>
        <w:right w:val="none" w:sz="0" w:space="0" w:color="auto"/>
      </w:divBdr>
    </w:div>
    <w:div w:id="472790365">
      <w:bodyDiv w:val="1"/>
      <w:marLeft w:val="0"/>
      <w:marRight w:val="0"/>
      <w:marTop w:val="0"/>
      <w:marBottom w:val="0"/>
      <w:divBdr>
        <w:top w:val="none" w:sz="0" w:space="0" w:color="auto"/>
        <w:left w:val="none" w:sz="0" w:space="0" w:color="auto"/>
        <w:bottom w:val="none" w:sz="0" w:space="0" w:color="auto"/>
        <w:right w:val="none" w:sz="0" w:space="0" w:color="auto"/>
      </w:divBdr>
      <w:divsChild>
        <w:div w:id="900485610">
          <w:marLeft w:val="0"/>
          <w:marRight w:val="0"/>
          <w:marTop w:val="0"/>
          <w:marBottom w:val="0"/>
          <w:divBdr>
            <w:top w:val="none" w:sz="0" w:space="0" w:color="auto"/>
            <w:left w:val="none" w:sz="0" w:space="0" w:color="auto"/>
            <w:bottom w:val="none" w:sz="0" w:space="0" w:color="auto"/>
            <w:right w:val="none" w:sz="0" w:space="0" w:color="auto"/>
          </w:divBdr>
          <w:divsChild>
            <w:div w:id="1965113940">
              <w:marLeft w:val="0"/>
              <w:marRight w:val="0"/>
              <w:marTop w:val="0"/>
              <w:marBottom w:val="0"/>
              <w:divBdr>
                <w:top w:val="none" w:sz="0" w:space="0" w:color="auto"/>
                <w:left w:val="none" w:sz="0" w:space="0" w:color="auto"/>
                <w:bottom w:val="none" w:sz="0" w:space="0" w:color="auto"/>
                <w:right w:val="none" w:sz="0" w:space="0" w:color="auto"/>
              </w:divBdr>
              <w:divsChild>
                <w:div w:id="250504622">
                  <w:marLeft w:val="0"/>
                  <w:marRight w:val="0"/>
                  <w:marTop w:val="0"/>
                  <w:marBottom w:val="0"/>
                  <w:divBdr>
                    <w:top w:val="none" w:sz="0" w:space="0" w:color="auto"/>
                    <w:left w:val="none" w:sz="0" w:space="0" w:color="auto"/>
                    <w:bottom w:val="none" w:sz="0" w:space="0" w:color="auto"/>
                    <w:right w:val="none" w:sz="0" w:space="0" w:color="auto"/>
                  </w:divBdr>
                  <w:divsChild>
                    <w:div w:id="1982037084">
                      <w:marLeft w:val="0"/>
                      <w:marRight w:val="0"/>
                      <w:marTop w:val="0"/>
                      <w:marBottom w:val="0"/>
                      <w:divBdr>
                        <w:top w:val="none" w:sz="0" w:space="0" w:color="auto"/>
                        <w:left w:val="none" w:sz="0" w:space="0" w:color="auto"/>
                        <w:bottom w:val="none" w:sz="0" w:space="0" w:color="auto"/>
                        <w:right w:val="none" w:sz="0" w:space="0" w:color="auto"/>
                      </w:divBdr>
                      <w:divsChild>
                        <w:div w:id="1633056009">
                          <w:marLeft w:val="0"/>
                          <w:marRight w:val="0"/>
                          <w:marTop w:val="0"/>
                          <w:marBottom w:val="0"/>
                          <w:divBdr>
                            <w:top w:val="none" w:sz="0" w:space="0" w:color="auto"/>
                            <w:left w:val="none" w:sz="0" w:space="0" w:color="auto"/>
                            <w:bottom w:val="none" w:sz="0" w:space="0" w:color="auto"/>
                            <w:right w:val="none" w:sz="0" w:space="0" w:color="auto"/>
                          </w:divBdr>
                          <w:divsChild>
                            <w:div w:id="291517092">
                              <w:marLeft w:val="0"/>
                              <w:marRight w:val="0"/>
                              <w:marTop w:val="0"/>
                              <w:marBottom w:val="0"/>
                              <w:divBdr>
                                <w:top w:val="none" w:sz="0" w:space="0" w:color="auto"/>
                                <w:left w:val="none" w:sz="0" w:space="0" w:color="auto"/>
                                <w:bottom w:val="none" w:sz="0" w:space="0" w:color="auto"/>
                                <w:right w:val="none" w:sz="0" w:space="0" w:color="auto"/>
                              </w:divBdr>
                              <w:divsChild>
                                <w:div w:id="2110854730">
                                  <w:marLeft w:val="0"/>
                                  <w:marRight w:val="0"/>
                                  <w:marTop w:val="0"/>
                                  <w:marBottom w:val="0"/>
                                  <w:divBdr>
                                    <w:top w:val="none" w:sz="0" w:space="0" w:color="auto"/>
                                    <w:left w:val="none" w:sz="0" w:space="0" w:color="auto"/>
                                    <w:bottom w:val="none" w:sz="0" w:space="0" w:color="auto"/>
                                    <w:right w:val="none" w:sz="0" w:space="0" w:color="auto"/>
                                  </w:divBdr>
                                  <w:divsChild>
                                    <w:div w:id="13064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756639">
      <w:bodyDiv w:val="1"/>
      <w:marLeft w:val="0"/>
      <w:marRight w:val="0"/>
      <w:marTop w:val="0"/>
      <w:marBottom w:val="0"/>
      <w:divBdr>
        <w:top w:val="none" w:sz="0" w:space="0" w:color="auto"/>
        <w:left w:val="none" w:sz="0" w:space="0" w:color="auto"/>
        <w:bottom w:val="none" w:sz="0" w:space="0" w:color="auto"/>
        <w:right w:val="none" w:sz="0" w:space="0" w:color="auto"/>
      </w:divBdr>
    </w:div>
    <w:div w:id="578759161">
      <w:bodyDiv w:val="1"/>
      <w:marLeft w:val="0"/>
      <w:marRight w:val="0"/>
      <w:marTop w:val="0"/>
      <w:marBottom w:val="0"/>
      <w:divBdr>
        <w:top w:val="none" w:sz="0" w:space="0" w:color="auto"/>
        <w:left w:val="none" w:sz="0" w:space="0" w:color="auto"/>
        <w:bottom w:val="none" w:sz="0" w:space="0" w:color="auto"/>
        <w:right w:val="none" w:sz="0" w:space="0" w:color="auto"/>
      </w:divBdr>
    </w:div>
    <w:div w:id="613555779">
      <w:bodyDiv w:val="1"/>
      <w:marLeft w:val="0"/>
      <w:marRight w:val="0"/>
      <w:marTop w:val="0"/>
      <w:marBottom w:val="0"/>
      <w:divBdr>
        <w:top w:val="none" w:sz="0" w:space="0" w:color="auto"/>
        <w:left w:val="none" w:sz="0" w:space="0" w:color="auto"/>
        <w:bottom w:val="none" w:sz="0" w:space="0" w:color="auto"/>
        <w:right w:val="none" w:sz="0" w:space="0" w:color="auto"/>
      </w:divBdr>
    </w:div>
    <w:div w:id="621421237">
      <w:bodyDiv w:val="1"/>
      <w:marLeft w:val="0"/>
      <w:marRight w:val="0"/>
      <w:marTop w:val="0"/>
      <w:marBottom w:val="0"/>
      <w:divBdr>
        <w:top w:val="none" w:sz="0" w:space="0" w:color="auto"/>
        <w:left w:val="none" w:sz="0" w:space="0" w:color="auto"/>
        <w:bottom w:val="none" w:sz="0" w:space="0" w:color="auto"/>
        <w:right w:val="none" w:sz="0" w:space="0" w:color="auto"/>
      </w:divBdr>
    </w:div>
    <w:div w:id="644897885">
      <w:bodyDiv w:val="1"/>
      <w:marLeft w:val="0"/>
      <w:marRight w:val="0"/>
      <w:marTop w:val="0"/>
      <w:marBottom w:val="0"/>
      <w:divBdr>
        <w:top w:val="none" w:sz="0" w:space="0" w:color="auto"/>
        <w:left w:val="none" w:sz="0" w:space="0" w:color="auto"/>
        <w:bottom w:val="none" w:sz="0" w:space="0" w:color="auto"/>
        <w:right w:val="none" w:sz="0" w:space="0" w:color="auto"/>
      </w:divBdr>
    </w:div>
    <w:div w:id="680425584">
      <w:bodyDiv w:val="1"/>
      <w:marLeft w:val="0"/>
      <w:marRight w:val="0"/>
      <w:marTop w:val="0"/>
      <w:marBottom w:val="0"/>
      <w:divBdr>
        <w:top w:val="none" w:sz="0" w:space="0" w:color="auto"/>
        <w:left w:val="none" w:sz="0" w:space="0" w:color="auto"/>
        <w:bottom w:val="none" w:sz="0" w:space="0" w:color="auto"/>
        <w:right w:val="none" w:sz="0" w:space="0" w:color="auto"/>
      </w:divBdr>
    </w:div>
    <w:div w:id="764572352">
      <w:bodyDiv w:val="1"/>
      <w:marLeft w:val="0"/>
      <w:marRight w:val="0"/>
      <w:marTop w:val="0"/>
      <w:marBottom w:val="0"/>
      <w:divBdr>
        <w:top w:val="none" w:sz="0" w:space="0" w:color="auto"/>
        <w:left w:val="none" w:sz="0" w:space="0" w:color="auto"/>
        <w:bottom w:val="none" w:sz="0" w:space="0" w:color="auto"/>
        <w:right w:val="none" w:sz="0" w:space="0" w:color="auto"/>
      </w:divBdr>
      <w:divsChild>
        <w:div w:id="2055960655">
          <w:marLeft w:val="0"/>
          <w:marRight w:val="0"/>
          <w:marTop w:val="0"/>
          <w:marBottom w:val="0"/>
          <w:divBdr>
            <w:top w:val="none" w:sz="0" w:space="0" w:color="auto"/>
            <w:left w:val="none" w:sz="0" w:space="0" w:color="auto"/>
            <w:bottom w:val="none" w:sz="0" w:space="0" w:color="auto"/>
            <w:right w:val="none" w:sz="0" w:space="0" w:color="auto"/>
          </w:divBdr>
          <w:divsChild>
            <w:div w:id="613708131">
              <w:marLeft w:val="0"/>
              <w:marRight w:val="0"/>
              <w:marTop w:val="0"/>
              <w:marBottom w:val="0"/>
              <w:divBdr>
                <w:top w:val="none" w:sz="0" w:space="0" w:color="auto"/>
                <w:left w:val="none" w:sz="0" w:space="0" w:color="auto"/>
                <w:bottom w:val="none" w:sz="0" w:space="0" w:color="auto"/>
                <w:right w:val="none" w:sz="0" w:space="0" w:color="auto"/>
              </w:divBdr>
              <w:divsChild>
                <w:div w:id="189345109">
                  <w:marLeft w:val="0"/>
                  <w:marRight w:val="0"/>
                  <w:marTop w:val="0"/>
                  <w:marBottom w:val="0"/>
                  <w:divBdr>
                    <w:top w:val="none" w:sz="0" w:space="0" w:color="auto"/>
                    <w:left w:val="none" w:sz="0" w:space="0" w:color="auto"/>
                    <w:bottom w:val="none" w:sz="0" w:space="0" w:color="auto"/>
                    <w:right w:val="none" w:sz="0" w:space="0" w:color="auto"/>
                  </w:divBdr>
                  <w:divsChild>
                    <w:div w:id="235827105">
                      <w:marLeft w:val="0"/>
                      <w:marRight w:val="0"/>
                      <w:marTop w:val="0"/>
                      <w:marBottom w:val="0"/>
                      <w:divBdr>
                        <w:top w:val="none" w:sz="0" w:space="0" w:color="auto"/>
                        <w:left w:val="none" w:sz="0" w:space="0" w:color="auto"/>
                        <w:bottom w:val="none" w:sz="0" w:space="0" w:color="auto"/>
                        <w:right w:val="none" w:sz="0" w:space="0" w:color="auto"/>
                      </w:divBdr>
                      <w:divsChild>
                        <w:div w:id="309596045">
                          <w:marLeft w:val="0"/>
                          <w:marRight w:val="0"/>
                          <w:marTop w:val="0"/>
                          <w:marBottom w:val="0"/>
                          <w:divBdr>
                            <w:top w:val="none" w:sz="0" w:space="0" w:color="auto"/>
                            <w:left w:val="none" w:sz="0" w:space="0" w:color="auto"/>
                            <w:bottom w:val="none" w:sz="0" w:space="0" w:color="auto"/>
                            <w:right w:val="none" w:sz="0" w:space="0" w:color="auto"/>
                          </w:divBdr>
                          <w:divsChild>
                            <w:div w:id="950629505">
                              <w:marLeft w:val="0"/>
                              <w:marRight w:val="0"/>
                              <w:marTop w:val="0"/>
                              <w:marBottom w:val="0"/>
                              <w:divBdr>
                                <w:top w:val="none" w:sz="0" w:space="0" w:color="auto"/>
                                <w:left w:val="none" w:sz="0" w:space="0" w:color="auto"/>
                                <w:bottom w:val="none" w:sz="0" w:space="0" w:color="auto"/>
                                <w:right w:val="none" w:sz="0" w:space="0" w:color="auto"/>
                              </w:divBdr>
                              <w:divsChild>
                                <w:div w:id="118455490">
                                  <w:marLeft w:val="0"/>
                                  <w:marRight w:val="0"/>
                                  <w:marTop w:val="0"/>
                                  <w:marBottom w:val="0"/>
                                  <w:divBdr>
                                    <w:top w:val="none" w:sz="0" w:space="0" w:color="auto"/>
                                    <w:left w:val="none" w:sz="0" w:space="0" w:color="auto"/>
                                    <w:bottom w:val="none" w:sz="0" w:space="0" w:color="auto"/>
                                    <w:right w:val="none" w:sz="0" w:space="0" w:color="auto"/>
                                  </w:divBdr>
                                  <w:divsChild>
                                    <w:div w:id="7984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833810">
      <w:bodyDiv w:val="1"/>
      <w:marLeft w:val="0"/>
      <w:marRight w:val="0"/>
      <w:marTop w:val="0"/>
      <w:marBottom w:val="0"/>
      <w:divBdr>
        <w:top w:val="none" w:sz="0" w:space="0" w:color="auto"/>
        <w:left w:val="none" w:sz="0" w:space="0" w:color="auto"/>
        <w:bottom w:val="none" w:sz="0" w:space="0" w:color="auto"/>
        <w:right w:val="none" w:sz="0" w:space="0" w:color="auto"/>
      </w:divBdr>
    </w:div>
    <w:div w:id="829755739">
      <w:bodyDiv w:val="1"/>
      <w:marLeft w:val="0"/>
      <w:marRight w:val="0"/>
      <w:marTop w:val="0"/>
      <w:marBottom w:val="0"/>
      <w:divBdr>
        <w:top w:val="none" w:sz="0" w:space="0" w:color="auto"/>
        <w:left w:val="none" w:sz="0" w:space="0" w:color="auto"/>
        <w:bottom w:val="none" w:sz="0" w:space="0" w:color="auto"/>
        <w:right w:val="none" w:sz="0" w:space="0" w:color="auto"/>
      </w:divBdr>
    </w:div>
    <w:div w:id="833840960">
      <w:bodyDiv w:val="1"/>
      <w:marLeft w:val="0"/>
      <w:marRight w:val="0"/>
      <w:marTop w:val="0"/>
      <w:marBottom w:val="0"/>
      <w:divBdr>
        <w:top w:val="none" w:sz="0" w:space="0" w:color="auto"/>
        <w:left w:val="none" w:sz="0" w:space="0" w:color="auto"/>
        <w:bottom w:val="none" w:sz="0" w:space="0" w:color="auto"/>
        <w:right w:val="none" w:sz="0" w:space="0" w:color="auto"/>
      </w:divBdr>
    </w:div>
    <w:div w:id="857549105">
      <w:bodyDiv w:val="1"/>
      <w:marLeft w:val="0"/>
      <w:marRight w:val="0"/>
      <w:marTop w:val="0"/>
      <w:marBottom w:val="0"/>
      <w:divBdr>
        <w:top w:val="none" w:sz="0" w:space="0" w:color="auto"/>
        <w:left w:val="none" w:sz="0" w:space="0" w:color="auto"/>
        <w:bottom w:val="none" w:sz="0" w:space="0" w:color="auto"/>
        <w:right w:val="none" w:sz="0" w:space="0" w:color="auto"/>
      </w:divBdr>
    </w:div>
    <w:div w:id="872502249">
      <w:bodyDiv w:val="1"/>
      <w:marLeft w:val="0"/>
      <w:marRight w:val="0"/>
      <w:marTop w:val="0"/>
      <w:marBottom w:val="0"/>
      <w:divBdr>
        <w:top w:val="none" w:sz="0" w:space="0" w:color="auto"/>
        <w:left w:val="none" w:sz="0" w:space="0" w:color="auto"/>
        <w:bottom w:val="none" w:sz="0" w:space="0" w:color="auto"/>
        <w:right w:val="none" w:sz="0" w:space="0" w:color="auto"/>
      </w:divBdr>
    </w:div>
    <w:div w:id="905728525">
      <w:bodyDiv w:val="1"/>
      <w:marLeft w:val="0"/>
      <w:marRight w:val="0"/>
      <w:marTop w:val="0"/>
      <w:marBottom w:val="0"/>
      <w:divBdr>
        <w:top w:val="none" w:sz="0" w:space="0" w:color="auto"/>
        <w:left w:val="none" w:sz="0" w:space="0" w:color="auto"/>
        <w:bottom w:val="none" w:sz="0" w:space="0" w:color="auto"/>
        <w:right w:val="none" w:sz="0" w:space="0" w:color="auto"/>
      </w:divBdr>
    </w:div>
    <w:div w:id="925382309">
      <w:bodyDiv w:val="1"/>
      <w:marLeft w:val="0"/>
      <w:marRight w:val="0"/>
      <w:marTop w:val="0"/>
      <w:marBottom w:val="0"/>
      <w:divBdr>
        <w:top w:val="none" w:sz="0" w:space="0" w:color="auto"/>
        <w:left w:val="none" w:sz="0" w:space="0" w:color="auto"/>
        <w:bottom w:val="none" w:sz="0" w:space="0" w:color="auto"/>
        <w:right w:val="none" w:sz="0" w:space="0" w:color="auto"/>
      </w:divBdr>
    </w:div>
    <w:div w:id="940340716">
      <w:bodyDiv w:val="1"/>
      <w:marLeft w:val="0"/>
      <w:marRight w:val="0"/>
      <w:marTop w:val="0"/>
      <w:marBottom w:val="0"/>
      <w:divBdr>
        <w:top w:val="none" w:sz="0" w:space="0" w:color="auto"/>
        <w:left w:val="none" w:sz="0" w:space="0" w:color="auto"/>
        <w:bottom w:val="none" w:sz="0" w:space="0" w:color="auto"/>
        <w:right w:val="none" w:sz="0" w:space="0" w:color="auto"/>
      </w:divBdr>
    </w:div>
    <w:div w:id="963313720">
      <w:bodyDiv w:val="1"/>
      <w:marLeft w:val="0"/>
      <w:marRight w:val="0"/>
      <w:marTop w:val="0"/>
      <w:marBottom w:val="0"/>
      <w:divBdr>
        <w:top w:val="none" w:sz="0" w:space="0" w:color="auto"/>
        <w:left w:val="none" w:sz="0" w:space="0" w:color="auto"/>
        <w:bottom w:val="none" w:sz="0" w:space="0" w:color="auto"/>
        <w:right w:val="none" w:sz="0" w:space="0" w:color="auto"/>
      </w:divBdr>
    </w:div>
    <w:div w:id="1019086866">
      <w:bodyDiv w:val="1"/>
      <w:marLeft w:val="0"/>
      <w:marRight w:val="0"/>
      <w:marTop w:val="0"/>
      <w:marBottom w:val="0"/>
      <w:divBdr>
        <w:top w:val="none" w:sz="0" w:space="0" w:color="auto"/>
        <w:left w:val="none" w:sz="0" w:space="0" w:color="auto"/>
        <w:bottom w:val="none" w:sz="0" w:space="0" w:color="auto"/>
        <w:right w:val="none" w:sz="0" w:space="0" w:color="auto"/>
      </w:divBdr>
    </w:div>
    <w:div w:id="1169519605">
      <w:bodyDiv w:val="1"/>
      <w:marLeft w:val="0"/>
      <w:marRight w:val="0"/>
      <w:marTop w:val="0"/>
      <w:marBottom w:val="0"/>
      <w:divBdr>
        <w:top w:val="none" w:sz="0" w:space="0" w:color="auto"/>
        <w:left w:val="none" w:sz="0" w:space="0" w:color="auto"/>
        <w:bottom w:val="none" w:sz="0" w:space="0" w:color="auto"/>
        <w:right w:val="none" w:sz="0" w:space="0" w:color="auto"/>
      </w:divBdr>
    </w:div>
    <w:div w:id="1195970253">
      <w:bodyDiv w:val="1"/>
      <w:marLeft w:val="0"/>
      <w:marRight w:val="0"/>
      <w:marTop w:val="0"/>
      <w:marBottom w:val="0"/>
      <w:divBdr>
        <w:top w:val="none" w:sz="0" w:space="0" w:color="auto"/>
        <w:left w:val="none" w:sz="0" w:space="0" w:color="auto"/>
        <w:bottom w:val="none" w:sz="0" w:space="0" w:color="auto"/>
        <w:right w:val="none" w:sz="0" w:space="0" w:color="auto"/>
      </w:divBdr>
    </w:div>
    <w:div w:id="1271401831">
      <w:bodyDiv w:val="1"/>
      <w:marLeft w:val="0"/>
      <w:marRight w:val="0"/>
      <w:marTop w:val="0"/>
      <w:marBottom w:val="0"/>
      <w:divBdr>
        <w:top w:val="none" w:sz="0" w:space="0" w:color="auto"/>
        <w:left w:val="none" w:sz="0" w:space="0" w:color="auto"/>
        <w:bottom w:val="none" w:sz="0" w:space="0" w:color="auto"/>
        <w:right w:val="none" w:sz="0" w:space="0" w:color="auto"/>
      </w:divBdr>
    </w:div>
    <w:div w:id="1278488165">
      <w:bodyDiv w:val="1"/>
      <w:marLeft w:val="0"/>
      <w:marRight w:val="0"/>
      <w:marTop w:val="0"/>
      <w:marBottom w:val="0"/>
      <w:divBdr>
        <w:top w:val="none" w:sz="0" w:space="0" w:color="auto"/>
        <w:left w:val="none" w:sz="0" w:space="0" w:color="auto"/>
        <w:bottom w:val="none" w:sz="0" w:space="0" w:color="auto"/>
        <w:right w:val="none" w:sz="0" w:space="0" w:color="auto"/>
      </w:divBdr>
    </w:div>
    <w:div w:id="1300844164">
      <w:bodyDiv w:val="1"/>
      <w:marLeft w:val="0"/>
      <w:marRight w:val="0"/>
      <w:marTop w:val="0"/>
      <w:marBottom w:val="0"/>
      <w:divBdr>
        <w:top w:val="none" w:sz="0" w:space="0" w:color="auto"/>
        <w:left w:val="none" w:sz="0" w:space="0" w:color="auto"/>
        <w:bottom w:val="none" w:sz="0" w:space="0" w:color="auto"/>
        <w:right w:val="none" w:sz="0" w:space="0" w:color="auto"/>
      </w:divBdr>
    </w:div>
    <w:div w:id="1391878858">
      <w:bodyDiv w:val="1"/>
      <w:marLeft w:val="0"/>
      <w:marRight w:val="0"/>
      <w:marTop w:val="0"/>
      <w:marBottom w:val="0"/>
      <w:divBdr>
        <w:top w:val="none" w:sz="0" w:space="0" w:color="auto"/>
        <w:left w:val="none" w:sz="0" w:space="0" w:color="auto"/>
        <w:bottom w:val="none" w:sz="0" w:space="0" w:color="auto"/>
        <w:right w:val="none" w:sz="0" w:space="0" w:color="auto"/>
      </w:divBdr>
    </w:div>
    <w:div w:id="1409158794">
      <w:bodyDiv w:val="1"/>
      <w:marLeft w:val="0"/>
      <w:marRight w:val="0"/>
      <w:marTop w:val="0"/>
      <w:marBottom w:val="0"/>
      <w:divBdr>
        <w:top w:val="none" w:sz="0" w:space="0" w:color="auto"/>
        <w:left w:val="none" w:sz="0" w:space="0" w:color="auto"/>
        <w:bottom w:val="none" w:sz="0" w:space="0" w:color="auto"/>
        <w:right w:val="none" w:sz="0" w:space="0" w:color="auto"/>
      </w:divBdr>
    </w:div>
    <w:div w:id="1434664740">
      <w:bodyDiv w:val="1"/>
      <w:marLeft w:val="0"/>
      <w:marRight w:val="0"/>
      <w:marTop w:val="0"/>
      <w:marBottom w:val="0"/>
      <w:divBdr>
        <w:top w:val="none" w:sz="0" w:space="0" w:color="auto"/>
        <w:left w:val="none" w:sz="0" w:space="0" w:color="auto"/>
        <w:bottom w:val="none" w:sz="0" w:space="0" w:color="auto"/>
        <w:right w:val="none" w:sz="0" w:space="0" w:color="auto"/>
      </w:divBdr>
    </w:div>
    <w:div w:id="1546871368">
      <w:bodyDiv w:val="1"/>
      <w:marLeft w:val="0"/>
      <w:marRight w:val="0"/>
      <w:marTop w:val="0"/>
      <w:marBottom w:val="0"/>
      <w:divBdr>
        <w:top w:val="none" w:sz="0" w:space="0" w:color="auto"/>
        <w:left w:val="none" w:sz="0" w:space="0" w:color="auto"/>
        <w:bottom w:val="none" w:sz="0" w:space="0" w:color="auto"/>
        <w:right w:val="none" w:sz="0" w:space="0" w:color="auto"/>
      </w:divBdr>
    </w:div>
    <w:div w:id="1562711669">
      <w:bodyDiv w:val="1"/>
      <w:marLeft w:val="0"/>
      <w:marRight w:val="0"/>
      <w:marTop w:val="0"/>
      <w:marBottom w:val="0"/>
      <w:divBdr>
        <w:top w:val="none" w:sz="0" w:space="0" w:color="auto"/>
        <w:left w:val="none" w:sz="0" w:space="0" w:color="auto"/>
        <w:bottom w:val="none" w:sz="0" w:space="0" w:color="auto"/>
        <w:right w:val="none" w:sz="0" w:space="0" w:color="auto"/>
      </w:divBdr>
    </w:div>
    <w:div w:id="1625381796">
      <w:bodyDiv w:val="1"/>
      <w:marLeft w:val="0"/>
      <w:marRight w:val="0"/>
      <w:marTop w:val="0"/>
      <w:marBottom w:val="0"/>
      <w:divBdr>
        <w:top w:val="none" w:sz="0" w:space="0" w:color="auto"/>
        <w:left w:val="none" w:sz="0" w:space="0" w:color="auto"/>
        <w:bottom w:val="none" w:sz="0" w:space="0" w:color="auto"/>
        <w:right w:val="none" w:sz="0" w:space="0" w:color="auto"/>
      </w:divBdr>
    </w:div>
    <w:div w:id="1689673156">
      <w:bodyDiv w:val="1"/>
      <w:marLeft w:val="0"/>
      <w:marRight w:val="0"/>
      <w:marTop w:val="0"/>
      <w:marBottom w:val="0"/>
      <w:divBdr>
        <w:top w:val="none" w:sz="0" w:space="0" w:color="auto"/>
        <w:left w:val="none" w:sz="0" w:space="0" w:color="auto"/>
        <w:bottom w:val="none" w:sz="0" w:space="0" w:color="auto"/>
        <w:right w:val="none" w:sz="0" w:space="0" w:color="auto"/>
      </w:divBdr>
    </w:div>
    <w:div w:id="1789860842">
      <w:bodyDiv w:val="1"/>
      <w:marLeft w:val="0"/>
      <w:marRight w:val="0"/>
      <w:marTop w:val="0"/>
      <w:marBottom w:val="0"/>
      <w:divBdr>
        <w:top w:val="none" w:sz="0" w:space="0" w:color="auto"/>
        <w:left w:val="none" w:sz="0" w:space="0" w:color="auto"/>
        <w:bottom w:val="none" w:sz="0" w:space="0" w:color="auto"/>
        <w:right w:val="none" w:sz="0" w:space="0" w:color="auto"/>
      </w:divBdr>
    </w:div>
    <w:div w:id="1832674990">
      <w:bodyDiv w:val="1"/>
      <w:marLeft w:val="0"/>
      <w:marRight w:val="0"/>
      <w:marTop w:val="0"/>
      <w:marBottom w:val="0"/>
      <w:divBdr>
        <w:top w:val="none" w:sz="0" w:space="0" w:color="auto"/>
        <w:left w:val="none" w:sz="0" w:space="0" w:color="auto"/>
        <w:bottom w:val="none" w:sz="0" w:space="0" w:color="auto"/>
        <w:right w:val="none" w:sz="0" w:space="0" w:color="auto"/>
      </w:divBdr>
    </w:div>
    <w:div w:id="1880359709">
      <w:bodyDiv w:val="1"/>
      <w:marLeft w:val="0"/>
      <w:marRight w:val="0"/>
      <w:marTop w:val="0"/>
      <w:marBottom w:val="0"/>
      <w:divBdr>
        <w:top w:val="none" w:sz="0" w:space="0" w:color="auto"/>
        <w:left w:val="none" w:sz="0" w:space="0" w:color="auto"/>
        <w:bottom w:val="none" w:sz="0" w:space="0" w:color="auto"/>
        <w:right w:val="none" w:sz="0" w:space="0" w:color="auto"/>
      </w:divBdr>
    </w:div>
    <w:div w:id="1918632637">
      <w:bodyDiv w:val="1"/>
      <w:marLeft w:val="0"/>
      <w:marRight w:val="0"/>
      <w:marTop w:val="0"/>
      <w:marBottom w:val="0"/>
      <w:divBdr>
        <w:top w:val="none" w:sz="0" w:space="0" w:color="auto"/>
        <w:left w:val="none" w:sz="0" w:space="0" w:color="auto"/>
        <w:bottom w:val="none" w:sz="0" w:space="0" w:color="auto"/>
        <w:right w:val="none" w:sz="0" w:space="0" w:color="auto"/>
      </w:divBdr>
    </w:div>
    <w:div w:id="1976134766">
      <w:bodyDiv w:val="1"/>
      <w:marLeft w:val="0"/>
      <w:marRight w:val="0"/>
      <w:marTop w:val="0"/>
      <w:marBottom w:val="0"/>
      <w:divBdr>
        <w:top w:val="none" w:sz="0" w:space="0" w:color="auto"/>
        <w:left w:val="none" w:sz="0" w:space="0" w:color="auto"/>
        <w:bottom w:val="none" w:sz="0" w:space="0" w:color="auto"/>
        <w:right w:val="none" w:sz="0" w:space="0" w:color="auto"/>
      </w:divBdr>
    </w:div>
    <w:div w:id="2000112127">
      <w:bodyDiv w:val="1"/>
      <w:marLeft w:val="0"/>
      <w:marRight w:val="0"/>
      <w:marTop w:val="0"/>
      <w:marBottom w:val="0"/>
      <w:divBdr>
        <w:top w:val="none" w:sz="0" w:space="0" w:color="auto"/>
        <w:left w:val="none" w:sz="0" w:space="0" w:color="auto"/>
        <w:bottom w:val="none" w:sz="0" w:space="0" w:color="auto"/>
        <w:right w:val="none" w:sz="0" w:space="0" w:color="auto"/>
      </w:divBdr>
    </w:div>
    <w:div w:id="2054193085">
      <w:bodyDiv w:val="1"/>
      <w:marLeft w:val="0"/>
      <w:marRight w:val="0"/>
      <w:marTop w:val="0"/>
      <w:marBottom w:val="0"/>
      <w:divBdr>
        <w:top w:val="none" w:sz="0" w:space="0" w:color="auto"/>
        <w:left w:val="none" w:sz="0" w:space="0" w:color="auto"/>
        <w:bottom w:val="none" w:sz="0" w:space="0" w:color="auto"/>
        <w:right w:val="none" w:sz="0" w:space="0" w:color="auto"/>
      </w:divBdr>
    </w:div>
    <w:div w:id="2097363626">
      <w:bodyDiv w:val="1"/>
      <w:marLeft w:val="0"/>
      <w:marRight w:val="0"/>
      <w:marTop w:val="0"/>
      <w:marBottom w:val="0"/>
      <w:divBdr>
        <w:top w:val="none" w:sz="0" w:space="0" w:color="auto"/>
        <w:left w:val="none" w:sz="0" w:space="0" w:color="auto"/>
        <w:bottom w:val="none" w:sz="0" w:space="0" w:color="auto"/>
        <w:right w:val="none" w:sz="0" w:space="0" w:color="auto"/>
      </w:divBdr>
    </w:div>
    <w:div w:id="212934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15"/>
      <c:rotY val="20"/>
      <c:rAngAx val="1"/>
    </c:view3D>
    <c:floor>
      <c:thickness val="0"/>
    </c:floor>
    <c:sideWall>
      <c:thickness val="0"/>
      <c:spPr>
        <a:noFill/>
        <a:ln>
          <a:noFill/>
        </a:ln>
      </c:spPr>
    </c:sideWall>
    <c:backWall>
      <c:thickness val="0"/>
      <c:spPr>
        <a:noFill/>
        <a:ln>
          <a:noFill/>
        </a:ln>
      </c:spPr>
    </c:backWall>
    <c:plotArea>
      <c:layout/>
      <c:bar3DChart>
        <c:barDir val="col"/>
        <c:grouping val="clustered"/>
        <c:varyColors val="0"/>
        <c:ser>
          <c:idx val="0"/>
          <c:order val="0"/>
          <c:tx>
            <c:strRef>
              <c:f>Sheet1!$B$29</c:f>
              <c:strCache>
                <c:ptCount val="1"/>
                <c:pt idx="0">
                  <c:v>UKUPNI PRIHODI I PRIMICI</c:v>
                </c:pt>
              </c:strCache>
            </c:strRef>
          </c:tx>
          <c:invertIfNegative val="0"/>
          <c:cat>
            <c:strRef>
              <c:f>Sheet1!$C$28:$D$28</c:f>
              <c:strCache>
                <c:ptCount val="2"/>
                <c:pt idx="0">
                  <c:v>OSTVARENJE 2024.</c:v>
                </c:pt>
                <c:pt idx="1">
                  <c:v>OSTVARENJE 2025.</c:v>
                </c:pt>
              </c:strCache>
            </c:strRef>
          </c:cat>
          <c:val>
            <c:numRef>
              <c:f>Sheet1!$C$29:$D$29</c:f>
              <c:numCache>
                <c:formatCode>#,##0.00</c:formatCode>
                <c:ptCount val="2"/>
                <c:pt idx="0">
                  <c:v>4315373.3</c:v>
                </c:pt>
                <c:pt idx="1">
                  <c:v>4093791.3</c:v>
                </c:pt>
              </c:numCache>
            </c:numRef>
          </c:val>
        </c:ser>
        <c:ser>
          <c:idx val="1"/>
          <c:order val="1"/>
          <c:tx>
            <c:strRef>
              <c:f>Sheet1!$B$30</c:f>
              <c:strCache>
                <c:ptCount val="1"/>
                <c:pt idx="0">
                  <c:v>UKUPNI RASHODI I IZDACI</c:v>
                </c:pt>
              </c:strCache>
            </c:strRef>
          </c:tx>
          <c:invertIfNegative val="0"/>
          <c:dPt>
            <c:idx val="0"/>
            <c:invertIfNegative val="0"/>
            <c:bubble3D val="0"/>
            <c:spPr>
              <a:solidFill>
                <a:schemeClr val="accent6">
                  <a:lumMod val="75000"/>
                </a:schemeClr>
              </a:solidFill>
            </c:spPr>
          </c:dPt>
          <c:dPt>
            <c:idx val="1"/>
            <c:invertIfNegative val="0"/>
            <c:bubble3D val="0"/>
            <c:spPr>
              <a:solidFill>
                <a:schemeClr val="accent6">
                  <a:lumMod val="75000"/>
                </a:schemeClr>
              </a:solidFill>
            </c:spPr>
          </c:dPt>
          <c:cat>
            <c:strRef>
              <c:f>Sheet1!$C$28:$D$28</c:f>
              <c:strCache>
                <c:ptCount val="2"/>
                <c:pt idx="0">
                  <c:v>OSTVARENJE 2024.</c:v>
                </c:pt>
                <c:pt idx="1">
                  <c:v>OSTVARENJE 2025.</c:v>
                </c:pt>
              </c:strCache>
            </c:strRef>
          </c:cat>
          <c:val>
            <c:numRef>
              <c:f>Sheet1!$C$30:$D$30</c:f>
              <c:numCache>
                <c:formatCode>#,##0.00</c:formatCode>
                <c:ptCount val="2"/>
                <c:pt idx="0">
                  <c:v>4333095.0999999996</c:v>
                </c:pt>
                <c:pt idx="1">
                  <c:v>4137173.55</c:v>
                </c:pt>
              </c:numCache>
            </c:numRef>
          </c:val>
        </c:ser>
        <c:dLbls>
          <c:showLegendKey val="0"/>
          <c:showVal val="0"/>
          <c:showCatName val="0"/>
          <c:showSerName val="0"/>
          <c:showPercent val="0"/>
          <c:showBubbleSize val="0"/>
        </c:dLbls>
        <c:gapWidth val="75"/>
        <c:shape val="box"/>
        <c:axId val="161113216"/>
        <c:axId val="161114752"/>
        <c:axId val="0"/>
      </c:bar3DChart>
      <c:catAx>
        <c:axId val="161113216"/>
        <c:scaling>
          <c:orientation val="minMax"/>
        </c:scaling>
        <c:delete val="0"/>
        <c:axPos val="b"/>
        <c:numFmt formatCode="General" sourceLinked="1"/>
        <c:majorTickMark val="none"/>
        <c:minorTickMark val="none"/>
        <c:tickLblPos val="nextTo"/>
        <c:txPr>
          <a:bodyPr/>
          <a:lstStyle/>
          <a:p>
            <a:pPr>
              <a:defRPr b="1"/>
            </a:pPr>
            <a:endParaRPr lang="sr-Latn-RS"/>
          </a:p>
        </c:txPr>
        <c:crossAx val="161114752"/>
        <c:crosses val="autoZero"/>
        <c:auto val="1"/>
        <c:lblAlgn val="ctr"/>
        <c:lblOffset val="100"/>
        <c:noMultiLvlLbl val="0"/>
      </c:catAx>
      <c:valAx>
        <c:axId val="161114752"/>
        <c:scaling>
          <c:orientation val="minMax"/>
        </c:scaling>
        <c:delete val="0"/>
        <c:axPos val="l"/>
        <c:majorGridlines/>
        <c:numFmt formatCode="#,##0.00" sourceLinked="1"/>
        <c:majorTickMark val="none"/>
        <c:minorTickMark val="none"/>
        <c:tickLblPos val="nextTo"/>
        <c:crossAx val="161113216"/>
        <c:crosses val="autoZero"/>
        <c:crossBetween val="between"/>
      </c:valAx>
    </c:plotArea>
    <c:legend>
      <c:legendPos val="b"/>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26"/>
    </mc:Choice>
    <mc:Fallback>
      <c:style val="26"/>
    </mc:Fallback>
  </mc:AlternateContent>
  <c:chart>
    <c:title>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PRIHODI POSLOVANJA</c:v>
                </c:pt>
              </c:strCache>
            </c:strRef>
          </c:tx>
          <c:explosion val="23"/>
          <c:dLbls>
            <c:dLbl>
              <c:idx val="0"/>
              <c:layout>
                <c:manualLayout>
                  <c:x val="-7.1513196267133277E-4"/>
                  <c:y val="-0.14628983877015372"/>
                </c:manualLayout>
              </c:layout>
              <c:showLegendKey val="0"/>
              <c:showVal val="0"/>
              <c:showCatName val="1"/>
              <c:showSerName val="0"/>
              <c:showPercent val="1"/>
              <c:showBubbleSize val="0"/>
            </c:dLbl>
            <c:dLbl>
              <c:idx val="1"/>
              <c:layout>
                <c:manualLayout>
                  <c:x val="0.1306616360454943"/>
                  <c:y val="-7.3568303962004755E-2"/>
                </c:manualLayout>
              </c:layout>
              <c:showLegendKey val="0"/>
              <c:showVal val="0"/>
              <c:showCatName val="1"/>
              <c:showSerName val="0"/>
              <c:showPercent val="1"/>
              <c:showBubbleSize val="0"/>
            </c:dLbl>
            <c:dLbl>
              <c:idx val="2"/>
              <c:layout>
                <c:manualLayout>
                  <c:x val="-1.5545166229221348E-2"/>
                  <c:y val="3.7495313085864267E-5"/>
                </c:manualLayout>
              </c:layout>
              <c:showLegendKey val="0"/>
              <c:showVal val="0"/>
              <c:showCatName val="1"/>
              <c:showSerName val="0"/>
              <c:showPercent val="1"/>
              <c:showBubbleSize val="0"/>
            </c:dLbl>
            <c:dLbl>
              <c:idx val="3"/>
              <c:layout>
                <c:manualLayout>
                  <c:x val="-3.6178003791192757E-2"/>
                  <c:y val="-1.7924321959755029E-2"/>
                </c:manualLayout>
              </c:layout>
              <c:showLegendKey val="0"/>
              <c:showVal val="0"/>
              <c:showCatName val="1"/>
              <c:showSerName val="0"/>
              <c:showPercent val="1"/>
              <c:showBubbleSize val="0"/>
            </c:dLbl>
            <c:dLbl>
              <c:idx val="4"/>
              <c:layout>
                <c:manualLayout>
                  <c:x val="-0.17503955234762322"/>
                  <c:y val="-2.9505686789151357E-3"/>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Sheet1!$A$2:$A$6</c:f>
              <c:strCache>
                <c:ptCount val="5"/>
                <c:pt idx="0">
                  <c:v>PRIHODI OD POREZA</c:v>
                </c:pt>
                <c:pt idx="1">
                  <c:v>POMOĆI</c:v>
                </c:pt>
                <c:pt idx="2">
                  <c:v>PRIHODI OD IMOVINE</c:v>
                </c:pt>
                <c:pt idx="3">
                  <c:v>PRIHODI OD UPRAVNIH PRISTOJBI</c:v>
                </c:pt>
                <c:pt idx="4">
                  <c:v>KAZNE</c:v>
                </c:pt>
              </c:strCache>
            </c:strRef>
          </c:cat>
          <c:val>
            <c:numRef>
              <c:f>Sheet1!$B$2:$B$6</c:f>
              <c:numCache>
                <c:formatCode>General</c:formatCode>
                <c:ptCount val="5"/>
                <c:pt idx="0">
                  <c:v>2035117.9</c:v>
                </c:pt>
                <c:pt idx="1">
                  <c:v>226981.96</c:v>
                </c:pt>
                <c:pt idx="2">
                  <c:v>730882.13</c:v>
                </c:pt>
                <c:pt idx="3">
                  <c:v>1019710.69</c:v>
                </c:pt>
                <c:pt idx="4">
                  <c:v>19090</c:v>
                </c:pt>
              </c:numCache>
            </c:numRef>
          </c:val>
        </c:ser>
        <c:dLbls>
          <c:showLegendKey val="0"/>
          <c:showVal val="0"/>
          <c:showCatName val="1"/>
          <c:showSerName val="0"/>
          <c:showPercent val="1"/>
          <c:showBubbleSize val="0"/>
          <c:showLeaderLines val="1"/>
        </c:dLbls>
      </c:pie3DChart>
      <c:spPr>
        <a:ln>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4077078667918805"/>
          <c:y val="0.28960200429491767"/>
          <c:w val="0.8230828049148724"/>
          <c:h val="0.70810991218690256"/>
        </c:manualLayout>
      </c:layout>
      <c:pie3DChart>
        <c:varyColors val="1"/>
        <c:ser>
          <c:idx val="0"/>
          <c:order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23683377880517228"/>
                  <c:y val="0.13194225721784777"/>
                </c:manualLayout>
              </c:layout>
              <c:showLegendKey val="0"/>
              <c:showVal val="0"/>
              <c:showCatName val="1"/>
              <c:showSerName val="0"/>
              <c:showPercent val="1"/>
              <c:showBubbleSize val="0"/>
            </c:dLbl>
            <c:dLbl>
              <c:idx val="1"/>
              <c:layout>
                <c:manualLayout>
                  <c:x val="0.19668798922258612"/>
                  <c:y val="-2.6130067074948966E-3"/>
                </c:manualLayout>
              </c:layout>
              <c:showLegendKey val="0"/>
              <c:showVal val="0"/>
              <c:showCatName val="1"/>
              <c:showSerName val="0"/>
              <c:showPercent val="1"/>
              <c:showBubbleSize val="0"/>
            </c:dLbl>
            <c:dLbl>
              <c:idx val="2"/>
              <c:layout>
                <c:manualLayout>
                  <c:x val="0.101022418069301"/>
                  <c:y val="0.34031830112145073"/>
                </c:manualLayout>
              </c:layout>
              <c:showLegendKey val="0"/>
              <c:showVal val="0"/>
              <c:showCatName val="1"/>
              <c:showSerName val="0"/>
              <c:showPercent val="1"/>
              <c:showBubbleSize val="0"/>
            </c:dLbl>
            <c:dLbl>
              <c:idx val="3"/>
              <c:layout>
                <c:manualLayout>
                  <c:x val="-0.16442476791568369"/>
                  <c:y val="3.5632066904184502E-2"/>
                </c:manualLayout>
              </c:layout>
              <c:showLegendKey val="0"/>
              <c:showVal val="0"/>
              <c:showCatName val="1"/>
              <c:showSerName val="0"/>
              <c:showPercent val="1"/>
              <c:showBubbleSize val="0"/>
            </c:dLbl>
            <c:dLbl>
              <c:idx val="4"/>
              <c:layout>
                <c:manualLayout>
                  <c:x val="-0.139835055021792"/>
                  <c:y val="1.1022667621092818E-2"/>
                </c:manualLayout>
              </c:layout>
              <c:showLegendKey val="0"/>
              <c:showVal val="0"/>
              <c:showCatName val="1"/>
              <c:showSerName val="0"/>
              <c:showPercent val="1"/>
              <c:showBubbleSize val="0"/>
            </c:dLbl>
            <c:dLbl>
              <c:idx val="5"/>
              <c:layout>
                <c:manualLayout>
                  <c:x val="-6.6880733944954127E-2"/>
                  <c:y val="-0.10899594368885707"/>
                </c:manualLayout>
              </c:layout>
              <c:showLegendKey val="0"/>
              <c:showVal val="0"/>
              <c:showCatName val="1"/>
              <c:showSerName val="0"/>
              <c:showPercent val="1"/>
              <c:showBubbleSize val="0"/>
            </c:dLbl>
            <c:dLbl>
              <c:idx val="6"/>
              <c:layout>
                <c:manualLayout>
                  <c:x val="8.4153578147864255E-2"/>
                  <c:y val="-5.360390136418134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List1!$A$2:$A$8</c:f>
              <c:strCache>
                <c:ptCount val="7"/>
                <c:pt idx="0">
                  <c:v>RASHODI ZA ZAPOSLENE</c:v>
                </c:pt>
                <c:pt idx="1">
                  <c:v>MATERIJALNI RASHODI</c:v>
                </c:pt>
                <c:pt idx="2">
                  <c:v>FINANCIJSKI RASHODI</c:v>
                </c:pt>
                <c:pt idx="3">
                  <c:v>SUBVENCIJE</c:v>
                </c:pt>
                <c:pt idx="4">
                  <c:v>POMOĆI UNUTAR OPĆEG PRORAČUNA</c:v>
                </c:pt>
                <c:pt idx="5">
                  <c:v>NAKNADE GRAĐANIMA I KUĆANSTVIMA</c:v>
                </c:pt>
                <c:pt idx="6">
                  <c:v>OSTALI RASHODI </c:v>
                </c:pt>
              </c:strCache>
            </c:strRef>
          </c:cat>
          <c:val>
            <c:numRef>
              <c:f>List1!$B$2:$B$8</c:f>
              <c:numCache>
                <c:formatCode>#,##0.00</c:formatCode>
                <c:ptCount val="7"/>
                <c:pt idx="0">
                  <c:v>511232.11</c:v>
                </c:pt>
                <c:pt idx="1">
                  <c:v>1697414.61</c:v>
                </c:pt>
                <c:pt idx="2">
                  <c:v>18875.990000000002</c:v>
                </c:pt>
                <c:pt idx="3">
                  <c:v>110063.81</c:v>
                </c:pt>
                <c:pt idx="4">
                  <c:v>616171.67000000004</c:v>
                </c:pt>
                <c:pt idx="5">
                  <c:v>248568.73</c:v>
                </c:pt>
                <c:pt idx="6">
                  <c:v>425180.06</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
          <c:y val="0.19592044718259594"/>
          <c:w val="0.93850015472956705"/>
          <c:h val="0.7995837725008782"/>
        </c:manualLayout>
      </c:layout>
      <c:pie3DChart>
        <c:varyColors val="1"/>
        <c:ser>
          <c:idx val="0"/>
          <c:order val="0"/>
          <c:explosion val="25"/>
          <c:dPt>
            <c:idx val="2"/>
            <c:bubble3D val="0"/>
            <c:explosion val="23"/>
          </c:dPt>
          <c:dLbls>
            <c:dLbl>
              <c:idx val="0"/>
              <c:layout>
                <c:manualLayout>
                  <c:x val="7.3303449009172461E-2"/>
                  <c:y val="1.5691788526434206E-3"/>
                </c:manualLayout>
              </c:layout>
              <c:showLegendKey val="0"/>
              <c:showVal val="0"/>
              <c:showCatName val="1"/>
              <c:showSerName val="0"/>
              <c:showPercent val="1"/>
              <c:showBubbleSize val="0"/>
            </c:dLbl>
            <c:dLbl>
              <c:idx val="1"/>
              <c:layout>
                <c:manualLayout>
                  <c:x val="0.29450996573026628"/>
                  <c:y val="0.3139533345733358"/>
                </c:manualLayout>
              </c:layout>
              <c:showLegendKey val="0"/>
              <c:showVal val="0"/>
              <c:showCatName val="1"/>
              <c:showSerName val="0"/>
              <c:showPercent val="1"/>
              <c:showBubbleSize val="0"/>
            </c:dLbl>
            <c:dLbl>
              <c:idx val="2"/>
              <c:layout>
                <c:manualLayout>
                  <c:x val="3.3199206812575328E-2"/>
                  <c:y val="-0.22239734677516776"/>
                </c:manualLayout>
              </c:layout>
              <c:showLegendKey val="0"/>
              <c:showVal val="0"/>
              <c:showCatName val="1"/>
              <c:showSerName val="0"/>
              <c:showPercent val="1"/>
              <c:showBubbleSize val="0"/>
            </c:dLbl>
            <c:dLbl>
              <c:idx val="3"/>
              <c:layout>
                <c:manualLayout>
                  <c:x val="-0.15032378594597073"/>
                  <c:y val="0.26292351251369167"/>
                </c:manualLayout>
              </c:layout>
              <c:showLegendKey val="0"/>
              <c:showVal val="0"/>
              <c:showCatName val="1"/>
              <c:showSerName val="0"/>
              <c:showPercent val="1"/>
              <c:showBubbleSize val="0"/>
            </c:dLbl>
            <c:dLbl>
              <c:idx val="4"/>
              <c:layout>
                <c:manualLayout>
                  <c:x val="-0.10298416669035504"/>
                  <c:y val="9.2307692307692316E-3"/>
                </c:manualLayout>
              </c:layout>
              <c:showLegendKey val="0"/>
              <c:showVal val="0"/>
              <c:showCatName val="1"/>
              <c:showSerName val="0"/>
              <c:showPercent val="1"/>
              <c:showBubbleSize val="0"/>
            </c:dLbl>
            <c:txPr>
              <a:bodyPr/>
              <a:lstStyle/>
              <a:p>
                <a:pPr>
                  <a:defRPr sz="800"/>
                </a:pPr>
                <a:endParaRPr lang="sr-Latn-RS"/>
              </a:p>
            </c:txPr>
            <c:showLegendKey val="0"/>
            <c:showVal val="0"/>
            <c:showCatName val="1"/>
            <c:showSerName val="0"/>
            <c:showPercent val="1"/>
            <c:showBubbleSize val="0"/>
            <c:showLeaderLines val="1"/>
          </c:dLbls>
          <c:cat>
            <c:strRef>
              <c:f>List1!$A$41:$A$45</c:f>
              <c:strCache>
                <c:ptCount val="5"/>
                <c:pt idx="0">
                  <c:v>NAKNADE TROŠKOVA ZAPOSLENIMA</c:v>
                </c:pt>
                <c:pt idx="1">
                  <c:v>RASHODI ZA MATERIJAL I ENERGIJU</c:v>
                </c:pt>
                <c:pt idx="2">
                  <c:v>RASHODI ZA USLUGE</c:v>
                </c:pt>
                <c:pt idx="3">
                  <c:v>NAKNADE TROŠKOVA OSOBAMA IZVAN RADNOG ODNOSA</c:v>
                </c:pt>
                <c:pt idx="4">
                  <c:v>OSTALI NESPOMENUTI RASHODI  POSLOVANJA</c:v>
                </c:pt>
              </c:strCache>
            </c:strRef>
          </c:cat>
          <c:val>
            <c:numRef>
              <c:f>List1!$B$41:$B$45</c:f>
              <c:numCache>
                <c:formatCode>#,##0.00</c:formatCode>
                <c:ptCount val="5"/>
                <c:pt idx="0">
                  <c:v>34249.980000000003</c:v>
                </c:pt>
                <c:pt idx="1">
                  <c:v>60063.519999999997</c:v>
                </c:pt>
                <c:pt idx="2">
                  <c:v>1418667.42</c:v>
                </c:pt>
                <c:pt idx="3">
                  <c:v>252.1</c:v>
                </c:pt>
                <c:pt idx="4">
                  <c:v>184181.59</c:v>
                </c:pt>
              </c:numCache>
            </c:numRef>
          </c:val>
        </c:ser>
        <c:dLbls>
          <c:showLegendKey val="0"/>
          <c:showVal val="0"/>
          <c:showCatName val="1"/>
          <c:showSerName val="0"/>
          <c:showPercent val="1"/>
          <c:showBubbleSize val="0"/>
          <c:showLeaderLines val="1"/>
        </c:dLbls>
      </c:pie3DChart>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9.0277777777777776E-2"/>
          <c:y val="0.24470941132358456"/>
          <c:w val="0.82407407407407407"/>
          <c:h val="0.68243909217230203"/>
        </c:manualLayout>
      </c:layout>
      <c:pie3DChart>
        <c:varyColors val="1"/>
        <c:ser>
          <c:idx val="0"/>
          <c:order val="0"/>
          <c:tx>
            <c:strRef>
              <c:f>Sheet1!$B$1</c:f>
              <c:strCache>
                <c:ptCount val="1"/>
                <c:pt idx="0">
                  <c:v>2025</c:v>
                </c:pt>
              </c:strCache>
            </c:strRef>
          </c:tx>
          <c:explosion val="25"/>
          <c:dLbls>
            <c:dLbl>
              <c:idx val="2"/>
              <c:layout>
                <c:manualLayout>
                  <c:x val="8.7814778361038209E-2"/>
                  <c:y val="-0.30097576038289331"/>
                </c:manualLayout>
              </c:layout>
              <c:showLegendKey val="0"/>
              <c:showVal val="0"/>
              <c:showCatName val="1"/>
              <c:showSerName val="0"/>
              <c:showPercent val="1"/>
              <c:showBubbleSize val="0"/>
            </c:dLbl>
            <c:dLbl>
              <c:idx val="3"/>
              <c:layout>
                <c:manualLayout>
                  <c:x val="-5.9650134878973464E-2"/>
                  <c:y val="0.10978909989192527"/>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Sheet1!$A$2:$A$8</c:f>
              <c:strCache>
                <c:ptCount val="7"/>
                <c:pt idx="0">
                  <c:v>NAKNADE ZA RAD PREDSTAVNIČKIH I RADNIH TIJELA</c:v>
                </c:pt>
                <c:pt idx="1">
                  <c:v>PREMIJE OSIGURANJA</c:v>
                </c:pt>
                <c:pt idx="2">
                  <c:v>REPREZENTACIJA</c:v>
                </c:pt>
                <c:pt idx="3">
                  <c:v>ČLANARINE I NORME</c:v>
                </c:pt>
                <c:pt idx="4">
                  <c:v>PRISTOJBE I NAKNADE</c:v>
                </c:pt>
                <c:pt idx="5">
                  <c:v>TROŠKOVI SUDSKIH POSTUPAKA</c:v>
                </c:pt>
                <c:pt idx="6">
                  <c:v>OSTALI NESPOMENUTI RASHODI POSLOVANJA</c:v>
                </c:pt>
              </c:strCache>
            </c:strRef>
          </c:cat>
          <c:val>
            <c:numRef>
              <c:f>Sheet1!$B$2:$B$8</c:f>
              <c:numCache>
                <c:formatCode>General</c:formatCode>
                <c:ptCount val="7"/>
                <c:pt idx="0">
                  <c:v>7186.46</c:v>
                </c:pt>
                <c:pt idx="1">
                  <c:v>15124.44</c:v>
                </c:pt>
                <c:pt idx="2">
                  <c:v>120768.68</c:v>
                </c:pt>
                <c:pt idx="3">
                  <c:v>993.6</c:v>
                </c:pt>
                <c:pt idx="4">
                  <c:v>14763.46</c:v>
                </c:pt>
                <c:pt idx="5">
                  <c:v>8297.5499999999993</c:v>
                </c:pt>
                <c:pt idx="6">
                  <c:v>17047.400000000001</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7.3742215612593115E-2"/>
          <c:y val="0.12887415388865867"/>
          <c:w val="0.82553411852186265"/>
          <c:h val="0.77350080374901231"/>
        </c:manualLayout>
      </c:layout>
      <c:pie3DChart>
        <c:varyColors val="1"/>
        <c:ser>
          <c:idx val="0"/>
          <c:order val="0"/>
          <c:tx>
            <c:strRef>
              <c:f>Sheet1!$B$1</c:f>
              <c:strCache>
                <c:ptCount val="1"/>
                <c:pt idx="0">
                  <c:v>2025.</c:v>
                </c:pt>
              </c:strCache>
            </c:strRef>
          </c:tx>
          <c:explosion val="4"/>
          <c:dLbls>
            <c:dLbl>
              <c:idx val="1"/>
              <c:layout>
                <c:manualLayout>
                  <c:x val="0.22570638198049864"/>
                  <c:y val="-0.15574458037036024"/>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Sheet1!$A$2:$A$5</c:f>
              <c:strCache>
                <c:ptCount val="3"/>
                <c:pt idx="0">
                  <c:v>RASHODI ZA NABAVU NEPROIZVEDENE DUGOTRAJNE IMOVINE</c:v>
                </c:pt>
                <c:pt idx="1">
                  <c:v>RASHODI ZA NABAVU PROIZVEDENE DUGOTRAJNE IMOVINE</c:v>
                </c:pt>
                <c:pt idx="2">
                  <c:v>RASHODI ZA DODATNA ULAGANJA NA NEFINANCIJSKOJ IMOVINI</c:v>
                </c:pt>
              </c:strCache>
            </c:strRef>
          </c:cat>
          <c:val>
            <c:numRef>
              <c:f>Sheet1!$B$2:$B$5</c:f>
              <c:numCache>
                <c:formatCode>General</c:formatCode>
                <c:ptCount val="4"/>
                <c:pt idx="0">
                  <c:v>46709.23</c:v>
                </c:pt>
                <c:pt idx="1">
                  <c:v>303863.82</c:v>
                </c:pt>
                <c:pt idx="2">
                  <c:v>31125</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185"/>
    <w:rsid w:val="00DE41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00862F680044A3CA9BC890D6239BFC0">
    <w:name w:val="C00862F680044A3CA9BC890D6239BFC0"/>
    <w:rsid w:val="00DE418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C00862F680044A3CA9BC890D6239BFC0">
    <w:name w:val="C00862F680044A3CA9BC890D6239BFC0"/>
    <w:rsid w:val="00DE4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A25B9-EE00-48D9-B598-287AA2DE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TotalTime>
  <Pages>71</Pages>
  <Words>21555</Words>
  <Characters>122870</Characters>
  <Application>Microsoft Office Word</Application>
  <DocSecurity>0</DocSecurity>
  <Lines>1023</Lines>
  <Paragraphs>288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kay</cp:lastModifiedBy>
  <cp:revision>158</cp:revision>
  <cp:lastPrinted>2026-05-14T07:38:00Z</cp:lastPrinted>
  <dcterms:created xsi:type="dcterms:W3CDTF">2026-05-04T08:35:00Z</dcterms:created>
  <dcterms:modified xsi:type="dcterms:W3CDTF">2026-05-14T08:24:00Z</dcterms:modified>
</cp:coreProperties>
</file>