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655" w:rsidRPr="007936A7" w:rsidRDefault="00477655" w:rsidP="00477655">
      <w:pPr>
        <w:jc w:val="both"/>
        <w:rPr>
          <w:rFonts w:asciiTheme="minorHAnsi" w:hAnsiTheme="minorHAnsi"/>
          <w:sz w:val="22"/>
          <w:szCs w:val="22"/>
        </w:rPr>
      </w:pPr>
      <w:r>
        <w:rPr>
          <w:i/>
        </w:rPr>
        <w:t xml:space="preserve">                     </w:t>
      </w:r>
      <w:r w:rsidRPr="007936A7">
        <w:rPr>
          <w:rFonts w:asciiTheme="minorHAnsi" w:hAnsiTheme="minorHAnsi"/>
          <w:noProof/>
          <w:lang w:val="hr-HR"/>
        </w:rPr>
        <w:drawing>
          <wp:inline distT="0" distB="0" distL="0" distR="0" wp14:anchorId="7C421A8F" wp14:editId="0F01DEF5">
            <wp:extent cx="619125" cy="7239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19125" cy="723900"/>
                    </a:xfrm>
                    <a:prstGeom prst="rect">
                      <a:avLst/>
                    </a:prstGeom>
                    <a:noFill/>
                    <a:ln w="9525">
                      <a:noFill/>
                      <a:miter lim="800000"/>
                      <a:headEnd/>
                      <a:tailEnd/>
                    </a:ln>
                  </pic:spPr>
                </pic:pic>
              </a:graphicData>
            </a:graphic>
          </wp:inline>
        </w:drawing>
      </w:r>
    </w:p>
    <w:p w:rsidR="00477655" w:rsidRPr="007936A7" w:rsidRDefault="00477655" w:rsidP="00477655">
      <w:pPr>
        <w:tabs>
          <w:tab w:val="left" w:pos="180"/>
          <w:tab w:val="left" w:pos="5760"/>
        </w:tabs>
        <w:jc w:val="both"/>
        <w:rPr>
          <w:rFonts w:asciiTheme="minorHAnsi" w:hAnsiTheme="minorHAnsi"/>
          <w:b/>
          <w:sz w:val="22"/>
          <w:szCs w:val="22"/>
        </w:rPr>
      </w:pPr>
      <w:r w:rsidRPr="007936A7">
        <w:rPr>
          <w:rFonts w:asciiTheme="minorHAnsi" w:hAnsiTheme="minorHAnsi"/>
          <w:b/>
          <w:sz w:val="22"/>
          <w:szCs w:val="22"/>
        </w:rPr>
        <w:tab/>
        <w:t>R E P U B L I K A   H R V A T S K A</w:t>
      </w:r>
    </w:p>
    <w:p w:rsidR="00477655" w:rsidRPr="007936A7" w:rsidRDefault="00477655" w:rsidP="00477655">
      <w:pPr>
        <w:tabs>
          <w:tab w:val="left" w:pos="5760"/>
        </w:tabs>
        <w:jc w:val="both"/>
        <w:rPr>
          <w:rFonts w:asciiTheme="minorHAnsi" w:hAnsiTheme="minorHAnsi"/>
          <w:b/>
          <w:sz w:val="22"/>
          <w:szCs w:val="22"/>
        </w:rPr>
      </w:pPr>
      <w:r w:rsidRPr="007936A7">
        <w:rPr>
          <w:rFonts w:asciiTheme="minorHAnsi" w:hAnsiTheme="minorHAnsi"/>
          <w:b/>
          <w:sz w:val="22"/>
          <w:szCs w:val="22"/>
        </w:rPr>
        <w:t>PRIMORSKO-GORANSKA ŽUPANIJA</w:t>
      </w:r>
    </w:p>
    <w:p w:rsidR="00477655" w:rsidRPr="007936A7" w:rsidRDefault="00477655" w:rsidP="00477655">
      <w:pPr>
        <w:tabs>
          <w:tab w:val="left" w:pos="900"/>
        </w:tabs>
        <w:jc w:val="both"/>
        <w:rPr>
          <w:rFonts w:asciiTheme="minorHAnsi" w:hAnsiTheme="minorHAnsi"/>
          <w:b/>
          <w:sz w:val="22"/>
          <w:szCs w:val="22"/>
        </w:rPr>
      </w:pPr>
      <w:r w:rsidRPr="007936A7">
        <w:rPr>
          <w:rFonts w:asciiTheme="minorHAnsi" w:hAnsiTheme="minorHAnsi"/>
          <w:b/>
          <w:sz w:val="22"/>
          <w:szCs w:val="22"/>
        </w:rPr>
        <w:tab/>
        <w:t xml:space="preserve"> OPĆINA BAŠKA</w:t>
      </w:r>
    </w:p>
    <w:p w:rsidR="00477655" w:rsidRDefault="00477655" w:rsidP="00477655">
      <w:pPr>
        <w:rPr>
          <w:rFonts w:asciiTheme="minorHAnsi" w:hAnsiTheme="minorHAnsi"/>
          <w:sz w:val="22"/>
          <w:szCs w:val="22"/>
        </w:rPr>
      </w:pPr>
    </w:p>
    <w:p w:rsidR="00477655" w:rsidRDefault="00477655" w:rsidP="00477655">
      <w:pPr>
        <w:rPr>
          <w:rFonts w:asciiTheme="minorHAnsi" w:hAnsiTheme="minorHAnsi"/>
          <w:sz w:val="22"/>
          <w:szCs w:val="22"/>
        </w:rPr>
      </w:pPr>
    </w:p>
    <w:p w:rsidR="003D201B" w:rsidRDefault="003D201B" w:rsidP="003D201B">
      <w:pPr>
        <w:rPr>
          <w:rFonts w:asciiTheme="minorHAnsi" w:hAnsiTheme="minorHAnsi"/>
          <w:sz w:val="22"/>
          <w:szCs w:val="22"/>
          <w:lang w:val="hr-HR"/>
        </w:rPr>
      </w:pPr>
    </w:p>
    <w:p w:rsidR="003D201B" w:rsidRDefault="003D201B" w:rsidP="003D201B">
      <w:pPr>
        <w:rPr>
          <w:rFonts w:asciiTheme="minorHAnsi" w:hAnsiTheme="minorHAnsi"/>
          <w:sz w:val="22"/>
          <w:szCs w:val="22"/>
          <w:lang w:val="hr-HR"/>
        </w:rPr>
      </w:pPr>
    </w:p>
    <w:p w:rsidR="003D201B" w:rsidRDefault="003D201B" w:rsidP="003D201B">
      <w:pPr>
        <w:rPr>
          <w:rFonts w:asciiTheme="minorHAnsi" w:hAnsiTheme="minorHAnsi"/>
          <w:sz w:val="22"/>
          <w:szCs w:val="22"/>
          <w:lang w:val="hr-HR"/>
        </w:rPr>
      </w:pPr>
    </w:p>
    <w:p w:rsidR="003D201B" w:rsidRDefault="003D201B" w:rsidP="003D201B">
      <w:pPr>
        <w:rPr>
          <w:rFonts w:asciiTheme="minorHAnsi" w:hAnsiTheme="minorHAnsi"/>
          <w:sz w:val="22"/>
          <w:szCs w:val="22"/>
          <w:lang w:val="hr-HR"/>
        </w:rPr>
      </w:pPr>
    </w:p>
    <w:p w:rsidR="003D201B" w:rsidRDefault="003D201B" w:rsidP="003D201B">
      <w:pPr>
        <w:rPr>
          <w:rFonts w:asciiTheme="minorHAnsi" w:hAnsiTheme="minorHAnsi"/>
          <w:sz w:val="22"/>
          <w:szCs w:val="22"/>
          <w:lang w:val="hr-HR"/>
        </w:rPr>
      </w:pPr>
    </w:p>
    <w:p w:rsidR="003D201B" w:rsidRDefault="003D201B" w:rsidP="003D201B">
      <w:pPr>
        <w:rPr>
          <w:rFonts w:asciiTheme="minorHAnsi" w:hAnsiTheme="minorHAnsi"/>
          <w:sz w:val="22"/>
          <w:szCs w:val="22"/>
          <w:lang w:val="hr-HR"/>
        </w:rPr>
      </w:pPr>
    </w:p>
    <w:p w:rsidR="003D201B" w:rsidRDefault="003D201B" w:rsidP="003D201B">
      <w:pPr>
        <w:rPr>
          <w:rFonts w:asciiTheme="minorHAnsi" w:hAnsiTheme="minorHAnsi"/>
          <w:sz w:val="22"/>
          <w:szCs w:val="22"/>
          <w:lang w:val="hr-HR"/>
        </w:rPr>
      </w:pPr>
    </w:p>
    <w:p w:rsidR="003D201B" w:rsidRDefault="003D201B" w:rsidP="003D201B">
      <w:pPr>
        <w:rPr>
          <w:rFonts w:asciiTheme="minorHAnsi" w:hAnsiTheme="minorHAnsi"/>
          <w:sz w:val="22"/>
          <w:szCs w:val="22"/>
          <w:lang w:val="hr-HR"/>
        </w:rPr>
      </w:pPr>
    </w:p>
    <w:p w:rsidR="003D201B" w:rsidRDefault="003D201B" w:rsidP="003D201B">
      <w:pPr>
        <w:rPr>
          <w:rFonts w:asciiTheme="minorHAnsi" w:hAnsiTheme="minorHAnsi"/>
          <w:sz w:val="22"/>
          <w:szCs w:val="22"/>
          <w:lang w:val="hr-HR"/>
        </w:rPr>
      </w:pPr>
    </w:p>
    <w:p w:rsidR="003D201B" w:rsidRDefault="003D201B" w:rsidP="003D201B">
      <w:pPr>
        <w:rPr>
          <w:rFonts w:asciiTheme="minorHAnsi" w:hAnsiTheme="minorHAnsi"/>
          <w:sz w:val="22"/>
          <w:szCs w:val="22"/>
          <w:lang w:val="hr-HR"/>
        </w:rPr>
      </w:pPr>
    </w:p>
    <w:p w:rsidR="003D201B" w:rsidRDefault="003D201B" w:rsidP="003D201B">
      <w:pPr>
        <w:rPr>
          <w:rFonts w:asciiTheme="minorHAnsi" w:hAnsiTheme="minorHAnsi"/>
          <w:sz w:val="22"/>
          <w:szCs w:val="22"/>
          <w:lang w:val="hr-HR"/>
        </w:rPr>
      </w:pPr>
    </w:p>
    <w:p w:rsidR="003D201B" w:rsidRPr="007936A7" w:rsidRDefault="003D201B" w:rsidP="003D201B">
      <w:pPr>
        <w:rPr>
          <w:rFonts w:asciiTheme="minorHAnsi" w:hAnsiTheme="minorHAnsi"/>
          <w:sz w:val="22"/>
          <w:szCs w:val="22"/>
          <w:lang w:val="hr-HR"/>
        </w:rPr>
      </w:pPr>
    </w:p>
    <w:p w:rsidR="003D201B" w:rsidRPr="007936A7" w:rsidRDefault="003D201B" w:rsidP="003D201B">
      <w:pPr>
        <w:rPr>
          <w:rFonts w:asciiTheme="minorHAnsi" w:hAnsiTheme="minorHAnsi"/>
          <w:lang w:val="hr-HR"/>
        </w:rPr>
      </w:pPr>
    </w:p>
    <w:p w:rsidR="003D201B" w:rsidRDefault="003D201B" w:rsidP="003D201B">
      <w:pPr>
        <w:shd w:val="clear" w:color="auto" w:fill="FFFFFF" w:themeFill="background1"/>
        <w:jc w:val="center"/>
        <w:rPr>
          <w:rFonts w:asciiTheme="minorHAnsi" w:hAnsiTheme="minorHAnsi"/>
          <w:b/>
          <w:sz w:val="24"/>
          <w:szCs w:val="24"/>
          <w:lang w:val="hr-HR"/>
        </w:rPr>
      </w:pPr>
    </w:p>
    <w:p w:rsidR="003D201B" w:rsidRDefault="00EA6BE8" w:rsidP="003D201B">
      <w:pPr>
        <w:shd w:val="clear" w:color="auto" w:fill="FFFFFF" w:themeFill="background1"/>
        <w:jc w:val="center"/>
        <w:rPr>
          <w:rFonts w:asciiTheme="minorHAnsi" w:hAnsiTheme="minorHAnsi"/>
          <w:b/>
          <w:sz w:val="44"/>
          <w:szCs w:val="44"/>
          <w:lang w:val="hr-HR"/>
        </w:rPr>
      </w:pPr>
      <w:r>
        <w:rPr>
          <w:rFonts w:asciiTheme="minorHAnsi" w:hAnsiTheme="minorHAnsi"/>
          <w:b/>
          <w:sz w:val="44"/>
          <w:szCs w:val="44"/>
          <w:lang w:val="hr-HR"/>
        </w:rPr>
        <w:t>POLUGODIŠNJI</w:t>
      </w:r>
      <w:r w:rsidR="009A36B1">
        <w:rPr>
          <w:rFonts w:asciiTheme="minorHAnsi" w:hAnsiTheme="minorHAnsi"/>
          <w:b/>
          <w:sz w:val="44"/>
          <w:szCs w:val="44"/>
          <w:lang w:val="hr-HR"/>
        </w:rPr>
        <w:t xml:space="preserve"> IZVJEŠTAJ O IZVRŠENJ</w:t>
      </w:r>
      <w:r w:rsidR="00274B3B">
        <w:rPr>
          <w:rFonts w:asciiTheme="minorHAnsi" w:hAnsiTheme="minorHAnsi"/>
          <w:b/>
          <w:sz w:val="44"/>
          <w:szCs w:val="44"/>
          <w:lang w:val="hr-HR"/>
        </w:rPr>
        <w:t>U PRORAČUNA OPĆINE BAŠKA ZA 2026</w:t>
      </w:r>
      <w:r w:rsidR="009A36B1">
        <w:rPr>
          <w:rFonts w:asciiTheme="minorHAnsi" w:hAnsiTheme="minorHAnsi"/>
          <w:b/>
          <w:sz w:val="44"/>
          <w:szCs w:val="44"/>
          <w:lang w:val="hr-HR"/>
        </w:rPr>
        <w:t>. GODINU</w:t>
      </w:r>
    </w:p>
    <w:p w:rsidR="003D201B" w:rsidRDefault="003D201B" w:rsidP="003D201B">
      <w:pPr>
        <w:shd w:val="clear" w:color="auto" w:fill="FFFFFF" w:themeFill="background1"/>
        <w:jc w:val="center"/>
        <w:rPr>
          <w:rFonts w:asciiTheme="minorHAnsi" w:hAnsiTheme="minorHAnsi"/>
          <w:b/>
          <w:sz w:val="44"/>
          <w:szCs w:val="44"/>
          <w:lang w:val="hr-HR"/>
        </w:rPr>
      </w:pPr>
    </w:p>
    <w:p w:rsidR="003D201B" w:rsidRDefault="003D201B" w:rsidP="003D201B">
      <w:pPr>
        <w:shd w:val="clear" w:color="auto" w:fill="FFFFFF" w:themeFill="background1"/>
        <w:jc w:val="center"/>
        <w:rPr>
          <w:rFonts w:asciiTheme="minorHAnsi" w:hAnsiTheme="minorHAnsi"/>
          <w:b/>
          <w:sz w:val="44"/>
          <w:szCs w:val="44"/>
          <w:lang w:val="hr-HR"/>
        </w:rPr>
      </w:pPr>
    </w:p>
    <w:p w:rsidR="003D201B" w:rsidRPr="00C70AC1" w:rsidRDefault="003D201B" w:rsidP="003D201B">
      <w:pPr>
        <w:shd w:val="clear" w:color="auto" w:fill="FFFFFF" w:themeFill="background1"/>
        <w:jc w:val="center"/>
        <w:rPr>
          <w:rFonts w:asciiTheme="minorHAnsi" w:hAnsiTheme="minorHAnsi"/>
          <w:b/>
          <w:sz w:val="44"/>
          <w:szCs w:val="44"/>
          <w:lang w:val="hr-HR"/>
        </w:rPr>
      </w:pPr>
    </w:p>
    <w:p w:rsidR="003D201B" w:rsidRPr="00C70AC1" w:rsidRDefault="003D201B" w:rsidP="003D201B">
      <w:pPr>
        <w:shd w:val="clear" w:color="auto" w:fill="FFFFFF" w:themeFill="background1"/>
        <w:jc w:val="center"/>
        <w:rPr>
          <w:rFonts w:asciiTheme="minorHAnsi" w:hAnsiTheme="minorHAnsi"/>
          <w:b/>
          <w:sz w:val="44"/>
          <w:szCs w:val="44"/>
          <w:lang w:val="hr-HR"/>
        </w:rPr>
      </w:pPr>
    </w:p>
    <w:p w:rsidR="003D201B" w:rsidRPr="00C70AC1" w:rsidRDefault="003D201B" w:rsidP="003D201B">
      <w:pPr>
        <w:rPr>
          <w:rFonts w:asciiTheme="minorHAnsi" w:hAnsiTheme="minorHAnsi"/>
          <w:color w:val="0000FF"/>
          <w:sz w:val="44"/>
          <w:szCs w:val="44"/>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3D201B">
      <w:pPr>
        <w:jc w:val="both"/>
        <w:rPr>
          <w:rFonts w:asciiTheme="minorHAnsi" w:hAnsiTheme="minorHAnsi"/>
          <w:sz w:val="22"/>
          <w:szCs w:val="22"/>
          <w:lang w:val="hr-HR"/>
        </w:rPr>
      </w:pPr>
    </w:p>
    <w:p w:rsidR="003D201B" w:rsidRDefault="003D201B" w:rsidP="0082038C">
      <w:pPr>
        <w:tabs>
          <w:tab w:val="right" w:pos="8931"/>
        </w:tabs>
        <w:jc w:val="both"/>
        <w:rPr>
          <w:rFonts w:asciiTheme="minorHAnsi" w:hAnsiTheme="minorHAnsi"/>
          <w:sz w:val="22"/>
          <w:szCs w:val="22"/>
          <w:lang w:val="hr-HR"/>
        </w:rPr>
      </w:pPr>
    </w:p>
    <w:p w:rsidR="003D201B" w:rsidRPr="00C5001B" w:rsidRDefault="003D201B" w:rsidP="0007763A">
      <w:pPr>
        <w:tabs>
          <w:tab w:val="right" w:leader="dot" w:pos="9072"/>
        </w:tabs>
        <w:jc w:val="both"/>
        <w:rPr>
          <w:rFonts w:asciiTheme="minorHAnsi" w:hAnsiTheme="minorHAnsi"/>
          <w:sz w:val="22"/>
          <w:szCs w:val="22"/>
          <w:lang w:val="hr-HR"/>
        </w:rPr>
      </w:pPr>
    </w:p>
    <w:p w:rsidR="003D201B" w:rsidRDefault="0007763A" w:rsidP="0007763A">
      <w:pPr>
        <w:tabs>
          <w:tab w:val="right" w:leader="dot" w:pos="9072"/>
        </w:tabs>
        <w:jc w:val="both"/>
        <w:rPr>
          <w:rFonts w:asciiTheme="minorHAnsi" w:hAnsiTheme="minorHAnsi"/>
          <w:b/>
          <w:sz w:val="22"/>
          <w:szCs w:val="22"/>
          <w:lang w:val="hr-HR"/>
        </w:rPr>
      </w:pPr>
      <w:r>
        <w:rPr>
          <w:rFonts w:asciiTheme="minorHAnsi" w:hAnsiTheme="minorHAnsi"/>
          <w:b/>
          <w:sz w:val="22"/>
          <w:szCs w:val="22"/>
          <w:lang w:val="hr-HR"/>
        </w:rPr>
        <w:t>SADRŽAJ</w:t>
      </w:r>
    </w:p>
    <w:p w:rsidR="0007763A" w:rsidRDefault="0007763A" w:rsidP="0007763A">
      <w:pPr>
        <w:tabs>
          <w:tab w:val="right" w:leader="dot" w:pos="9072"/>
        </w:tabs>
        <w:jc w:val="both"/>
        <w:rPr>
          <w:rFonts w:asciiTheme="minorHAnsi" w:hAnsiTheme="minorHAnsi"/>
          <w:b/>
          <w:sz w:val="22"/>
          <w:szCs w:val="22"/>
          <w:lang w:val="hr-HR"/>
        </w:rPr>
      </w:pPr>
    </w:p>
    <w:p w:rsidR="0007763A" w:rsidRDefault="0007763A" w:rsidP="0007763A">
      <w:pPr>
        <w:tabs>
          <w:tab w:val="right" w:leader="dot" w:pos="9072"/>
        </w:tabs>
        <w:jc w:val="both"/>
        <w:rPr>
          <w:rFonts w:asciiTheme="minorHAnsi" w:hAnsiTheme="minorHAnsi"/>
          <w:b/>
          <w:sz w:val="22"/>
          <w:szCs w:val="22"/>
          <w:lang w:val="hr-HR"/>
        </w:rPr>
      </w:pPr>
    </w:p>
    <w:p w:rsidR="0007763A" w:rsidRDefault="0007763A" w:rsidP="0007763A">
      <w:pPr>
        <w:tabs>
          <w:tab w:val="right" w:leader="dot" w:pos="9072"/>
        </w:tabs>
        <w:jc w:val="both"/>
        <w:rPr>
          <w:rFonts w:asciiTheme="minorHAnsi" w:hAnsiTheme="minorHAnsi"/>
          <w:b/>
          <w:sz w:val="22"/>
          <w:szCs w:val="22"/>
          <w:lang w:val="hr-HR"/>
        </w:rPr>
      </w:pPr>
    </w:p>
    <w:p w:rsidR="0007763A" w:rsidRDefault="0007763A" w:rsidP="0007763A">
      <w:pPr>
        <w:tabs>
          <w:tab w:val="right" w:leader="dot" w:pos="9072"/>
        </w:tabs>
        <w:jc w:val="both"/>
        <w:rPr>
          <w:rFonts w:asciiTheme="minorHAnsi" w:hAnsiTheme="minorHAnsi"/>
          <w:b/>
          <w:sz w:val="22"/>
          <w:szCs w:val="22"/>
          <w:lang w:val="hr-HR"/>
        </w:rPr>
      </w:pPr>
    </w:p>
    <w:p w:rsidR="0007763A" w:rsidRDefault="0007763A" w:rsidP="0007763A">
      <w:pPr>
        <w:tabs>
          <w:tab w:val="right" w:leader="dot" w:pos="9072"/>
        </w:tabs>
        <w:jc w:val="both"/>
        <w:rPr>
          <w:rFonts w:asciiTheme="minorHAnsi" w:hAnsiTheme="minorHAnsi"/>
          <w:b/>
          <w:sz w:val="22"/>
          <w:szCs w:val="22"/>
          <w:lang w:val="hr-HR"/>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814"/>
      </w:tblGrid>
      <w:tr w:rsidR="009D62B5" w:rsidTr="009D371A">
        <w:tc>
          <w:tcPr>
            <w:tcW w:w="8472" w:type="dxa"/>
          </w:tcPr>
          <w:p w:rsidR="009D62B5" w:rsidRDefault="009D62B5" w:rsidP="009D62B5">
            <w:pPr>
              <w:tabs>
                <w:tab w:val="right" w:leader="dot" w:pos="9072"/>
              </w:tabs>
              <w:spacing w:line="720" w:lineRule="auto"/>
              <w:jc w:val="both"/>
              <w:rPr>
                <w:rFonts w:asciiTheme="minorHAnsi" w:hAnsiTheme="minorHAnsi"/>
                <w:b/>
                <w:sz w:val="22"/>
                <w:szCs w:val="22"/>
                <w:lang w:val="hr-HR"/>
              </w:rPr>
            </w:pPr>
            <w:r>
              <w:rPr>
                <w:rFonts w:asciiTheme="minorHAnsi" w:hAnsiTheme="minorHAnsi"/>
                <w:b/>
                <w:sz w:val="22"/>
                <w:szCs w:val="22"/>
                <w:lang w:val="hr-HR"/>
              </w:rPr>
              <w:t>UVOD………………………………………………………………………………………………………………………………..</w:t>
            </w:r>
          </w:p>
        </w:tc>
        <w:tc>
          <w:tcPr>
            <w:tcW w:w="814" w:type="dxa"/>
          </w:tcPr>
          <w:p w:rsidR="009D62B5" w:rsidRDefault="009D62B5" w:rsidP="009D62B5">
            <w:pPr>
              <w:tabs>
                <w:tab w:val="right" w:leader="dot" w:pos="9072"/>
              </w:tabs>
              <w:spacing w:line="720" w:lineRule="auto"/>
              <w:jc w:val="right"/>
              <w:rPr>
                <w:rFonts w:asciiTheme="minorHAnsi" w:hAnsiTheme="minorHAnsi"/>
                <w:b/>
                <w:sz w:val="22"/>
                <w:szCs w:val="22"/>
                <w:lang w:val="hr-HR"/>
              </w:rPr>
            </w:pPr>
            <w:r>
              <w:rPr>
                <w:rFonts w:asciiTheme="minorHAnsi" w:hAnsiTheme="minorHAnsi"/>
                <w:b/>
                <w:sz w:val="22"/>
                <w:szCs w:val="22"/>
                <w:lang w:val="hr-HR"/>
              </w:rPr>
              <w:t>3</w:t>
            </w:r>
          </w:p>
        </w:tc>
      </w:tr>
      <w:tr w:rsidR="009D62B5" w:rsidTr="009D371A">
        <w:tc>
          <w:tcPr>
            <w:tcW w:w="8472" w:type="dxa"/>
          </w:tcPr>
          <w:p w:rsidR="009D62B5" w:rsidRDefault="009D62B5" w:rsidP="009D62B5">
            <w:pPr>
              <w:tabs>
                <w:tab w:val="right" w:leader="dot" w:pos="9072"/>
              </w:tabs>
              <w:spacing w:line="720" w:lineRule="auto"/>
              <w:jc w:val="both"/>
              <w:rPr>
                <w:rFonts w:asciiTheme="minorHAnsi" w:hAnsiTheme="minorHAnsi"/>
                <w:b/>
                <w:sz w:val="22"/>
                <w:szCs w:val="22"/>
                <w:lang w:val="hr-HR"/>
              </w:rPr>
            </w:pPr>
            <w:r>
              <w:rPr>
                <w:rFonts w:asciiTheme="minorHAnsi" w:hAnsiTheme="minorHAnsi"/>
                <w:b/>
                <w:sz w:val="22"/>
                <w:szCs w:val="22"/>
                <w:lang w:val="hr-HR"/>
              </w:rPr>
              <w:t>I. OPĆI DIO…………………………………………………………………………………………………………………………</w:t>
            </w:r>
          </w:p>
        </w:tc>
        <w:tc>
          <w:tcPr>
            <w:tcW w:w="814" w:type="dxa"/>
          </w:tcPr>
          <w:p w:rsidR="009D62B5" w:rsidRDefault="009D62B5" w:rsidP="009D62B5">
            <w:pPr>
              <w:tabs>
                <w:tab w:val="right" w:leader="dot" w:pos="9072"/>
              </w:tabs>
              <w:spacing w:line="720" w:lineRule="auto"/>
              <w:jc w:val="right"/>
              <w:rPr>
                <w:rFonts w:asciiTheme="minorHAnsi" w:hAnsiTheme="minorHAnsi"/>
                <w:b/>
                <w:sz w:val="22"/>
                <w:szCs w:val="22"/>
                <w:lang w:val="hr-HR"/>
              </w:rPr>
            </w:pPr>
            <w:r>
              <w:rPr>
                <w:rFonts w:asciiTheme="minorHAnsi" w:hAnsiTheme="minorHAnsi"/>
                <w:b/>
                <w:sz w:val="22"/>
                <w:szCs w:val="22"/>
                <w:lang w:val="hr-HR"/>
              </w:rPr>
              <w:t>4</w:t>
            </w:r>
          </w:p>
        </w:tc>
      </w:tr>
      <w:tr w:rsidR="009D62B5" w:rsidTr="009D371A">
        <w:tc>
          <w:tcPr>
            <w:tcW w:w="8472" w:type="dxa"/>
          </w:tcPr>
          <w:p w:rsidR="009D62B5" w:rsidRDefault="009D62B5" w:rsidP="009D62B5">
            <w:pPr>
              <w:tabs>
                <w:tab w:val="right" w:leader="dot" w:pos="9072"/>
              </w:tabs>
              <w:spacing w:line="720" w:lineRule="auto"/>
              <w:jc w:val="both"/>
              <w:rPr>
                <w:rFonts w:asciiTheme="minorHAnsi" w:hAnsiTheme="minorHAnsi"/>
                <w:b/>
                <w:sz w:val="22"/>
                <w:szCs w:val="22"/>
                <w:lang w:val="hr-HR"/>
              </w:rPr>
            </w:pPr>
            <w:r>
              <w:rPr>
                <w:rFonts w:asciiTheme="minorHAnsi" w:hAnsiTheme="minorHAnsi"/>
                <w:b/>
                <w:sz w:val="22"/>
                <w:szCs w:val="22"/>
                <w:lang w:val="hr-HR"/>
              </w:rPr>
              <w:t>II. POSEBNI DIO…………………………………………………………………………………………………………………</w:t>
            </w:r>
          </w:p>
        </w:tc>
        <w:tc>
          <w:tcPr>
            <w:tcW w:w="814" w:type="dxa"/>
          </w:tcPr>
          <w:p w:rsidR="009D62B5" w:rsidRDefault="009D62B5" w:rsidP="009D62B5">
            <w:pPr>
              <w:tabs>
                <w:tab w:val="right" w:leader="dot" w:pos="9072"/>
              </w:tabs>
              <w:spacing w:line="720" w:lineRule="auto"/>
              <w:jc w:val="right"/>
              <w:rPr>
                <w:rFonts w:asciiTheme="minorHAnsi" w:hAnsiTheme="minorHAnsi"/>
                <w:b/>
                <w:sz w:val="22"/>
                <w:szCs w:val="22"/>
                <w:lang w:val="hr-HR"/>
              </w:rPr>
            </w:pPr>
            <w:r>
              <w:rPr>
                <w:rFonts w:asciiTheme="minorHAnsi" w:hAnsiTheme="minorHAnsi"/>
                <w:b/>
                <w:sz w:val="22"/>
                <w:szCs w:val="22"/>
                <w:lang w:val="hr-HR"/>
              </w:rPr>
              <w:t>4</w:t>
            </w:r>
          </w:p>
        </w:tc>
      </w:tr>
      <w:tr w:rsidR="009D62B5" w:rsidTr="009D371A">
        <w:tc>
          <w:tcPr>
            <w:tcW w:w="8472" w:type="dxa"/>
          </w:tcPr>
          <w:p w:rsidR="009D62B5" w:rsidRDefault="009D62B5" w:rsidP="009D62B5">
            <w:pPr>
              <w:tabs>
                <w:tab w:val="right" w:leader="dot" w:pos="9072"/>
              </w:tabs>
              <w:spacing w:line="720" w:lineRule="auto"/>
              <w:jc w:val="both"/>
              <w:rPr>
                <w:rFonts w:asciiTheme="minorHAnsi" w:hAnsiTheme="minorHAnsi"/>
                <w:b/>
                <w:sz w:val="22"/>
                <w:szCs w:val="22"/>
                <w:lang w:val="hr-HR"/>
              </w:rPr>
            </w:pPr>
            <w:r>
              <w:rPr>
                <w:rFonts w:asciiTheme="minorHAnsi" w:hAnsiTheme="minorHAnsi"/>
                <w:b/>
                <w:sz w:val="22"/>
                <w:szCs w:val="22"/>
                <w:lang w:val="hr-HR"/>
              </w:rPr>
              <w:t xml:space="preserve">III. OBRAZLOŽENJE OPĆEG DIJELA </w:t>
            </w:r>
            <w:r w:rsidR="00DF3D1C">
              <w:rPr>
                <w:rFonts w:asciiTheme="minorHAnsi" w:hAnsiTheme="minorHAnsi"/>
                <w:b/>
                <w:sz w:val="22"/>
                <w:szCs w:val="22"/>
                <w:lang w:val="hr-HR"/>
              </w:rPr>
              <w:t>POLU</w:t>
            </w:r>
            <w:r>
              <w:rPr>
                <w:rFonts w:asciiTheme="minorHAnsi" w:hAnsiTheme="minorHAnsi"/>
                <w:b/>
                <w:sz w:val="22"/>
                <w:szCs w:val="22"/>
                <w:lang w:val="hr-HR"/>
              </w:rPr>
              <w:t>GODIŠNJEG IZVJEŠTAJA O IZVRŠENJ</w:t>
            </w:r>
            <w:r w:rsidR="00445C2E">
              <w:rPr>
                <w:rFonts w:asciiTheme="minorHAnsi" w:hAnsiTheme="minorHAnsi"/>
                <w:b/>
                <w:sz w:val="22"/>
                <w:szCs w:val="22"/>
                <w:lang w:val="hr-HR"/>
              </w:rPr>
              <w:t>U PRORAČUNA OPĆINE BAŠKA ZA 2026</w:t>
            </w:r>
            <w:r>
              <w:rPr>
                <w:rFonts w:asciiTheme="minorHAnsi" w:hAnsiTheme="minorHAnsi"/>
                <w:b/>
                <w:sz w:val="22"/>
                <w:szCs w:val="22"/>
                <w:lang w:val="hr-HR"/>
              </w:rPr>
              <w:t>. GODINU……………………………………………………………………………………..</w:t>
            </w:r>
          </w:p>
        </w:tc>
        <w:tc>
          <w:tcPr>
            <w:tcW w:w="814" w:type="dxa"/>
          </w:tcPr>
          <w:p w:rsidR="009D62B5" w:rsidRDefault="009D62B5" w:rsidP="009D62B5">
            <w:pPr>
              <w:tabs>
                <w:tab w:val="right" w:leader="dot" w:pos="9072"/>
              </w:tabs>
              <w:spacing w:line="720" w:lineRule="auto"/>
              <w:jc w:val="right"/>
              <w:rPr>
                <w:rFonts w:asciiTheme="minorHAnsi" w:hAnsiTheme="minorHAnsi"/>
                <w:b/>
                <w:sz w:val="22"/>
                <w:szCs w:val="22"/>
                <w:lang w:val="hr-HR"/>
              </w:rPr>
            </w:pPr>
            <w:r>
              <w:rPr>
                <w:rFonts w:asciiTheme="minorHAnsi" w:hAnsiTheme="minorHAnsi"/>
                <w:b/>
                <w:sz w:val="22"/>
                <w:szCs w:val="22"/>
                <w:lang w:val="hr-HR"/>
              </w:rPr>
              <w:t>5</w:t>
            </w:r>
          </w:p>
        </w:tc>
      </w:tr>
      <w:tr w:rsidR="009D62B5" w:rsidTr="009D371A">
        <w:tc>
          <w:tcPr>
            <w:tcW w:w="8472" w:type="dxa"/>
          </w:tcPr>
          <w:p w:rsidR="009D62B5" w:rsidRDefault="009D62B5" w:rsidP="009D62B5">
            <w:pPr>
              <w:tabs>
                <w:tab w:val="right" w:leader="dot" w:pos="9072"/>
              </w:tabs>
              <w:spacing w:line="720" w:lineRule="auto"/>
              <w:jc w:val="both"/>
              <w:rPr>
                <w:rFonts w:asciiTheme="minorHAnsi" w:hAnsiTheme="minorHAnsi"/>
                <w:b/>
                <w:sz w:val="22"/>
                <w:szCs w:val="22"/>
                <w:lang w:val="hr-HR"/>
              </w:rPr>
            </w:pPr>
            <w:r>
              <w:rPr>
                <w:rFonts w:asciiTheme="minorHAnsi" w:hAnsiTheme="minorHAnsi"/>
                <w:b/>
                <w:sz w:val="22"/>
                <w:szCs w:val="22"/>
                <w:lang w:val="hr-HR"/>
              </w:rPr>
              <w:t>A) OBRAZLOŽENJE OSTVARENJA PRIHODA I RASHODA, PRIMITAKA I IZDATAKA………………</w:t>
            </w:r>
          </w:p>
        </w:tc>
        <w:tc>
          <w:tcPr>
            <w:tcW w:w="814" w:type="dxa"/>
          </w:tcPr>
          <w:p w:rsidR="009D62B5" w:rsidRDefault="009D62B5" w:rsidP="009D62B5">
            <w:pPr>
              <w:tabs>
                <w:tab w:val="right" w:leader="dot" w:pos="9072"/>
              </w:tabs>
              <w:spacing w:line="720" w:lineRule="auto"/>
              <w:jc w:val="right"/>
              <w:rPr>
                <w:rFonts w:asciiTheme="minorHAnsi" w:hAnsiTheme="minorHAnsi"/>
                <w:b/>
                <w:sz w:val="22"/>
                <w:szCs w:val="22"/>
                <w:lang w:val="hr-HR"/>
              </w:rPr>
            </w:pPr>
            <w:r>
              <w:rPr>
                <w:rFonts w:asciiTheme="minorHAnsi" w:hAnsiTheme="minorHAnsi"/>
                <w:b/>
                <w:sz w:val="22"/>
                <w:szCs w:val="22"/>
                <w:lang w:val="hr-HR"/>
              </w:rPr>
              <w:t>5</w:t>
            </w:r>
          </w:p>
        </w:tc>
      </w:tr>
      <w:tr w:rsidR="009D62B5" w:rsidTr="009D371A">
        <w:tc>
          <w:tcPr>
            <w:tcW w:w="8472" w:type="dxa"/>
          </w:tcPr>
          <w:p w:rsidR="009D62B5" w:rsidRDefault="009D62B5" w:rsidP="009D62B5">
            <w:pPr>
              <w:tabs>
                <w:tab w:val="right" w:leader="dot" w:pos="9072"/>
              </w:tabs>
              <w:spacing w:line="720" w:lineRule="auto"/>
              <w:jc w:val="both"/>
              <w:rPr>
                <w:rFonts w:asciiTheme="minorHAnsi" w:hAnsiTheme="minorHAnsi"/>
                <w:b/>
                <w:sz w:val="22"/>
                <w:szCs w:val="22"/>
                <w:lang w:val="hr-HR"/>
              </w:rPr>
            </w:pPr>
            <w:r>
              <w:rPr>
                <w:rFonts w:asciiTheme="minorHAnsi" w:hAnsiTheme="minorHAnsi"/>
                <w:b/>
                <w:sz w:val="22"/>
                <w:szCs w:val="22"/>
                <w:lang w:val="hr-HR"/>
              </w:rPr>
              <w:t>B) PRIKAZ MANJKA ODNOSNO VIŠKA PRIHODA PRORAČUNA……………………………………………</w:t>
            </w:r>
          </w:p>
        </w:tc>
        <w:tc>
          <w:tcPr>
            <w:tcW w:w="814" w:type="dxa"/>
          </w:tcPr>
          <w:p w:rsidR="009D62B5" w:rsidRDefault="009D62B5" w:rsidP="009D62B5">
            <w:pPr>
              <w:tabs>
                <w:tab w:val="right" w:leader="dot" w:pos="9072"/>
              </w:tabs>
              <w:spacing w:line="720" w:lineRule="auto"/>
              <w:jc w:val="right"/>
              <w:rPr>
                <w:rFonts w:asciiTheme="minorHAnsi" w:hAnsiTheme="minorHAnsi"/>
                <w:b/>
                <w:sz w:val="22"/>
                <w:szCs w:val="22"/>
                <w:lang w:val="hr-HR"/>
              </w:rPr>
            </w:pPr>
            <w:r>
              <w:rPr>
                <w:rFonts w:asciiTheme="minorHAnsi" w:hAnsiTheme="minorHAnsi"/>
                <w:b/>
                <w:sz w:val="22"/>
                <w:szCs w:val="22"/>
                <w:lang w:val="hr-HR"/>
              </w:rPr>
              <w:t>1</w:t>
            </w:r>
            <w:r w:rsidR="00685D43">
              <w:rPr>
                <w:rFonts w:asciiTheme="minorHAnsi" w:hAnsiTheme="minorHAnsi"/>
                <w:b/>
                <w:sz w:val="22"/>
                <w:szCs w:val="22"/>
                <w:lang w:val="hr-HR"/>
              </w:rPr>
              <w:t>7</w:t>
            </w:r>
          </w:p>
        </w:tc>
      </w:tr>
      <w:tr w:rsidR="009D62B5" w:rsidTr="009D371A">
        <w:tc>
          <w:tcPr>
            <w:tcW w:w="8472" w:type="dxa"/>
          </w:tcPr>
          <w:p w:rsidR="009D62B5" w:rsidRDefault="009D62B5" w:rsidP="009D62B5">
            <w:pPr>
              <w:tabs>
                <w:tab w:val="right" w:leader="dot" w:pos="9072"/>
              </w:tabs>
              <w:spacing w:line="720" w:lineRule="auto"/>
              <w:jc w:val="both"/>
              <w:rPr>
                <w:rFonts w:asciiTheme="minorHAnsi" w:hAnsiTheme="minorHAnsi"/>
                <w:b/>
                <w:sz w:val="22"/>
                <w:szCs w:val="22"/>
                <w:lang w:val="hr-HR"/>
              </w:rPr>
            </w:pPr>
            <w:r>
              <w:rPr>
                <w:rFonts w:asciiTheme="minorHAnsi" w:hAnsiTheme="minorHAnsi"/>
                <w:b/>
                <w:sz w:val="22"/>
                <w:szCs w:val="22"/>
                <w:lang w:val="hr-HR"/>
              </w:rPr>
              <w:t>IV. POSEBNI IZVJEŠTAJI……………………………………………………………………………………………………..</w:t>
            </w:r>
          </w:p>
        </w:tc>
        <w:tc>
          <w:tcPr>
            <w:tcW w:w="814" w:type="dxa"/>
          </w:tcPr>
          <w:p w:rsidR="009D62B5" w:rsidRDefault="009D62B5" w:rsidP="009D62B5">
            <w:pPr>
              <w:tabs>
                <w:tab w:val="right" w:leader="dot" w:pos="9072"/>
              </w:tabs>
              <w:spacing w:line="720" w:lineRule="auto"/>
              <w:jc w:val="right"/>
              <w:rPr>
                <w:rFonts w:asciiTheme="minorHAnsi" w:hAnsiTheme="minorHAnsi"/>
                <w:b/>
                <w:sz w:val="22"/>
                <w:szCs w:val="22"/>
                <w:lang w:val="hr-HR"/>
              </w:rPr>
            </w:pPr>
            <w:r>
              <w:rPr>
                <w:rFonts w:asciiTheme="minorHAnsi" w:hAnsiTheme="minorHAnsi"/>
                <w:b/>
                <w:sz w:val="22"/>
                <w:szCs w:val="22"/>
                <w:lang w:val="hr-HR"/>
              </w:rPr>
              <w:t>18</w:t>
            </w:r>
          </w:p>
        </w:tc>
      </w:tr>
      <w:tr w:rsidR="009D62B5" w:rsidTr="009D371A">
        <w:tc>
          <w:tcPr>
            <w:tcW w:w="8472" w:type="dxa"/>
          </w:tcPr>
          <w:p w:rsidR="009D62B5" w:rsidRDefault="009D62B5" w:rsidP="009D62B5">
            <w:pPr>
              <w:tabs>
                <w:tab w:val="right" w:leader="dot" w:pos="9072"/>
              </w:tabs>
              <w:spacing w:line="720" w:lineRule="auto"/>
              <w:jc w:val="both"/>
              <w:rPr>
                <w:rFonts w:asciiTheme="minorHAnsi" w:hAnsiTheme="minorHAnsi"/>
                <w:b/>
                <w:sz w:val="22"/>
                <w:szCs w:val="22"/>
                <w:lang w:val="hr-HR"/>
              </w:rPr>
            </w:pPr>
            <w:r>
              <w:rPr>
                <w:rFonts w:asciiTheme="minorHAnsi" w:hAnsiTheme="minorHAnsi"/>
                <w:b/>
                <w:sz w:val="22"/>
                <w:szCs w:val="22"/>
                <w:lang w:val="hr-HR"/>
              </w:rPr>
              <w:t>A) IZVJEŠTAJ O KORIŠTENJU PRORAČUNSKE ZALIHE………………………………………………………….</w:t>
            </w:r>
          </w:p>
        </w:tc>
        <w:tc>
          <w:tcPr>
            <w:tcW w:w="814" w:type="dxa"/>
          </w:tcPr>
          <w:p w:rsidR="009D62B5" w:rsidRDefault="009D62B5" w:rsidP="009D62B5">
            <w:pPr>
              <w:tabs>
                <w:tab w:val="right" w:leader="dot" w:pos="9072"/>
              </w:tabs>
              <w:spacing w:line="720" w:lineRule="auto"/>
              <w:jc w:val="right"/>
              <w:rPr>
                <w:rFonts w:asciiTheme="minorHAnsi" w:hAnsiTheme="minorHAnsi"/>
                <w:b/>
                <w:sz w:val="22"/>
                <w:szCs w:val="22"/>
                <w:lang w:val="hr-HR"/>
              </w:rPr>
            </w:pPr>
            <w:r>
              <w:rPr>
                <w:rFonts w:asciiTheme="minorHAnsi" w:hAnsiTheme="minorHAnsi"/>
                <w:b/>
                <w:sz w:val="22"/>
                <w:szCs w:val="22"/>
                <w:lang w:val="hr-HR"/>
              </w:rPr>
              <w:t>18</w:t>
            </w:r>
          </w:p>
        </w:tc>
      </w:tr>
      <w:tr w:rsidR="009D62B5" w:rsidTr="009D371A">
        <w:tc>
          <w:tcPr>
            <w:tcW w:w="8472" w:type="dxa"/>
          </w:tcPr>
          <w:p w:rsidR="009D62B5" w:rsidRDefault="009D62B5" w:rsidP="009D62B5">
            <w:pPr>
              <w:tabs>
                <w:tab w:val="right" w:leader="dot" w:pos="9072"/>
              </w:tabs>
              <w:spacing w:line="720" w:lineRule="auto"/>
              <w:jc w:val="both"/>
              <w:rPr>
                <w:rFonts w:asciiTheme="minorHAnsi" w:hAnsiTheme="minorHAnsi"/>
                <w:b/>
                <w:sz w:val="22"/>
                <w:szCs w:val="22"/>
                <w:lang w:val="hr-HR"/>
              </w:rPr>
            </w:pPr>
            <w:r>
              <w:rPr>
                <w:rFonts w:asciiTheme="minorHAnsi" w:hAnsiTheme="minorHAnsi"/>
                <w:b/>
                <w:sz w:val="22"/>
                <w:szCs w:val="22"/>
                <w:lang w:val="hr-HR"/>
              </w:rPr>
              <w:t>B) IZVJEŠTAJ O ZADUŽIVANJU NA DOMAĆEM I STRANOM TRŽIŠTU NOVCA I KAPITALA…..</w:t>
            </w:r>
          </w:p>
        </w:tc>
        <w:tc>
          <w:tcPr>
            <w:tcW w:w="814" w:type="dxa"/>
          </w:tcPr>
          <w:p w:rsidR="009D62B5" w:rsidRDefault="009D62B5" w:rsidP="009D62B5">
            <w:pPr>
              <w:tabs>
                <w:tab w:val="right" w:leader="dot" w:pos="9072"/>
              </w:tabs>
              <w:spacing w:line="720" w:lineRule="auto"/>
              <w:jc w:val="right"/>
              <w:rPr>
                <w:rFonts w:asciiTheme="minorHAnsi" w:hAnsiTheme="minorHAnsi"/>
                <w:b/>
                <w:sz w:val="22"/>
                <w:szCs w:val="22"/>
                <w:lang w:val="hr-HR"/>
              </w:rPr>
            </w:pPr>
            <w:r>
              <w:rPr>
                <w:rFonts w:asciiTheme="minorHAnsi" w:hAnsiTheme="minorHAnsi"/>
                <w:b/>
                <w:sz w:val="22"/>
                <w:szCs w:val="22"/>
                <w:lang w:val="hr-HR"/>
              </w:rPr>
              <w:t>18</w:t>
            </w:r>
          </w:p>
        </w:tc>
      </w:tr>
      <w:tr w:rsidR="009D62B5" w:rsidTr="009D371A">
        <w:tc>
          <w:tcPr>
            <w:tcW w:w="8472" w:type="dxa"/>
          </w:tcPr>
          <w:p w:rsidR="009D62B5" w:rsidRDefault="009D62B5" w:rsidP="009D62B5">
            <w:pPr>
              <w:tabs>
                <w:tab w:val="right" w:leader="dot" w:pos="9072"/>
              </w:tabs>
              <w:spacing w:line="720" w:lineRule="auto"/>
              <w:jc w:val="both"/>
              <w:rPr>
                <w:rFonts w:asciiTheme="minorHAnsi" w:hAnsiTheme="minorHAnsi"/>
                <w:b/>
                <w:sz w:val="22"/>
                <w:szCs w:val="22"/>
                <w:lang w:val="hr-HR"/>
              </w:rPr>
            </w:pPr>
            <w:r>
              <w:rPr>
                <w:rFonts w:asciiTheme="minorHAnsi" w:hAnsiTheme="minorHAnsi"/>
                <w:b/>
                <w:sz w:val="22"/>
                <w:szCs w:val="22"/>
                <w:lang w:val="hr-HR"/>
              </w:rPr>
              <w:t>C) IZVJEŠTAJ O DANIM JAMSTVIMA I PLAĆANJIMA PO PROTESTIRANIM JAMSTVIMA……..</w:t>
            </w:r>
          </w:p>
        </w:tc>
        <w:tc>
          <w:tcPr>
            <w:tcW w:w="814" w:type="dxa"/>
          </w:tcPr>
          <w:p w:rsidR="009D62B5" w:rsidRDefault="00685D43" w:rsidP="009D62B5">
            <w:pPr>
              <w:tabs>
                <w:tab w:val="right" w:leader="dot" w:pos="9072"/>
              </w:tabs>
              <w:spacing w:line="720" w:lineRule="auto"/>
              <w:jc w:val="right"/>
              <w:rPr>
                <w:rFonts w:asciiTheme="minorHAnsi" w:hAnsiTheme="minorHAnsi"/>
                <w:b/>
                <w:sz w:val="22"/>
                <w:szCs w:val="22"/>
                <w:lang w:val="hr-HR"/>
              </w:rPr>
            </w:pPr>
            <w:r>
              <w:rPr>
                <w:rFonts w:asciiTheme="minorHAnsi" w:hAnsiTheme="minorHAnsi"/>
                <w:b/>
                <w:sz w:val="22"/>
                <w:szCs w:val="22"/>
                <w:lang w:val="hr-HR"/>
              </w:rPr>
              <w:t>19</w:t>
            </w:r>
          </w:p>
        </w:tc>
      </w:tr>
    </w:tbl>
    <w:p w:rsidR="0007763A" w:rsidRDefault="0007763A" w:rsidP="0007763A">
      <w:pPr>
        <w:tabs>
          <w:tab w:val="right" w:leader="dot" w:pos="9072"/>
        </w:tabs>
        <w:jc w:val="both"/>
        <w:rPr>
          <w:rFonts w:asciiTheme="minorHAnsi" w:hAnsiTheme="minorHAnsi"/>
          <w:b/>
          <w:sz w:val="22"/>
          <w:szCs w:val="22"/>
          <w:lang w:val="hr-HR"/>
        </w:rPr>
      </w:pPr>
    </w:p>
    <w:p w:rsidR="0007763A" w:rsidRPr="0007763A" w:rsidRDefault="0007763A" w:rsidP="0007763A">
      <w:pPr>
        <w:tabs>
          <w:tab w:val="right" w:leader="dot" w:pos="9072"/>
        </w:tabs>
        <w:jc w:val="both"/>
        <w:rPr>
          <w:rFonts w:asciiTheme="minorHAnsi" w:hAnsiTheme="minorHAnsi"/>
          <w:b/>
          <w:sz w:val="22"/>
          <w:szCs w:val="22"/>
          <w:lang w:val="hr-HR"/>
        </w:rPr>
      </w:pPr>
    </w:p>
    <w:p w:rsidR="00166DA1" w:rsidRDefault="00166DA1" w:rsidP="003D201B">
      <w:pPr>
        <w:tabs>
          <w:tab w:val="left" w:pos="426"/>
          <w:tab w:val="right" w:pos="9498"/>
        </w:tabs>
        <w:spacing w:line="480" w:lineRule="auto"/>
        <w:ind w:right="-428"/>
        <w:jc w:val="both"/>
        <w:rPr>
          <w:rFonts w:asciiTheme="minorHAnsi" w:hAnsiTheme="minorHAnsi"/>
          <w:b/>
          <w:color w:val="FF0000"/>
          <w:sz w:val="22"/>
          <w:szCs w:val="22"/>
          <w:lang w:val="hr-HR"/>
        </w:rPr>
      </w:pPr>
      <w:r>
        <w:rPr>
          <w:rFonts w:asciiTheme="minorHAnsi" w:hAnsiTheme="minorHAnsi"/>
          <w:b/>
          <w:color w:val="FF0000"/>
          <w:sz w:val="22"/>
          <w:szCs w:val="22"/>
          <w:lang w:val="hr-HR"/>
        </w:rPr>
        <w:tab/>
      </w:r>
      <w:r>
        <w:rPr>
          <w:rFonts w:asciiTheme="minorHAnsi" w:hAnsiTheme="minorHAnsi"/>
          <w:b/>
          <w:color w:val="FF0000"/>
          <w:sz w:val="22"/>
          <w:szCs w:val="22"/>
          <w:lang w:val="hr-HR"/>
        </w:rPr>
        <w:tab/>
        <w:t xml:space="preserve">  </w:t>
      </w:r>
    </w:p>
    <w:p w:rsidR="00166DA1" w:rsidRDefault="00166DA1" w:rsidP="003D201B">
      <w:pPr>
        <w:tabs>
          <w:tab w:val="left" w:pos="426"/>
          <w:tab w:val="right" w:pos="9498"/>
        </w:tabs>
        <w:spacing w:line="480" w:lineRule="auto"/>
        <w:ind w:right="-428"/>
        <w:jc w:val="both"/>
        <w:rPr>
          <w:rFonts w:asciiTheme="minorHAnsi" w:hAnsiTheme="minorHAnsi"/>
          <w:b/>
          <w:color w:val="FF0000"/>
          <w:sz w:val="22"/>
          <w:szCs w:val="22"/>
          <w:lang w:val="hr-HR"/>
        </w:rPr>
      </w:pPr>
    </w:p>
    <w:p w:rsidR="009D371A" w:rsidRDefault="009D371A" w:rsidP="003D201B">
      <w:pPr>
        <w:tabs>
          <w:tab w:val="left" w:pos="426"/>
          <w:tab w:val="right" w:pos="9498"/>
        </w:tabs>
        <w:spacing w:line="480" w:lineRule="auto"/>
        <w:ind w:right="-428"/>
        <w:jc w:val="both"/>
        <w:rPr>
          <w:rFonts w:asciiTheme="minorHAnsi" w:hAnsiTheme="minorHAnsi"/>
          <w:b/>
          <w:color w:val="FF0000"/>
          <w:sz w:val="22"/>
          <w:szCs w:val="22"/>
          <w:lang w:val="hr-HR"/>
        </w:rPr>
      </w:pPr>
    </w:p>
    <w:p w:rsidR="00166DA1" w:rsidRPr="003A69FE" w:rsidRDefault="00166DA1" w:rsidP="003D201B">
      <w:pPr>
        <w:tabs>
          <w:tab w:val="left" w:pos="426"/>
          <w:tab w:val="right" w:pos="9498"/>
        </w:tabs>
        <w:spacing w:line="480" w:lineRule="auto"/>
        <w:ind w:right="-428"/>
        <w:jc w:val="both"/>
        <w:rPr>
          <w:rFonts w:asciiTheme="minorHAnsi" w:hAnsiTheme="minorHAnsi"/>
          <w:b/>
          <w:color w:val="FF0000"/>
          <w:sz w:val="22"/>
          <w:szCs w:val="22"/>
          <w:lang w:val="hr-HR"/>
        </w:rPr>
      </w:pPr>
    </w:p>
    <w:p w:rsidR="003D201B" w:rsidRDefault="003D201B" w:rsidP="003D201B">
      <w:pPr>
        <w:tabs>
          <w:tab w:val="right" w:pos="8931"/>
        </w:tabs>
        <w:jc w:val="both"/>
        <w:rPr>
          <w:rFonts w:asciiTheme="minorHAnsi" w:hAnsiTheme="minorHAnsi"/>
          <w:b/>
          <w:sz w:val="22"/>
          <w:szCs w:val="22"/>
          <w:lang w:val="hr-HR"/>
        </w:rPr>
      </w:pPr>
    </w:p>
    <w:p w:rsidR="003D201B" w:rsidRDefault="003D201B" w:rsidP="003D201B">
      <w:pPr>
        <w:jc w:val="both"/>
        <w:rPr>
          <w:rFonts w:asciiTheme="minorHAnsi" w:hAnsiTheme="minorHAnsi"/>
          <w:sz w:val="22"/>
          <w:szCs w:val="22"/>
          <w:lang w:val="hr-HR"/>
        </w:rPr>
      </w:pPr>
    </w:p>
    <w:p w:rsidR="003D201B" w:rsidRPr="00EF7BC0" w:rsidRDefault="003D201B" w:rsidP="00916CC9">
      <w:pPr>
        <w:shd w:val="clear" w:color="auto" w:fill="FFFFFF" w:themeFill="background1"/>
        <w:tabs>
          <w:tab w:val="left" w:pos="4536"/>
          <w:tab w:val="decimal" w:pos="6663"/>
        </w:tabs>
        <w:spacing w:line="276" w:lineRule="auto"/>
        <w:jc w:val="both"/>
        <w:rPr>
          <w:rFonts w:asciiTheme="minorHAnsi" w:hAnsiTheme="minorHAnsi"/>
          <w:b/>
          <w:color w:val="FF0000"/>
          <w:sz w:val="24"/>
          <w:szCs w:val="24"/>
          <w:lang w:val="hr-HR"/>
        </w:rPr>
      </w:pPr>
      <w:r>
        <w:rPr>
          <w:rFonts w:asciiTheme="minorHAnsi" w:hAnsiTheme="minorHAnsi"/>
          <w:b/>
          <w:sz w:val="24"/>
          <w:szCs w:val="24"/>
          <w:shd w:val="clear" w:color="auto" w:fill="FFFFFF" w:themeFill="background1"/>
          <w:lang w:val="hr-HR"/>
        </w:rPr>
        <w:t xml:space="preserve">UVOD </w:t>
      </w:r>
    </w:p>
    <w:p w:rsidR="006A1481" w:rsidRPr="00044FC5" w:rsidRDefault="003A69FE" w:rsidP="00916CC9">
      <w:pPr>
        <w:spacing w:line="276" w:lineRule="auto"/>
        <w:jc w:val="both"/>
        <w:rPr>
          <w:rFonts w:asciiTheme="minorHAnsi" w:hAnsiTheme="minorHAnsi"/>
          <w:sz w:val="24"/>
          <w:szCs w:val="24"/>
          <w:lang w:val="hr-HR"/>
        </w:rPr>
      </w:pPr>
      <w:r w:rsidRPr="00044FC5">
        <w:rPr>
          <w:rFonts w:asciiTheme="minorHAnsi" w:hAnsiTheme="minorHAnsi"/>
          <w:sz w:val="24"/>
          <w:szCs w:val="24"/>
          <w:lang w:val="hr-HR"/>
        </w:rPr>
        <w:t xml:space="preserve">Sadržaj </w:t>
      </w:r>
      <w:r w:rsidR="00AF7D6A">
        <w:rPr>
          <w:rFonts w:asciiTheme="minorHAnsi" w:hAnsiTheme="minorHAnsi"/>
          <w:sz w:val="24"/>
          <w:szCs w:val="24"/>
          <w:lang w:val="hr-HR"/>
        </w:rPr>
        <w:t>polu</w:t>
      </w:r>
      <w:r w:rsidR="006A1481" w:rsidRPr="00044FC5">
        <w:rPr>
          <w:rFonts w:asciiTheme="minorHAnsi" w:hAnsiTheme="minorHAnsi"/>
          <w:sz w:val="24"/>
          <w:szCs w:val="24"/>
          <w:lang w:val="hr-HR"/>
        </w:rPr>
        <w:t xml:space="preserve">godišnjeg izvještaja o izvršenju proračuna propisan je </w:t>
      </w:r>
      <w:r w:rsidRPr="00044FC5">
        <w:rPr>
          <w:rFonts w:asciiTheme="minorHAnsi" w:hAnsiTheme="minorHAnsi"/>
          <w:sz w:val="24"/>
          <w:szCs w:val="24"/>
          <w:lang w:val="hr-HR"/>
        </w:rPr>
        <w:t>Zakonom o proračunu (</w:t>
      </w:r>
      <w:r w:rsidR="00F61BE5">
        <w:rPr>
          <w:rFonts w:asciiTheme="minorHAnsi" w:hAnsiTheme="minorHAnsi" w:cstheme="minorHAnsi"/>
          <w:sz w:val="24"/>
          <w:szCs w:val="24"/>
          <w:lang w:val="hr-HR"/>
        </w:rPr>
        <w:t xml:space="preserve">„Narodne novine“ broj  </w:t>
      </w:r>
      <w:r w:rsidR="00E62B06" w:rsidRPr="00F61BE5">
        <w:rPr>
          <w:rFonts w:asciiTheme="minorHAnsi" w:hAnsiTheme="minorHAnsi"/>
          <w:sz w:val="24"/>
          <w:szCs w:val="24"/>
          <w:lang w:val="hr-HR"/>
        </w:rPr>
        <w:t>144/21</w:t>
      </w:r>
      <w:r w:rsidR="00044FC5" w:rsidRPr="00044FC5">
        <w:rPr>
          <w:rFonts w:asciiTheme="minorHAnsi" w:hAnsiTheme="minorHAnsi"/>
          <w:sz w:val="24"/>
          <w:szCs w:val="24"/>
          <w:lang w:val="hr-HR"/>
        </w:rPr>
        <w:t xml:space="preserve">) i </w:t>
      </w:r>
      <w:r w:rsidRPr="00044FC5">
        <w:rPr>
          <w:rFonts w:asciiTheme="minorHAnsi" w:hAnsiTheme="minorHAnsi"/>
          <w:sz w:val="24"/>
          <w:szCs w:val="24"/>
          <w:lang w:val="hr-HR"/>
        </w:rPr>
        <w:t>Pravilnikom</w:t>
      </w:r>
      <w:r w:rsidR="003D201B" w:rsidRPr="00044FC5">
        <w:rPr>
          <w:rFonts w:asciiTheme="minorHAnsi" w:hAnsiTheme="minorHAnsi"/>
          <w:sz w:val="24"/>
          <w:szCs w:val="24"/>
          <w:lang w:val="hr-HR"/>
        </w:rPr>
        <w:t xml:space="preserve"> o polugodišnjem i godišnjem izvještaju o izvršenju proračuna </w:t>
      </w:r>
      <w:r w:rsidRPr="00044FC5">
        <w:rPr>
          <w:rFonts w:asciiTheme="minorHAnsi" w:hAnsiTheme="minorHAnsi"/>
          <w:sz w:val="24"/>
          <w:szCs w:val="24"/>
          <w:lang w:val="hr-HR"/>
        </w:rPr>
        <w:t xml:space="preserve">i financijskog plana </w:t>
      </w:r>
      <w:r w:rsidRPr="00F61BE5">
        <w:rPr>
          <w:rFonts w:asciiTheme="minorHAnsi" w:hAnsiTheme="minorHAnsi"/>
          <w:sz w:val="24"/>
          <w:szCs w:val="24"/>
          <w:lang w:val="hr-HR"/>
        </w:rPr>
        <w:t>(</w:t>
      </w:r>
      <w:r w:rsidR="00F61BE5" w:rsidRPr="00F61BE5">
        <w:rPr>
          <w:rFonts w:asciiTheme="minorHAnsi" w:hAnsiTheme="minorHAnsi" w:cstheme="minorHAnsi"/>
          <w:sz w:val="24"/>
          <w:szCs w:val="24"/>
          <w:lang w:val="hr-HR"/>
        </w:rPr>
        <w:t xml:space="preserve">„Narodne novine“ broj  </w:t>
      </w:r>
      <w:r w:rsidR="00720C62" w:rsidRPr="00F61BE5">
        <w:rPr>
          <w:rFonts w:asciiTheme="minorHAnsi" w:hAnsiTheme="minorHAnsi"/>
          <w:sz w:val="24"/>
          <w:szCs w:val="24"/>
          <w:lang w:val="hr-HR"/>
        </w:rPr>
        <w:t>85/23</w:t>
      </w:r>
      <w:r w:rsidRPr="00F61BE5">
        <w:rPr>
          <w:rFonts w:asciiTheme="minorHAnsi" w:hAnsiTheme="minorHAnsi"/>
          <w:sz w:val="24"/>
          <w:szCs w:val="24"/>
          <w:lang w:val="hr-HR"/>
        </w:rPr>
        <w:t>)</w:t>
      </w:r>
      <w:r w:rsidR="006A1481" w:rsidRPr="00F61BE5">
        <w:rPr>
          <w:rFonts w:asciiTheme="minorHAnsi" w:hAnsiTheme="minorHAnsi"/>
          <w:sz w:val="24"/>
          <w:szCs w:val="24"/>
          <w:lang w:val="hr-HR"/>
        </w:rPr>
        <w:t xml:space="preserve"> </w:t>
      </w:r>
      <w:r w:rsidR="00044FC5" w:rsidRPr="00F61BE5">
        <w:rPr>
          <w:rFonts w:asciiTheme="minorHAnsi" w:hAnsiTheme="minorHAnsi"/>
          <w:sz w:val="24"/>
          <w:szCs w:val="24"/>
          <w:lang w:val="hr-HR"/>
        </w:rPr>
        <w:t>.</w:t>
      </w:r>
    </w:p>
    <w:p w:rsidR="00535A2A" w:rsidRPr="00A846D0" w:rsidRDefault="00535A2A" w:rsidP="00916CC9">
      <w:pPr>
        <w:spacing w:line="276" w:lineRule="auto"/>
        <w:jc w:val="both"/>
        <w:rPr>
          <w:rFonts w:asciiTheme="minorHAnsi" w:hAnsiTheme="minorHAnsi"/>
          <w:color w:val="FF0000"/>
          <w:sz w:val="24"/>
          <w:szCs w:val="24"/>
          <w:lang w:val="hr-HR"/>
        </w:rPr>
      </w:pPr>
    </w:p>
    <w:p w:rsidR="003D201B" w:rsidRPr="00D15EA6" w:rsidRDefault="00317AA9" w:rsidP="00916CC9">
      <w:pPr>
        <w:spacing w:line="276" w:lineRule="auto"/>
        <w:jc w:val="both"/>
        <w:rPr>
          <w:rFonts w:asciiTheme="minorHAnsi" w:hAnsiTheme="minorHAnsi"/>
          <w:sz w:val="24"/>
          <w:szCs w:val="24"/>
          <w:lang w:val="hr-HR"/>
        </w:rPr>
      </w:pPr>
      <w:r>
        <w:rPr>
          <w:rFonts w:asciiTheme="minorHAnsi" w:hAnsiTheme="minorHAnsi"/>
          <w:sz w:val="24"/>
          <w:szCs w:val="24"/>
          <w:lang w:val="hr-HR"/>
        </w:rPr>
        <w:t>Polugodišnji</w:t>
      </w:r>
      <w:r w:rsidR="00D15EA6" w:rsidRPr="00D15EA6">
        <w:rPr>
          <w:rFonts w:asciiTheme="minorHAnsi" w:hAnsiTheme="minorHAnsi"/>
          <w:sz w:val="24"/>
          <w:szCs w:val="24"/>
          <w:lang w:val="hr-HR"/>
        </w:rPr>
        <w:t xml:space="preserve"> </w:t>
      </w:r>
      <w:r w:rsidR="006A1481" w:rsidRPr="00D15EA6">
        <w:rPr>
          <w:rFonts w:asciiTheme="minorHAnsi" w:hAnsiTheme="minorHAnsi"/>
          <w:sz w:val="24"/>
          <w:szCs w:val="24"/>
          <w:lang w:val="hr-HR"/>
        </w:rPr>
        <w:t xml:space="preserve">izvještaj o izvršenju proračuna </w:t>
      </w:r>
      <w:r w:rsidR="006F5329" w:rsidRPr="00D15EA6">
        <w:rPr>
          <w:rFonts w:asciiTheme="minorHAnsi" w:hAnsiTheme="minorHAnsi"/>
          <w:sz w:val="24"/>
          <w:szCs w:val="24"/>
          <w:lang w:val="hr-HR"/>
        </w:rPr>
        <w:t>sadrži:</w:t>
      </w:r>
    </w:p>
    <w:p w:rsidR="002F55A8" w:rsidRPr="00D15EA6" w:rsidRDefault="002F55A8" w:rsidP="00BC616A">
      <w:pPr>
        <w:pStyle w:val="Odlomakpopisa"/>
        <w:numPr>
          <w:ilvl w:val="0"/>
          <w:numId w:val="36"/>
        </w:numPr>
        <w:spacing w:line="276" w:lineRule="auto"/>
        <w:rPr>
          <w:rFonts w:asciiTheme="minorHAnsi" w:hAnsiTheme="minorHAnsi" w:cstheme="minorHAnsi"/>
          <w:sz w:val="24"/>
          <w:szCs w:val="24"/>
          <w:lang w:val="hr-HR"/>
        </w:rPr>
      </w:pPr>
      <w:r w:rsidRPr="00D15EA6">
        <w:rPr>
          <w:rFonts w:asciiTheme="minorHAnsi" w:hAnsiTheme="minorHAnsi" w:cstheme="minorHAnsi"/>
          <w:sz w:val="24"/>
          <w:szCs w:val="24"/>
          <w:lang w:val="hr-HR"/>
        </w:rPr>
        <w:t xml:space="preserve">opći dio </w:t>
      </w:r>
    </w:p>
    <w:p w:rsidR="002F55A8" w:rsidRPr="00D15EA6" w:rsidRDefault="005F4C77" w:rsidP="00BC616A">
      <w:pPr>
        <w:pStyle w:val="Odlomakpopisa"/>
        <w:numPr>
          <w:ilvl w:val="0"/>
          <w:numId w:val="36"/>
        </w:numPr>
        <w:spacing w:line="276" w:lineRule="auto"/>
        <w:rPr>
          <w:rFonts w:asciiTheme="minorHAnsi" w:hAnsiTheme="minorHAnsi" w:cstheme="minorHAnsi"/>
          <w:sz w:val="24"/>
          <w:szCs w:val="24"/>
          <w:lang w:val="hr-HR"/>
        </w:rPr>
      </w:pPr>
      <w:r>
        <w:rPr>
          <w:rFonts w:asciiTheme="minorHAnsi" w:hAnsiTheme="minorHAnsi" w:cstheme="minorHAnsi"/>
          <w:sz w:val="24"/>
          <w:szCs w:val="24"/>
          <w:lang w:val="hr-HR"/>
        </w:rPr>
        <w:t xml:space="preserve">posebni dio </w:t>
      </w:r>
      <w:r w:rsidR="002F55A8" w:rsidRPr="00D15EA6">
        <w:rPr>
          <w:rFonts w:asciiTheme="minorHAnsi" w:hAnsiTheme="minorHAnsi" w:cstheme="minorHAnsi"/>
          <w:sz w:val="24"/>
          <w:szCs w:val="24"/>
          <w:lang w:val="hr-HR"/>
        </w:rPr>
        <w:t xml:space="preserve"> </w:t>
      </w:r>
    </w:p>
    <w:p w:rsidR="00920335" w:rsidRDefault="00920335" w:rsidP="00920335">
      <w:pPr>
        <w:pStyle w:val="Odlomakpopisa"/>
        <w:numPr>
          <w:ilvl w:val="0"/>
          <w:numId w:val="36"/>
        </w:numPr>
        <w:spacing w:line="276" w:lineRule="auto"/>
        <w:rPr>
          <w:rFonts w:asciiTheme="minorHAnsi" w:hAnsiTheme="minorHAnsi" w:cstheme="minorHAnsi"/>
          <w:sz w:val="24"/>
          <w:szCs w:val="24"/>
          <w:lang w:val="hr-HR"/>
        </w:rPr>
      </w:pPr>
      <w:r w:rsidRPr="00D15EA6">
        <w:rPr>
          <w:rFonts w:asciiTheme="minorHAnsi" w:hAnsiTheme="minorHAnsi" w:cstheme="minorHAnsi"/>
          <w:sz w:val="24"/>
          <w:szCs w:val="24"/>
          <w:lang w:val="hr-HR"/>
        </w:rPr>
        <w:t xml:space="preserve">obrazloženje </w:t>
      </w:r>
      <w:r w:rsidR="006972F1">
        <w:rPr>
          <w:rFonts w:asciiTheme="minorHAnsi" w:hAnsiTheme="minorHAnsi" w:cstheme="minorHAnsi"/>
          <w:sz w:val="24"/>
          <w:szCs w:val="24"/>
          <w:lang w:val="hr-HR"/>
        </w:rPr>
        <w:t xml:space="preserve">općeg dijela </w:t>
      </w:r>
    </w:p>
    <w:p w:rsidR="006972F1" w:rsidRDefault="006972F1" w:rsidP="00920335">
      <w:pPr>
        <w:pStyle w:val="Odlomakpopisa"/>
        <w:numPr>
          <w:ilvl w:val="0"/>
          <w:numId w:val="36"/>
        </w:numPr>
        <w:spacing w:line="276" w:lineRule="auto"/>
        <w:rPr>
          <w:rFonts w:asciiTheme="minorHAnsi" w:hAnsiTheme="minorHAnsi" w:cstheme="minorHAnsi"/>
          <w:sz w:val="24"/>
          <w:szCs w:val="24"/>
          <w:lang w:val="hr-HR"/>
        </w:rPr>
      </w:pPr>
      <w:r>
        <w:rPr>
          <w:rFonts w:asciiTheme="minorHAnsi" w:hAnsiTheme="minorHAnsi" w:cstheme="minorHAnsi"/>
          <w:sz w:val="24"/>
          <w:szCs w:val="24"/>
          <w:lang w:val="hr-HR"/>
        </w:rPr>
        <w:t>posebne izvještaje (Izvještaj o korištenju proračunske zalihe, Izvještaj o zaduživanju na domaćem i stranom tržištu novca i kapitala, Izvještaj o danim jamstvima i plaćanjima po protestiranim jamstvima)</w:t>
      </w:r>
    </w:p>
    <w:p w:rsidR="003F2726" w:rsidRDefault="00920335" w:rsidP="00920335">
      <w:pPr>
        <w:tabs>
          <w:tab w:val="left" w:pos="6825"/>
        </w:tabs>
        <w:spacing w:line="276" w:lineRule="auto"/>
        <w:jc w:val="both"/>
        <w:rPr>
          <w:rFonts w:ascii="Calibri" w:hAnsi="Calibri" w:cs="Calibri"/>
          <w:color w:val="FF0000"/>
          <w:sz w:val="24"/>
          <w:szCs w:val="24"/>
          <w:lang w:val="hr-HR"/>
        </w:rPr>
      </w:pPr>
      <w:r>
        <w:rPr>
          <w:rFonts w:ascii="Calibri" w:hAnsi="Calibri" w:cs="Calibri"/>
          <w:color w:val="FF0000"/>
          <w:sz w:val="24"/>
          <w:szCs w:val="24"/>
          <w:lang w:val="hr-HR"/>
        </w:rPr>
        <w:tab/>
      </w:r>
    </w:p>
    <w:p w:rsidR="003F2726" w:rsidRPr="003F2726" w:rsidRDefault="002B606E" w:rsidP="00916CC9">
      <w:pPr>
        <w:spacing w:line="276" w:lineRule="auto"/>
        <w:jc w:val="both"/>
        <w:rPr>
          <w:rFonts w:ascii="Calibri" w:hAnsi="Calibri" w:cs="Calibri"/>
          <w:sz w:val="24"/>
          <w:szCs w:val="24"/>
          <w:lang w:val="hr-HR"/>
        </w:rPr>
      </w:pPr>
      <w:r>
        <w:rPr>
          <w:rFonts w:ascii="Calibri" w:hAnsi="Calibri" w:cs="Calibri"/>
          <w:sz w:val="24"/>
          <w:szCs w:val="24"/>
          <w:lang w:val="hr-HR"/>
        </w:rPr>
        <w:t>Proračun Općine Baška za 202</w:t>
      </w:r>
      <w:r w:rsidR="00274B3B">
        <w:rPr>
          <w:rFonts w:ascii="Calibri" w:hAnsi="Calibri" w:cs="Calibri"/>
          <w:sz w:val="24"/>
          <w:szCs w:val="24"/>
          <w:lang w:val="hr-HR"/>
        </w:rPr>
        <w:t>6</w:t>
      </w:r>
      <w:r w:rsidR="003F2726" w:rsidRPr="003F2726">
        <w:rPr>
          <w:rFonts w:ascii="Calibri" w:hAnsi="Calibri" w:cs="Calibri"/>
          <w:sz w:val="24"/>
          <w:szCs w:val="24"/>
          <w:lang w:val="hr-HR"/>
        </w:rPr>
        <w:t>. godinu</w:t>
      </w:r>
      <w:r w:rsidR="00A846D0">
        <w:rPr>
          <w:rFonts w:ascii="Calibri" w:hAnsi="Calibri" w:cs="Calibri"/>
          <w:sz w:val="24"/>
          <w:szCs w:val="24"/>
          <w:lang w:val="hr-HR"/>
        </w:rPr>
        <w:t xml:space="preserve"> </w:t>
      </w:r>
      <w:r w:rsidR="002B4502">
        <w:rPr>
          <w:rFonts w:ascii="Calibri" w:hAnsi="Calibri" w:cs="Calibri"/>
          <w:sz w:val="24"/>
          <w:szCs w:val="24"/>
          <w:lang w:val="hr-HR"/>
        </w:rPr>
        <w:t>i</w:t>
      </w:r>
      <w:r w:rsidR="00287AAC">
        <w:rPr>
          <w:rFonts w:ascii="Calibri" w:hAnsi="Calibri" w:cs="Calibri"/>
          <w:sz w:val="24"/>
          <w:szCs w:val="24"/>
          <w:lang w:val="hr-HR"/>
        </w:rPr>
        <w:t xml:space="preserve"> P</w:t>
      </w:r>
      <w:r w:rsidR="00274B3B">
        <w:rPr>
          <w:rFonts w:ascii="Calibri" w:hAnsi="Calibri" w:cs="Calibri"/>
          <w:sz w:val="24"/>
          <w:szCs w:val="24"/>
          <w:lang w:val="hr-HR"/>
        </w:rPr>
        <w:t>rojekcije za 2027. i 2028</w:t>
      </w:r>
      <w:r w:rsidR="00A846D0">
        <w:rPr>
          <w:rFonts w:ascii="Calibri" w:hAnsi="Calibri" w:cs="Calibri"/>
          <w:sz w:val="24"/>
          <w:szCs w:val="24"/>
          <w:lang w:val="hr-HR"/>
        </w:rPr>
        <w:t>. godinu, te O</w:t>
      </w:r>
      <w:r w:rsidR="002B4502">
        <w:rPr>
          <w:rFonts w:ascii="Calibri" w:hAnsi="Calibri" w:cs="Calibri"/>
          <w:sz w:val="24"/>
          <w:szCs w:val="24"/>
          <w:lang w:val="hr-HR"/>
        </w:rPr>
        <w:t>dluka o izvršenju P</w:t>
      </w:r>
      <w:r w:rsidR="00A846D0">
        <w:rPr>
          <w:rFonts w:ascii="Calibri" w:hAnsi="Calibri" w:cs="Calibri"/>
          <w:sz w:val="24"/>
          <w:szCs w:val="24"/>
          <w:lang w:val="hr-HR"/>
        </w:rPr>
        <w:t xml:space="preserve">roračuna </w:t>
      </w:r>
      <w:r w:rsidR="002B4502">
        <w:rPr>
          <w:rFonts w:ascii="Calibri" w:hAnsi="Calibri" w:cs="Calibri"/>
          <w:sz w:val="24"/>
          <w:szCs w:val="24"/>
          <w:lang w:val="hr-HR"/>
        </w:rPr>
        <w:t xml:space="preserve">Općine Baška </w:t>
      </w:r>
      <w:r w:rsidR="00274B3B">
        <w:rPr>
          <w:rFonts w:ascii="Calibri" w:hAnsi="Calibri" w:cs="Calibri"/>
          <w:sz w:val="24"/>
          <w:szCs w:val="24"/>
          <w:lang w:val="hr-HR"/>
        </w:rPr>
        <w:t>za 2026.</w:t>
      </w:r>
      <w:r w:rsidR="00A846D0">
        <w:rPr>
          <w:rFonts w:ascii="Calibri" w:hAnsi="Calibri" w:cs="Calibri"/>
          <w:sz w:val="24"/>
          <w:szCs w:val="24"/>
          <w:lang w:val="hr-HR"/>
        </w:rPr>
        <w:t xml:space="preserve"> godinu usvojeni </w:t>
      </w:r>
      <w:r w:rsidR="00285AC1">
        <w:rPr>
          <w:rFonts w:ascii="Calibri" w:hAnsi="Calibri" w:cs="Calibri"/>
          <w:sz w:val="24"/>
          <w:szCs w:val="24"/>
          <w:lang w:val="hr-HR"/>
        </w:rPr>
        <w:t xml:space="preserve">su </w:t>
      </w:r>
      <w:r w:rsidR="00274B3B">
        <w:rPr>
          <w:rFonts w:ascii="Calibri" w:hAnsi="Calibri" w:cs="Calibri"/>
          <w:sz w:val="24"/>
          <w:szCs w:val="24"/>
          <w:lang w:val="hr-HR"/>
        </w:rPr>
        <w:t>27. studenog</w:t>
      </w:r>
      <w:r>
        <w:rPr>
          <w:rFonts w:ascii="Calibri" w:hAnsi="Calibri" w:cs="Calibri"/>
          <w:sz w:val="24"/>
          <w:szCs w:val="24"/>
          <w:lang w:val="hr-HR"/>
        </w:rPr>
        <w:t xml:space="preserve"> 202</w:t>
      </w:r>
      <w:r w:rsidR="00274B3B">
        <w:rPr>
          <w:rFonts w:ascii="Calibri" w:hAnsi="Calibri" w:cs="Calibri"/>
          <w:sz w:val="24"/>
          <w:szCs w:val="24"/>
          <w:lang w:val="hr-HR"/>
        </w:rPr>
        <w:t>5</w:t>
      </w:r>
      <w:r w:rsidR="003F2726" w:rsidRPr="003F2726">
        <w:rPr>
          <w:rFonts w:ascii="Calibri" w:hAnsi="Calibri" w:cs="Calibri"/>
          <w:sz w:val="24"/>
          <w:szCs w:val="24"/>
          <w:lang w:val="hr-HR"/>
        </w:rPr>
        <w:t xml:space="preserve">. godine i objavljeni su u </w:t>
      </w:r>
      <w:r w:rsidR="003E2FA7">
        <w:rPr>
          <w:rFonts w:ascii="Calibri" w:hAnsi="Calibri"/>
          <w:sz w:val="24"/>
          <w:szCs w:val="24"/>
          <w:lang w:val="hr-HR"/>
        </w:rPr>
        <w:t xml:space="preserve">„Službenim novinama Primorsko-goranske županije“ </w:t>
      </w:r>
      <w:r>
        <w:rPr>
          <w:rFonts w:ascii="Calibri" w:hAnsi="Calibri" w:cs="Calibri"/>
          <w:sz w:val="24"/>
          <w:szCs w:val="24"/>
          <w:lang w:val="hr-HR"/>
        </w:rPr>
        <w:t xml:space="preserve">broj </w:t>
      </w:r>
      <w:r w:rsidR="00274B3B">
        <w:rPr>
          <w:rFonts w:ascii="Calibri" w:hAnsi="Calibri" w:cs="Calibri"/>
          <w:sz w:val="24"/>
          <w:szCs w:val="24"/>
          <w:lang w:val="hr-HR"/>
        </w:rPr>
        <w:t>43</w:t>
      </w:r>
      <w:r>
        <w:rPr>
          <w:rFonts w:ascii="Calibri" w:hAnsi="Calibri" w:cs="Calibri"/>
          <w:sz w:val="24"/>
          <w:szCs w:val="24"/>
          <w:lang w:val="hr-HR"/>
        </w:rPr>
        <w:t>/2</w:t>
      </w:r>
      <w:r w:rsidR="00274B3B">
        <w:rPr>
          <w:rFonts w:ascii="Calibri" w:hAnsi="Calibri" w:cs="Calibri"/>
          <w:sz w:val="24"/>
          <w:szCs w:val="24"/>
          <w:lang w:val="hr-HR"/>
        </w:rPr>
        <w:t>5</w:t>
      </w:r>
      <w:r w:rsidR="003F2726" w:rsidRPr="003F2726">
        <w:rPr>
          <w:rFonts w:ascii="Calibri" w:hAnsi="Calibri" w:cs="Calibri"/>
          <w:sz w:val="24"/>
          <w:szCs w:val="24"/>
          <w:lang w:val="hr-HR"/>
        </w:rPr>
        <w:t xml:space="preserve">. </w:t>
      </w:r>
    </w:p>
    <w:p w:rsidR="00285AC1" w:rsidRDefault="00317AA9" w:rsidP="00916CC9">
      <w:pPr>
        <w:tabs>
          <w:tab w:val="left" w:pos="4536"/>
          <w:tab w:val="decimal" w:pos="6663"/>
        </w:tabs>
        <w:spacing w:line="276" w:lineRule="auto"/>
        <w:jc w:val="both"/>
        <w:rPr>
          <w:rFonts w:ascii="Calibri" w:hAnsi="Calibri" w:cs="Calibri"/>
          <w:sz w:val="24"/>
          <w:szCs w:val="24"/>
          <w:lang w:val="hr-HR"/>
        </w:rPr>
      </w:pPr>
      <w:r>
        <w:rPr>
          <w:rFonts w:ascii="Calibri" w:hAnsi="Calibri" w:cs="Calibri"/>
          <w:sz w:val="24"/>
          <w:szCs w:val="24"/>
          <w:lang w:val="hr-HR"/>
        </w:rPr>
        <w:t>S</w:t>
      </w:r>
      <w:r w:rsidR="001F4BC0">
        <w:rPr>
          <w:rFonts w:ascii="Calibri" w:hAnsi="Calibri" w:cs="Calibri"/>
          <w:sz w:val="24"/>
          <w:szCs w:val="24"/>
          <w:lang w:val="hr-HR"/>
        </w:rPr>
        <w:t>ukladno Odlukama o</w:t>
      </w:r>
      <w:r w:rsidR="008B4E2A">
        <w:rPr>
          <w:rFonts w:ascii="Calibri" w:hAnsi="Calibri" w:cs="Calibri"/>
          <w:sz w:val="24"/>
          <w:szCs w:val="24"/>
          <w:lang w:val="hr-HR"/>
        </w:rPr>
        <w:t xml:space="preserve">pćinskog načelnika </w:t>
      </w:r>
      <w:r w:rsidR="00274B3B">
        <w:rPr>
          <w:rFonts w:ascii="Calibri" w:hAnsi="Calibri" w:cs="Calibri"/>
          <w:sz w:val="24"/>
          <w:szCs w:val="24"/>
          <w:lang w:val="hr-HR"/>
        </w:rPr>
        <w:t>izvršene su dvije</w:t>
      </w:r>
      <w:r w:rsidR="00730094">
        <w:rPr>
          <w:rFonts w:ascii="Calibri" w:hAnsi="Calibri" w:cs="Calibri"/>
          <w:sz w:val="24"/>
          <w:szCs w:val="24"/>
          <w:lang w:val="hr-HR"/>
        </w:rPr>
        <w:t xml:space="preserve"> preraspodjele</w:t>
      </w:r>
      <w:r w:rsidR="00285AC1">
        <w:rPr>
          <w:rFonts w:ascii="Calibri" w:hAnsi="Calibri" w:cs="Calibri"/>
          <w:sz w:val="24"/>
          <w:szCs w:val="24"/>
          <w:lang w:val="hr-HR"/>
        </w:rPr>
        <w:t xml:space="preserve"> sredstava </w:t>
      </w:r>
      <w:r w:rsidR="00274B3B">
        <w:rPr>
          <w:rFonts w:ascii="Calibri" w:hAnsi="Calibri" w:cs="Calibri"/>
          <w:sz w:val="24"/>
          <w:szCs w:val="24"/>
          <w:lang w:val="hr-HR"/>
        </w:rPr>
        <w:t>u Proračunu Općin</w:t>
      </w:r>
      <w:r w:rsidR="00B866A0">
        <w:rPr>
          <w:rFonts w:ascii="Calibri" w:hAnsi="Calibri" w:cs="Calibri"/>
          <w:sz w:val="24"/>
          <w:szCs w:val="24"/>
          <w:lang w:val="hr-HR"/>
        </w:rPr>
        <w:t>e Baška za 2026. godinu donesene</w:t>
      </w:r>
      <w:r w:rsidR="00274B3B">
        <w:rPr>
          <w:rFonts w:ascii="Calibri" w:hAnsi="Calibri" w:cs="Calibri"/>
          <w:sz w:val="24"/>
          <w:szCs w:val="24"/>
          <w:lang w:val="hr-HR"/>
        </w:rPr>
        <w:t xml:space="preserve"> 25. veljače</w:t>
      </w:r>
      <w:r w:rsidR="00CF2356">
        <w:rPr>
          <w:rFonts w:ascii="Calibri" w:hAnsi="Calibri" w:cs="Calibri"/>
          <w:sz w:val="24"/>
          <w:szCs w:val="24"/>
          <w:lang w:val="hr-HR"/>
        </w:rPr>
        <w:t xml:space="preserve"> 20</w:t>
      </w:r>
      <w:r w:rsidR="00274B3B">
        <w:rPr>
          <w:rFonts w:ascii="Calibri" w:hAnsi="Calibri" w:cs="Calibri"/>
          <w:sz w:val="24"/>
          <w:szCs w:val="24"/>
          <w:lang w:val="hr-HR"/>
        </w:rPr>
        <w:t>26</w:t>
      </w:r>
      <w:r w:rsidR="00CF2356">
        <w:rPr>
          <w:rFonts w:ascii="Calibri" w:hAnsi="Calibri" w:cs="Calibri"/>
          <w:sz w:val="24"/>
          <w:szCs w:val="24"/>
          <w:lang w:val="hr-HR"/>
        </w:rPr>
        <w:t>.</w:t>
      </w:r>
      <w:r w:rsidR="00274B3B">
        <w:rPr>
          <w:rFonts w:ascii="Calibri" w:hAnsi="Calibri" w:cs="Calibri"/>
          <w:sz w:val="24"/>
          <w:szCs w:val="24"/>
          <w:lang w:val="hr-HR"/>
        </w:rPr>
        <w:t xml:space="preserve"> i 26. veljače 2026. godine.</w:t>
      </w:r>
    </w:p>
    <w:p w:rsidR="008B4E2A" w:rsidRDefault="008B4E2A" w:rsidP="00916CC9">
      <w:pPr>
        <w:tabs>
          <w:tab w:val="left" w:pos="4536"/>
          <w:tab w:val="decimal" w:pos="6663"/>
        </w:tabs>
        <w:spacing w:line="276" w:lineRule="auto"/>
        <w:jc w:val="both"/>
        <w:rPr>
          <w:rFonts w:ascii="Calibri" w:hAnsi="Calibri" w:cs="Calibri"/>
          <w:sz w:val="24"/>
          <w:szCs w:val="24"/>
          <w:lang w:val="hr-HR"/>
        </w:rPr>
      </w:pPr>
    </w:p>
    <w:p w:rsidR="008B4E2A" w:rsidRDefault="008B4E2A" w:rsidP="00916CC9">
      <w:pPr>
        <w:tabs>
          <w:tab w:val="left" w:pos="4536"/>
          <w:tab w:val="decimal" w:pos="6663"/>
        </w:tabs>
        <w:spacing w:line="276" w:lineRule="auto"/>
        <w:jc w:val="both"/>
        <w:rPr>
          <w:rFonts w:ascii="Calibri" w:hAnsi="Calibri" w:cs="Calibri"/>
          <w:sz w:val="24"/>
          <w:szCs w:val="24"/>
          <w:lang w:val="hr-HR"/>
        </w:rPr>
      </w:pPr>
      <w:r>
        <w:rPr>
          <w:rFonts w:ascii="Calibri" w:hAnsi="Calibri" w:cs="Calibri"/>
          <w:sz w:val="24"/>
          <w:szCs w:val="24"/>
          <w:lang w:val="hr-HR"/>
        </w:rPr>
        <w:t>Pravilnikom o proračunskom računovodstvu i računskom planu (</w:t>
      </w:r>
      <w:r w:rsidR="00C95D2B">
        <w:rPr>
          <w:rFonts w:ascii="Calibri" w:hAnsi="Calibri" w:cs="Calibri"/>
          <w:sz w:val="24"/>
          <w:szCs w:val="24"/>
          <w:lang w:val="hr-HR"/>
        </w:rPr>
        <w:t>„Narodne novine“ br.</w:t>
      </w:r>
      <w:r>
        <w:rPr>
          <w:rFonts w:ascii="Calibri" w:hAnsi="Calibri" w:cs="Calibri"/>
          <w:sz w:val="24"/>
          <w:szCs w:val="24"/>
          <w:lang w:val="hr-HR"/>
        </w:rPr>
        <w:t xml:space="preserve"> </w:t>
      </w:r>
      <w:r w:rsidR="00C95D2B">
        <w:rPr>
          <w:rFonts w:ascii="Calibri" w:hAnsi="Calibri" w:cs="Calibri"/>
          <w:sz w:val="24"/>
          <w:szCs w:val="24"/>
          <w:lang w:val="hr-HR"/>
        </w:rPr>
        <w:t xml:space="preserve">158/23, 154/24) propisuje se primjena načela proračunskog računovodstva, knjigovodstvene isprave i poslovne knjige (dnevnik, glavna knjiga i pomoćne poslovne knjige), sadržaj računa Računskog plana, temeljna pravila evidentiranja poslovnih događaja, popis imovine i obveza i druga područja koja se odnose na proračunsko računovodstvo. </w:t>
      </w:r>
    </w:p>
    <w:p w:rsidR="00CF0899" w:rsidRDefault="00CF0899" w:rsidP="00916CC9">
      <w:pPr>
        <w:tabs>
          <w:tab w:val="left" w:pos="4536"/>
          <w:tab w:val="decimal" w:pos="6663"/>
        </w:tabs>
        <w:spacing w:line="276" w:lineRule="auto"/>
        <w:jc w:val="both"/>
        <w:rPr>
          <w:rFonts w:ascii="Calibri" w:hAnsi="Calibri" w:cs="Calibri"/>
          <w:sz w:val="24"/>
          <w:szCs w:val="24"/>
          <w:lang w:val="hr-HR"/>
        </w:rPr>
      </w:pPr>
    </w:p>
    <w:p w:rsidR="000F3644" w:rsidRDefault="000F3644" w:rsidP="00916CC9">
      <w:pPr>
        <w:tabs>
          <w:tab w:val="left" w:pos="4536"/>
          <w:tab w:val="decimal" w:pos="6663"/>
        </w:tabs>
        <w:spacing w:line="276" w:lineRule="auto"/>
        <w:jc w:val="both"/>
        <w:rPr>
          <w:rFonts w:ascii="Calibri" w:hAnsi="Calibri" w:cs="Calibri"/>
          <w:sz w:val="24"/>
          <w:szCs w:val="24"/>
          <w:lang w:val="hr-HR"/>
        </w:rPr>
      </w:pPr>
    </w:p>
    <w:p w:rsidR="000F3644" w:rsidRDefault="000F3644" w:rsidP="00916CC9">
      <w:pPr>
        <w:tabs>
          <w:tab w:val="left" w:pos="4536"/>
          <w:tab w:val="decimal" w:pos="6663"/>
        </w:tabs>
        <w:spacing w:line="276" w:lineRule="auto"/>
        <w:jc w:val="both"/>
        <w:rPr>
          <w:rFonts w:ascii="Calibri" w:hAnsi="Calibri" w:cs="Calibri"/>
          <w:sz w:val="24"/>
          <w:szCs w:val="24"/>
          <w:lang w:val="hr-HR"/>
        </w:rPr>
      </w:pPr>
    </w:p>
    <w:p w:rsidR="00CF0899" w:rsidRPr="003F2726" w:rsidRDefault="00CF0899" w:rsidP="00916CC9">
      <w:pPr>
        <w:tabs>
          <w:tab w:val="left" w:pos="4536"/>
          <w:tab w:val="decimal" w:pos="6663"/>
        </w:tabs>
        <w:spacing w:line="276" w:lineRule="auto"/>
        <w:jc w:val="both"/>
        <w:rPr>
          <w:rFonts w:ascii="Calibri" w:hAnsi="Calibri" w:cs="Calibri"/>
          <w:sz w:val="24"/>
          <w:szCs w:val="24"/>
          <w:lang w:val="hr-HR"/>
        </w:rPr>
      </w:pPr>
    </w:p>
    <w:p w:rsidR="003D201B" w:rsidRDefault="003D201B" w:rsidP="00916CC9">
      <w:pPr>
        <w:spacing w:line="276" w:lineRule="auto"/>
        <w:jc w:val="both"/>
        <w:rPr>
          <w:rFonts w:ascii="Calibri" w:hAnsi="Calibri" w:cs="Calibri"/>
          <w:color w:val="FF0000"/>
          <w:sz w:val="24"/>
          <w:szCs w:val="24"/>
          <w:lang w:val="hr-HR"/>
        </w:rPr>
      </w:pPr>
    </w:p>
    <w:p w:rsidR="003E2FA7" w:rsidRDefault="003E2FA7" w:rsidP="00916CC9">
      <w:pPr>
        <w:spacing w:line="276" w:lineRule="auto"/>
        <w:jc w:val="both"/>
        <w:rPr>
          <w:rFonts w:ascii="Calibri" w:hAnsi="Calibri" w:cs="Calibri"/>
          <w:color w:val="FF0000"/>
          <w:sz w:val="24"/>
          <w:szCs w:val="24"/>
          <w:lang w:val="hr-HR"/>
        </w:rPr>
      </w:pPr>
    </w:p>
    <w:p w:rsidR="003E2FA7" w:rsidRDefault="003E2FA7" w:rsidP="00916CC9">
      <w:pPr>
        <w:spacing w:line="276" w:lineRule="auto"/>
        <w:jc w:val="both"/>
        <w:rPr>
          <w:rFonts w:ascii="Calibri" w:hAnsi="Calibri" w:cs="Calibri"/>
          <w:color w:val="FF0000"/>
          <w:sz w:val="24"/>
          <w:szCs w:val="24"/>
          <w:lang w:val="hr-HR"/>
        </w:rPr>
      </w:pPr>
    </w:p>
    <w:p w:rsidR="003E2FA7" w:rsidRDefault="003E2FA7" w:rsidP="00916CC9">
      <w:pPr>
        <w:spacing w:line="276" w:lineRule="auto"/>
        <w:jc w:val="both"/>
        <w:rPr>
          <w:rFonts w:ascii="Calibri" w:hAnsi="Calibri" w:cs="Calibri"/>
          <w:color w:val="FF0000"/>
          <w:sz w:val="24"/>
          <w:szCs w:val="24"/>
          <w:lang w:val="hr-HR"/>
        </w:rPr>
      </w:pPr>
    </w:p>
    <w:p w:rsidR="003E2FA7" w:rsidRPr="003F2726" w:rsidRDefault="003E2FA7" w:rsidP="00916CC9">
      <w:pPr>
        <w:spacing w:line="276" w:lineRule="auto"/>
        <w:jc w:val="both"/>
        <w:rPr>
          <w:rFonts w:ascii="Calibri" w:hAnsi="Calibri" w:cs="Calibri"/>
          <w:color w:val="FF0000"/>
          <w:sz w:val="24"/>
          <w:szCs w:val="24"/>
          <w:lang w:val="hr-HR"/>
        </w:rPr>
      </w:pPr>
    </w:p>
    <w:p w:rsidR="003D201B" w:rsidRDefault="003D201B" w:rsidP="00916CC9">
      <w:pPr>
        <w:shd w:val="clear" w:color="auto" w:fill="FFFFFF" w:themeFill="background1"/>
        <w:tabs>
          <w:tab w:val="left" w:pos="4536"/>
          <w:tab w:val="decimal" w:pos="6663"/>
        </w:tabs>
        <w:spacing w:line="276" w:lineRule="auto"/>
        <w:jc w:val="both"/>
        <w:rPr>
          <w:rFonts w:asciiTheme="minorHAnsi" w:hAnsiTheme="minorHAnsi"/>
          <w:b/>
          <w:color w:val="FF0000"/>
          <w:sz w:val="24"/>
          <w:szCs w:val="24"/>
          <w:shd w:val="clear" w:color="auto" w:fill="FFFFFF" w:themeFill="background1"/>
          <w:lang w:val="hr-HR"/>
        </w:rPr>
      </w:pPr>
    </w:p>
    <w:p w:rsidR="00AA01E4" w:rsidRDefault="00AA01E4" w:rsidP="003D201B">
      <w:pPr>
        <w:shd w:val="clear" w:color="auto" w:fill="FFFFFF" w:themeFill="background1"/>
        <w:tabs>
          <w:tab w:val="left" w:pos="4536"/>
          <w:tab w:val="decimal" w:pos="6663"/>
        </w:tabs>
        <w:jc w:val="both"/>
        <w:rPr>
          <w:rFonts w:asciiTheme="minorHAnsi" w:hAnsiTheme="minorHAnsi"/>
          <w:b/>
          <w:color w:val="FF0000"/>
          <w:sz w:val="24"/>
          <w:szCs w:val="24"/>
          <w:shd w:val="clear" w:color="auto" w:fill="FFFFFF" w:themeFill="background1"/>
          <w:lang w:val="hr-HR"/>
        </w:rPr>
      </w:pPr>
    </w:p>
    <w:p w:rsidR="00CF2356" w:rsidRDefault="00CF2356" w:rsidP="003D201B">
      <w:pPr>
        <w:shd w:val="clear" w:color="auto" w:fill="FFFFFF" w:themeFill="background1"/>
        <w:tabs>
          <w:tab w:val="left" w:pos="4536"/>
          <w:tab w:val="decimal" w:pos="6663"/>
        </w:tabs>
        <w:jc w:val="both"/>
        <w:rPr>
          <w:rFonts w:asciiTheme="minorHAnsi" w:hAnsiTheme="minorHAnsi"/>
          <w:b/>
          <w:color w:val="FF0000"/>
          <w:sz w:val="24"/>
          <w:szCs w:val="24"/>
          <w:shd w:val="clear" w:color="auto" w:fill="FFFFFF" w:themeFill="background1"/>
          <w:lang w:val="hr-HR"/>
        </w:rPr>
      </w:pPr>
    </w:p>
    <w:p w:rsidR="00CF2356" w:rsidRDefault="00CF2356" w:rsidP="003D201B">
      <w:pPr>
        <w:shd w:val="clear" w:color="auto" w:fill="FFFFFF" w:themeFill="background1"/>
        <w:tabs>
          <w:tab w:val="left" w:pos="4536"/>
          <w:tab w:val="decimal" w:pos="6663"/>
        </w:tabs>
        <w:jc w:val="both"/>
        <w:rPr>
          <w:rFonts w:asciiTheme="minorHAnsi" w:hAnsiTheme="minorHAnsi"/>
          <w:b/>
          <w:color w:val="FF0000"/>
          <w:sz w:val="24"/>
          <w:szCs w:val="24"/>
          <w:shd w:val="clear" w:color="auto" w:fill="FFFFFF" w:themeFill="background1"/>
          <w:lang w:val="hr-HR"/>
        </w:rPr>
      </w:pPr>
    </w:p>
    <w:p w:rsidR="00CF2356" w:rsidRDefault="00CF2356" w:rsidP="003D201B">
      <w:pPr>
        <w:shd w:val="clear" w:color="auto" w:fill="FFFFFF" w:themeFill="background1"/>
        <w:tabs>
          <w:tab w:val="left" w:pos="4536"/>
          <w:tab w:val="decimal" w:pos="6663"/>
        </w:tabs>
        <w:jc w:val="both"/>
        <w:rPr>
          <w:rFonts w:asciiTheme="minorHAnsi" w:hAnsiTheme="minorHAnsi"/>
          <w:b/>
          <w:color w:val="FF0000"/>
          <w:sz w:val="24"/>
          <w:szCs w:val="24"/>
          <w:shd w:val="clear" w:color="auto" w:fill="FFFFFF" w:themeFill="background1"/>
          <w:lang w:val="hr-HR"/>
        </w:rPr>
      </w:pPr>
    </w:p>
    <w:p w:rsidR="00AA01E4" w:rsidRPr="00EF7BC0" w:rsidRDefault="00AA01E4" w:rsidP="003D201B">
      <w:pPr>
        <w:shd w:val="clear" w:color="auto" w:fill="FFFFFF" w:themeFill="background1"/>
        <w:tabs>
          <w:tab w:val="left" w:pos="4536"/>
          <w:tab w:val="decimal" w:pos="6663"/>
        </w:tabs>
        <w:jc w:val="both"/>
        <w:rPr>
          <w:rFonts w:asciiTheme="minorHAnsi" w:hAnsiTheme="minorHAnsi"/>
          <w:b/>
          <w:color w:val="FF0000"/>
          <w:sz w:val="24"/>
          <w:szCs w:val="24"/>
          <w:shd w:val="clear" w:color="auto" w:fill="FFFFFF" w:themeFill="background1"/>
          <w:lang w:val="hr-HR"/>
        </w:rPr>
      </w:pPr>
    </w:p>
    <w:p w:rsidR="003D201B" w:rsidRDefault="003D201B" w:rsidP="00916CC9">
      <w:pPr>
        <w:shd w:val="clear" w:color="auto" w:fill="FFFFFF" w:themeFill="background1"/>
        <w:tabs>
          <w:tab w:val="left" w:pos="4536"/>
          <w:tab w:val="decimal" w:pos="6663"/>
        </w:tabs>
        <w:spacing w:line="276" w:lineRule="auto"/>
        <w:jc w:val="both"/>
        <w:rPr>
          <w:rFonts w:asciiTheme="minorHAnsi" w:hAnsiTheme="minorHAnsi"/>
          <w:b/>
          <w:sz w:val="24"/>
          <w:szCs w:val="24"/>
          <w:shd w:val="clear" w:color="auto" w:fill="FFFFFF" w:themeFill="background1"/>
          <w:lang w:val="hr-HR"/>
        </w:rPr>
      </w:pPr>
      <w:r w:rsidRPr="006A1481">
        <w:rPr>
          <w:rFonts w:asciiTheme="minorHAnsi" w:hAnsiTheme="minorHAnsi"/>
          <w:b/>
          <w:sz w:val="24"/>
          <w:szCs w:val="24"/>
          <w:shd w:val="clear" w:color="auto" w:fill="FFFFFF" w:themeFill="background1"/>
          <w:lang w:val="hr-HR"/>
        </w:rPr>
        <w:lastRenderedPageBreak/>
        <w:t xml:space="preserve">I. OPĆI DIO </w:t>
      </w:r>
    </w:p>
    <w:p w:rsidR="004C104C" w:rsidRPr="006A1481" w:rsidRDefault="004C104C" w:rsidP="00916CC9">
      <w:pPr>
        <w:shd w:val="clear" w:color="auto" w:fill="FFFFFF" w:themeFill="background1"/>
        <w:tabs>
          <w:tab w:val="left" w:pos="4536"/>
          <w:tab w:val="decimal" w:pos="6663"/>
        </w:tabs>
        <w:spacing w:line="276" w:lineRule="auto"/>
        <w:jc w:val="both"/>
        <w:rPr>
          <w:rFonts w:asciiTheme="minorHAnsi" w:hAnsiTheme="minorHAnsi"/>
          <w:b/>
          <w:sz w:val="24"/>
          <w:szCs w:val="24"/>
          <w:lang w:val="hr-HR"/>
        </w:rPr>
      </w:pPr>
    </w:p>
    <w:p w:rsidR="007F2439" w:rsidRDefault="00CF2356" w:rsidP="00916CC9">
      <w:pPr>
        <w:spacing w:line="276" w:lineRule="auto"/>
        <w:jc w:val="both"/>
        <w:rPr>
          <w:rFonts w:asciiTheme="minorHAnsi" w:hAnsiTheme="minorHAnsi"/>
          <w:sz w:val="24"/>
          <w:szCs w:val="24"/>
          <w:lang w:val="hr-HR"/>
        </w:rPr>
      </w:pPr>
      <w:r>
        <w:rPr>
          <w:rFonts w:asciiTheme="minorHAnsi" w:hAnsiTheme="minorHAnsi"/>
          <w:sz w:val="24"/>
          <w:szCs w:val="24"/>
          <w:lang w:val="hr-HR"/>
        </w:rPr>
        <w:t xml:space="preserve">Polugodišnji </w:t>
      </w:r>
      <w:r w:rsidR="007F2439">
        <w:rPr>
          <w:rFonts w:asciiTheme="minorHAnsi" w:hAnsiTheme="minorHAnsi"/>
          <w:sz w:val="24"/>
          <w:szCs w:val="24"/>
          <w:lang w:val="hr-HR"/>
        </w:rPr>
        <w:t>izvještaj o izvršenj</w:t>
      </w:r>
      <w:r>
        <w:rPr>
          <w:rFonts w:asciiTheme="minorHAnsi" w:hAnsiTheme="minorHAnsi"/>
          <w:sz w:val="24"/>
          <w:szCs w:val="24"/>
          <w:lang w:val="hr-HR"/>
        </w:rPr>
        <w:t xml:space="preserve">u </w:t>
      </w:r>
      <w:r w:rsidR="005906CF">
        <w:rPr>
          <w:rFonts w:asciiTheme="minorHAnsi" w:hAnsiTheme="minorHAnsi"/>
          <w:sz w:val="24"/>
          <w:szCs w:val="24"/>
          <w:lang w:val="hr-HR"/>
        </w:rPr>
        <w:t>Proračuna Općine Baška za 2026</w:t>
      </w:r>
      <w:r w:rsidR="007F2439">
        <w:rPr>
          <w:rFonts w:asciiTheme="minorHAnsi" w:hAnsiTheme="minorHAnsi"/>
          <w:sz w:val="24"/>
          <w:szCs w:val="24"/>
          <w:lang w:val="hr-HR"/>
        </w:rPr>
        <w:t>. godinu</w:t>
      </w:r>
      <w:r w:rsidR="003D201B" w:rsidRPr="006A1481">
        <w:rPr>
          <w:rFonts w:asciiTheme="minorHAnsi" w:hAnsiTheme="minorHAnsi"/>
          <w:sz w:val="24"/>
          <w:szCs w:val="24"/>
          <w:lang w:val="hr-HR"/>
        </w:rPr>
        <w:t xml:space="preserve"> </w:t>
      </w:r>
      <w:r w:rsidR="007F2439">
        <w:rPr>
          <w:rFonts w:asciiTheme="minorHAnsi" w:hAnsiTheme="minorHAnsi"/>
          <w:sz w:val="24"/>
          <w:szCs w:val="24"/>
          <w:lang w:val="hr-HR"/>
        </w:rPr>
        <w:t xml:space="preserve">u Općem dijelu </w:t>
      </w:r>
      <w:r w:rsidR="003D201B" w:rsidRPr="006A1481">
        <w:rPr>
          <w:rFonts w:asciiTheme="minorHAnsi" w:hAnsiTheme="minorHAnsi"/>
          <w:sz w:val="24"/>
          <w:szCs w:val="24"/>
          <w:lang w:val="hr-HR"/>
        </w:rPr>
        <w:t>sadrži</w:t>
      </w:r>
      <w:r w:rsidR="007F2439">
        <w:rPr>
          <w:rFonts w:asciiTheme="minorHAnsi" w:hAnsiTheme="minorHAnsi"/>
          <w:sz w:val="24"/>
          <w:szCs w:val="24"/>
          <w:lang w:val="hr-HR"/>
        </w:rPr>
        <w:t xml:space="preserve"> (tablica u privitku):</w:t>
      </w:r>
    </w:p>
    <w:p w:rsidR="007F2439" w:rsidRDefault="007F2439" w:rsidP="00916CC9">
      <w:pPr>
        <w:spacing w:line="276" w:lineRule="auto"/>
        <w:jc w:val="both"/>
        <w:rPr>
          <w:rFonts w:asciiTheme="minorHAnsi" w:hAnsiTheme="minorHAnsi"/>
          <w:i/>
          <w:sz w:val="24"/>
          <w:szCs w:val="24"/>
          <w:lang w:val="hr-HR"/>
        </w:rPr>
      </w:pPr>
      <w:r>
        <w:rPr>
          <w:rFonts w:asciiTheme="minorHAnsi" w:hAnsiTheme="minorHAnsi"/>
          <w:sz w:val="24"/>
          <w:szCs w:val="24"/>
          <w:lang w:val="hr-HR"/>
        </w:rPr>
        <w:t xml:space="preserve">- sažetak </w:t>
      </w:r>
      <w:r>
        <w:rPr>
          <w:rFonts w:asciiTheme="minorHAnsi" w:hAnsiTheme="minorHAnsi"/>
          <w:i/>
          <w:sz w:val="24"/>
          <w:szCs w:val="24"/>
          <w:lang w:val="hr-HR"/>
        </w:rPr>
        <w:t xml:space="preserve">Računa prihoda i rashoda </w:t>
      </w:r>
      <w:r>
        <w:rPr>
          <w:rFonts w:asciiTheme="minorHAnsi" w:hAnsiTheme="minorHAnsi"/>
          <w:sz w:val="24"/>
          <w:szCs w:val="24"/>
          <w:lang w:val="hr-HR"/>
        </w:rPr>
        <w:t xml:space="preserve">i </w:t>
      </w:r>
      <w:r>
        <w:rPr>
          <w:rFonts w:asciiTheme="minorHAnsi" w:hAnsiTheme="minorHAnsi"/>
          <w:i/>
          <w:sz w:val="24"/>
          <w:szCs w:val="24"/>
          <w:lang w:val="hr-HR"/>
        </w:rPr>
        <w:t>Računa financiranja</w:t>
      </w:r>
      <w:r w:rsidR="0039521D">
        <w:rPr>
          <w:rFonts w:asciiTheme="minorHAnsi" w:hAnsiTheme="minorHAnsi"/>
          <w:i/>
          <w:sz w:val="24"/>
          <w:szCs w:val="24"/>
          <w:lang w:val="hr-HR"/>
        </w:rPr>
        <w:t>,</w:t>
      </w:r>
    </w:p>
    <w:p w:rsidR="007F2439" w:rsidRPr="007F2439" w:rsidRDefault="007F2439" w:rsidP="00916CC9">
      <w:pPr>
        <w:spacing w:line="276" w:lineRule="auto"/>
        <w:jc w:val="both"/>
        <w:rPr>
          <w:rFonts w:asciiTheme="minorHAnsi" w:hAnsiTheme="minorHAnsi"/>
          <w:sz w:val="24"/>
          <w:szCs w:val="24"/>
          <w:lang w:val="hr-HR"/>
        </w:rPr>
      </w:pPr>
      <w:r>
        <w:rPr>
          <w:rFonts w:asciiTheme="minorHAnsi" w:hAnsiTheme="minorHAnsi"/>
          <w:sz w:val="24"/>
          <w:szCs w:val="24"/>
          <w:lang w:val="hr-HR"/>
        </w:rPr>
        <w:t xml:space="preserve">- </w:t>
      </w:r>
      <w:r>
        <w:rPr>
          <w:rFonts w:asciiTheme="minorHAnsi" w:hAnsiTheme="minorHAnsi"/>
          <w:i/>
          <w:sz w:val="24"/>
          <w:szCs w:val="24"/>
          <w:lang w:val="hr-HR"/>
        </w:rPr>
        <w:t xml:space="preserve">Račun prihoda i rashoda </w:t>
      </w:r>
      <w:r>
        <w:rPr>
          <w:rFonts w:asciiTheme="minorHAnsi" w:hAnsiTheme="minorHAnsi"/>
          <w:sz w:val="24"/>
          <w:szCs w:val="24"/>
          <w:lang w:val="hr-HR"/>
        </w:rPr>
        <w:t>(Izvještaj o prihodima i rashodima prema ekonomskoj klasifikaciji, Izvještaj o prihodima i rashodima prema izvorima financiranja, Izvještaj o rashodima prema funkcijskoj klasifikaciji)</w:t>
      </w:r>
      <w:r w:rsidR="0039521D">
        <w:rPr>
          <w:rFonts w:asciiTheme="minorHAnsi" w:hAnsiTheme="minorHAnsi"/>
          <w:sz w:val="24"/>
          <w:szCs w:val="24"/>
          <w:lang w:val="hr-HR"/>
        </w:rPr>
        <w:t>,</w:t>
      </w:r>
    </w:p>
    <w:p w:rsidR="0039521D" w:rsidRPr="007F2439" w:rsidRDefault="007F2439" w:rsidP="00916CC9">
      <w:pPr>
        <w:spacing w:line="276" w:lineRule="auto"/>
        <w:jc w:val="both"/>
        <w:rPr>
          <w:rFonts w:asciiTheme="minorHAnsi" w:hAnsiTheme="minorHAnsi"/>
          <w:sz w:val="24"/>
          <w:szCs w:val="24"/>
          <w:lang w:val="hr-HR"/>
        </w:rPr>
      </w:pPr>
      <w:r>
        <w:rPr>
          <w:rFonts w:asciiTheme="minorHAnsi" w:hAnsiTheme="minorHAnsi"/>
          <w:sz w:val="24"/>
          <w:szCs w:val="24"/>
          <w:lang w:val="hr-HR"/>
        </w:rPr>
        <w:t xml:space="preserve">- </w:t>
      </w:r>
      <w:r>
        <w:rPr>
          <w:rFonts w:asciiTheme="minorHAnsi" w:hAnsiTheme="minorHAnsi"/>
          <w:i/>
          <w:sz w:val="24"/>
          <w:szCs w:val="24"/>
          <w:lang w:val="hr-HR"/>
        </w:rPr>
        <w:t xml:space="preserve">Račun financiranja </w:t>
      </w:r>
      <w:r>
        <w:rPr>
          <w:rFonts w:asciiTheme="minorHAnsi" w:hAnsiTheme="minorHAnsi"/>
          <w:sz w:val="24"/>
          <w:szCs w:val="24"/>
          <w:lang w:val="hr-HR"/>
        </w:rPr>
        <w:t>(Izvještaj računa financiranja prema ekonomskoj klasifikaciji i Izvještaj računa financiranja prema izvorima financiranja)</w:t>
      </w:r>
      <w:r w:rsidR="0039521D">
        <w:rPr>
          <w:rFonts w:asciiTheme="minorHAnsi" w:hAnsiTheme="minorHAnsi"/>
          <w:sz w:val="24"/>
          <w:szCs w:val="24"/>
          <w:lang w:val="hr-HR"/>
        </w:rPr>
        <w:t>.</w:t>
      </w:r>
    </w:p>
    <w:p w:rsidR="004C104C" w:rsidRPr="00EF7BC0" w:rsidRDefault="004C104C" w:rsidP="00916CC9">
      <w:pPr>
        <w:spacing w:line="276" w:lineRule="auto"/>
        <w:jc w:val="both"/>
        <w:rPr>
          <w:rFonts w:asciiTheme="minorHAnsi" w:hAnsiTheme="minorHAnsi"/>
          <w:color w:val="FF0000"/>
          <w:sz w:val="24"/>
          <w:szCs w:val="24"/>
          <w:lang w:val="hr-HR"/>
        </w:rPr>
      </w:pPr>
    </w:p>
    <w:p w:rsidR="006A1481" w:rsidRDefault="006A1481" w:rsidP="00916CC9">
      <w:pPr>
        <w:spacing w:line="276" w:lineRule="auto"/>
        <w:jc w:val="both"/>
        <w:rPr>
          <w:rFonts w:asciiTheme="minorHAnsi" w:hAnsiTheme="minorHAnsi"/>
          <w:b/>
          <w:sz w:val="24"/>
          <w:szCs w:val="24"/>
          <w:lang w:val="hr-HR"/>
        </w:rPr>
      </w:pPr>
      <w:r w:rsidRPr="006A1481">
        <w:rPr>
          <w:rFonts w:asciiTheme="minorHAnsi" w:hAnsiTheme="minorHAnsi"/>
          <w:b/>
          <w:sz w:val="24"/>
          <w:szCs w:val="24"/>
          <w:lang w:val="hr-HR"/>
        </w:rPr>
        <w:t>II.  POSEBNI DIO</w:t>
      </w:r>
    </w:p>
    <w:p w:rsidR="007F2439" w:rsidRDefault="00CF2356" w:rsidP="007F2439">
      <w:pPr>
        <w:spacing w:line="276" w:lineRule="auto"/>
        <w:jc w:val="both"/>
        <w:rPr>
          <w:rFonts w:asciiTheme="minorHAnsi" w:hAnsiTheme="minorHAnsi"/>
          <w:sz w:val="24"/>
          <w:szCs w:val="24"/>
          <w:lang w:val="hr-HR"/>
        </w:rPr>
      </w:pPr>
      <w:r>
        <w:rPr>
          <w:rFonts w:asciiTheme="minorHAnsi" w:hAnsiTheme="minorHAnsi"/>
          <w:sz w:val="24"/>
          <w:szCs w:val="24"/>
          <w:lang w:val="hr-HR"/>
        </w:rPr>
        <w:t>Polugodišnji izvještaj o izvršenj</w:t>
      </w:r>
      <w:r w:rsidR="005906CF">
        <w:rPr>
          <w:rFonts w:asciiTheme="minorHAnsi" w:hAnsiTheme="minorHAnsi"/>
          <w:sz w:val="24"/>
          <w:szCs w:val="24"/>
          <w:lang w:val="hr-HR"/>
        </w:rPr>
        <w:t>u Proračuna Općine Baška za 2026</w:t>
      </w:r>
      <w:r w:rsidR="007F2439">
        <w:rPr>
          <w:rFonts w:asciiTheme="minorHAnsi" w:hAnsiTheme="minorHAnsi"/>
          <w:sz w:val="24"/>
          <w:szCs w:val="24"/>
          <w:lang w:val="hr-HR"/>
        </w:rPr>
        <w:t>. godinu</w:t>
      </w:r>
      <w:r w:rsidR="007F2439" w:rsidRPr="006A1481">
        <w:rPr>
          <w:rFonts w:asciiTheme="minorHAnsi" w:hAnsiTheme="minorHAnsi"/>
          <w:sz w:val="24"/>
          <w:szCs w:val="24"/>
          <w:lang w:val="hr-HR"/>
        </w:rPr>
        <w:t xml:space="preserve"> </w:t>
      </w:r>
      <w:r w:rsidR="007F2439">
        <w:rPr>
          <w:rFonts w:asciiTheme="minorHAnsi" w:hAnsiTheme="minorHAnsi"/>
          <w:sz w:val="24"/>
          <w:szCs w:val="24"/>
          <w:lang w:val="hr-HR"/>
        </w:rPr>
        <w:t xml:space="preserve">u Posebnom dijelu </w:t>
      </w:r>
      <w:r w:rsidR="007F2439" w:rsidRPr="006A1481">
        <w:rPr>
          <w:rFonts w:asciiTheme="minorHAnsi" w:hAnsiTheme="minorHAnsi"/>
          <w:sz w:val="24"/>
          <w:szCs w:val="24"/>
          <w:lang w:val="hr-HR"/>
        </w:rPr>
        <w:t>sadrži</w:t>
      </w:r>
      <w:r w:rsidR="007F2439">
        <w:rPr>
          <w:rFonts w:asciiTheme="minorHAnsi" w:hAnsiTheme="minorHAnsi"/>
          <w:sz w:val="24"/>
          <w:szCs w:val="24"/>
          <w:lang w:val="hr-HR"/>
        </w:rPr>
        <w:t xml:space="preserve"> (tablica u privitku):</w:t>
      </w:r>
    </w:p>
    <w:p w:rsidR="003D201B" w:rsidRDefault="0039521D" w:rsidP="00916CC9">
      <w:pPr>
        <w:spacing w:line="276" w:lineRule="auto"/>
        <w:jc w:val="both"/>
        <w:rPr>
          <w:rFonts w:ascii="Calibri" w:hAnsi="Calibri"/>
          <w:i/>
          <w:sz w:val="24"/>
          <w:szCs w:val="24"/>
          <w:lang w:val="hr-HR"/>
        </w:rPr>
      </w:pPr>
      <w:r>
        <w:rPr>
          <w:rFonts w:ascii="Calibri" w:hAnsi="Calibri"/>
          <w:sz w:val="24"/>
          <w:szCs w:val="24"/>
          <w:lang w:val="hr-HR"/>
        </w:rPr>
        <w:t xml:space="preserve">- </w:t>
      </w:r>
      <w:r>
        <w:rPr>
          <w:rFonts w:ascii="Calibri" w:hAnsi="Calibri"/>
          <w:i/>
          <w:sz w:val="24"/>
          <w:szCs w:val="24"/>
          <w:lang w:val="hr-HR"/>
        </w:rPr>
        <w:t>Izvještaj po organizacijskoj klasifikaciji,</w:t>
      </w:r>
    </w:p>
    <w:p w:rsidR="0039521D" w:rsidRDefault="0039521D" w:rsidP="00916CC9">
      <w:pPr>
        <w:spacing w:line="276" w:lineRule="auto"/>
        <w:jc w:val="both"/>
        <w:rPr>
          <w:rFonts w:ascii="Calibri" w:hAnsi="Calibri"/>
          <w:i/>
          <w:sz w:val="24"/>
          <w:szCs w:val="24"/>
          <w:lang w:val="hr-HR"/>
        </w:rPr>
      </w:pPr>
      <w:r>
        <w:rPr>
          <w:rFonts w:ascii="Calibri" w:hAnsi="Calibri"/>
          <w:sz w:val="24"/>
          <w:szCs w:val="24"/>
          <w:lang w:val="hr-HR"/>
        </w:rPr>
        <w:t xml:space="preserve">- </w:t>
      </w:r>
      <w:r>
        <w:rPr>
          <w:rFonts w:ascii="Calibri" w:hAnsi="Calibri"/>
          <w:i/>
          <w:sz w:val="24"/>
          <w:szCs w:val="24"/>
          <w:lang w:val="hr-HR"/>
        </w:rPr>
        <w:t>Izvještaj po programskoj klasifikaciji.</w:t>
      </w:r>
    </w:p>
    <w:p w:rsidR="0039521D" w:rsidRDefault="0039521D" w:rsidP="00916CC9">
      <w:pPr>
        <w:spacing w:line="276" w:lineRule="auto"/>
        <w:jc w:val="both"/>
        <w:rPr>
          <w:rFonts w:ascii="Calibri" w:hAnsi="Calibri"/>
          <w:i/>
          <w:sz w:val="24"/>
          <w:szCs w:val="24"/>
          <w:lang w:val="hr-HR"/>
        </w:rPr>
      </w:pPr>
    </w:p>
    <w:p w:rsidR="0039521D" w:rsidRDefault="0039521D" w:rsidP="00916CC9">
      <w:pPr>
        <w:spacing w:line="276" w:lineRule="auto"/>
        <w:jc w:val="both"/>
        <w:rPr>
          <w:rFonts w:ascii="Calibri" w:hAnsi="Calibri"/>
          <w:sz w:val="24"/>
          <w:szCs w:val="24"/>
          <w:lang w:val="hr-HR"/>
        </w:rPr>
      </w:pPr>
      <w:r>
        <w:rPr>
          <w:rFonts w:ascii="Calibri" w:hAnsi="Calibri"/>
          <w:sz w:val="24"/>
          <w:szCs w:val="24"/>
          <w:lang w:val="hr-HR"/>
        </w:rPr>
        <w:t xml:space="preserve">Izvršenje po organizacijskoj klasifikaciji </w:t>
      </w:r>
      <w:r w:rsidR="006D2F7E">
        <w:rPr>
          <w:rFonts w:ascii="Calibri" w:hAnsi="Calibri"/>
          <w:sz w:val="24"/>
          <w:szCs w:val="24"/>
          <w:lang w:val="hr-HR"/>
        </w:rPr>
        <w:t>(prikaz rashoda i izdataka proračuna po organizacijskoj klasifikaciji) iskazuju se u tablici sl</w:t>
      </w:r>
      <w:r>
        <w:rPr>
          <w:rFonts w:ascii="Calibri" w:hAnsi="Calibri"/>
          <w:sz w:val="24"/>
          <w:szCs w:val="24"/>
          <w:lang w:val="hr-HR"/>
        </w:rPr>
        <w:t>jedećeg sadržaja:</w:t>
      </w:r>
    </w:p>
    <w:p w:rsidR="0039521D" w:rsidRDefault="0039521D" w:rsidP="00916CC9">
      <w:pPr>
        <w:spacing w:line="276" w:lineRule="auto"/>
        <w:jc w:val="both"/>
        <w:rPr>
          <w:rFonts w:ascii="Calibri" w:hAnsi="Calibri"/>
          <w:sz w:val="24"/>
          <w:szCs w:val="24"/>
          <w:lang w:val="hr-HR"/>
        </w:rPr>
      </w:pPr>
      <w:r>
        <w:rPr>
          <w:rFonts w:ascii="Calibri" w:hAnsi="Calibri"/>
          <w:sz w:val="24"/>
          <w:szCs w:val="24"/>
          <w:lang w:val="hr-HR"/>
        </w:rPr>
        <w:t>- stupac 1: brojčana oznaka i naziv razdjela i glave,</w:t>
      </w:r>
    </w:p>
    <w:p w:rsidR="0039521D" w:rsidRDefault="00CF2356" w:rsidP="00916CC9">
      <w:pPr>
        <w:spacing w:line="276" w:lineRule="auto"/>
        <w:jc w:val="both"/>
        <w:rPr>
          <w:rFonts w:ascii="Calibri" w:hAnsi="Calibri"/>
          <w:sz w:val="24"/>
          <w:szCs w:val="24"/>
          <w:lang w:val="hr-HR"/>
        </w:rPr>
      </w:pPr>
      <w:r>
        <w:rPr>
          <w:rFonts w:ascii="Calibri" w:hAnsi="Calibri"/>
          <w:sz w:val="24"/>
          <w:szCs w:val="24"/>
          <w:lang w:val="hr-HR"/>
        </w:rPr>
        <w:t>- stupac 2: izvorni plan</w:t>
      </w:r>
      <w:r w:rsidR="0039521D">
        <w:rPr>
          <w:rFonts w:ascii="Calibri" w:hAnsi="Calibri"/>
          <w:sz w:val="24"/>
          <w:szCs w:val="24"/>
          <w:lang w:val="hr-HR"/>
        </w:rPr>
        <w:t xml:space="preserve"> za proračunsku godinu,</w:t>
      </w:r>
    </w:p>
    <w:p w:rsidR="0039521D" w:rsidRDefault="0039521D" w:rsidP="00916CC9">
      <w:pPr>
        <w:spacing w:line="276" w:lineRule="auto"/>
        <w:jc w:val="both"/>
        <w:rPr>
          <w:rFonts w:ascii="Calibri" w:hAnsi="Calibri"/>
          <w:sz w:val="24"/>
          <w:szCs w:val="24"/>
          <w:lang w:val="hr-HR"/>
        </w:rPr>
      </w:pPr>
      <w:r>
        <w:rPr>
          <w:rFonts w:ascii="Calibri" w:hAnsi="Calibri"/>
          <w:sz w:val="24"/>
          <w:szCs w:val="24"/>
          <w:lang w:val="hr-HR"/>
        </w:rPr>
        <w:t>- stupac 3: tekući plan za proračunsku godinu,</w:t>
      </w:r>
    </w:p>
    <w:p w:rsidR="0039521D" w:rsidRDefault="0039521D" w:rsidP="00916CC9">
      <w:pPr>
        <w:spacing w:line="276" w:lineRule="auto"/>
        <w:jc w:val="both"/>
        <w:rPr>
          <w:rFonts w:ascii="Calibri" w:hAnsi="Calibri"/>
          <w:sz w:val="24"/>
          <w:szCs w:val="24"/>
          <w:lang w:val="hr-HR"/>
        </w:rPr>
      </w:pPr>
      <w:r>
        <w:rPr>
          <w:rFonts w:ascii="Calibri" w:hAnsi="Calibri"/>
          <w:sz w:val="24"/>
          <w:szCs w:val="24"/>
          <w:lang w:val="hr-HR"/>
        </w:rPr>
        <w:t>- stupac 4: izvršenje</w:t>
      </w:r>
      <w:r w:rsidR="00F847D8">
        <w:rPr>
          <w:rFonts w:ascii="Calibri" w:hAnsi="Calibri"/>
          <w:sz w:val="24"/>
          <w:szCs w:val="24"/>
          <w:lang w:val="hr-HR"/>
        </w:rPr>
        <w:t xml:space="preserve"> proračuna za izvještajno</w:t>
      </w:r>
      <w:r w:rsidR="00B92977">
        <w:rPr>
          <w:rFonts w:ascii="Calibri" w:hAnsi="Calibri"/>
          <w:sz w:val="24"/>
          <w:szCs w:val="24"/>
          <w:lang w:val="hr-HR"/>
        </w:rPr>
        <w:t xml:space="preserve"> razdoblje (siječanj-lipa</w:t>
      </w:r>
      <w:r w:rsidR="005906CF">
        <w:rPr>
          <w:rFonts w:ascii="Calibri" w:hAnsi="Calibri"/>
          <w:sz w:val="24"/>
          <w:szCs w:val="24"/>
          <w:lang w:val="hr-HR"/>
        </w:rPr>
        <w:t>nj 2026</w:t>
      </w:r>
      <w:r w:rsidR="00F847D8">
        <w:rPr>
          <w:rFonts w:ascii="Calibri" w:hAnsi="Calibri"/>
          <w:sz w:val="24"/>
          <w:szCs w:val="24"/>
          <w:lang w:val="hr-HR"/>
        </w:rPr>
        <w:t>.)</w:t>
      </w:r>
      <w:r>
        <w:rPr>
          <w:rFonts w:ascii="Calibri" w:hAnsi="Calibri"/>
          <w:sz w:val="24"/>
          <w:szCs w:val="24"/>
          <w:lang w:val="hr-HR"/>
        </w:rPr>
        <w:t>,</w:t>
      </w:r>
    </w:p>
    <w:p w:rsidR="0039521D" w:rsidRDefault="0039521D" w:rsidP="00916CC9">
      <w:pPr>
        <w:spacing w:line="276" w:lineRule="auto"/>
        <w:jc w:val="both"/>
        <w:rPr>
          <w:rFonts w:ascii="Calibri" w:hAnsi="Calibri"/>
          <w:sz w:val="24"/>
          <w:szCs w:val="24"/>
          <w:lang w:val="hr-HR"/>
        </w:rPr>
      </w:pPr>
      <w:r>
        <w:rPr>
          <w:rFonts w:ascii="Calibri" w:hAnsi="Calibri"/>
          <w:sz w:val="24"/>
          <w:szCs w:val="24"/>
          <w:lang w:val="hr-HR"/>
        </w:rPr>
        <w:t>- stupac 5: indeks izvršenja za izvještajno razdoblje u odnosu na tekući plan za proračunsku godinu.</w:t>
      </w:r>
    </w:p>
    <w:p w:rsidR="0039521D" w:rsidRDefault="0039521D" w:rsidP="00916CC9">
      <w:pPr>
        <w:spacing w:line="276" w:lineRule="auto"/>
        <w:jc w:val="both"/>
        <w:rPr>
          <w:rFonts w:ascii="Calibri" w:hAnsi="Calibri"/>
          <w:sz w:val="24"/>
          <w:szCs w:val="24"/>
          <w:lang w:val="hr-HR"/>
        </w:rPr>
      </w:pPr>
    </w:p>
    <w:p w:rsidR="0039521D" w:rsidRDefault="0039521D" w:rsidP="00916CC9">
      <w:pPr>
        <w:spacing w:line="276" w:lineRule="auto"/>
        <w:jc w:val="both"/>
        <w:rPr>
          <w:rFonts w:ascii="Calibri" w:hAnsi="Calibri"/>
          <w:sz w:val="24"/>
          <w:szCs w:val="24"/>
          <w:lang w:val="hr-HR"/>
        </w:rPr>
      </w:pPr>
      <w:r>
        <w:rPr>
          <w:rFonts w:ascii="Calibri" w:hAnsi="Calibri"/>
          <w:sz w:val="24"/>
          <w:szCs w:val="24"/>
          <w:lang w:val="hr-HR"/>
        </w:rPr>
        <w:t>Izvršenje po programskoj klasifikaciji</w:t>
      </w:r>
      <w:r w:rsidR="006D2F7E">
        <w:rPr>
          <w:rFonts w:ascii="Calibri" w:hAnsi="Calibri"/>
          <w:sz w:val="24"/>
          <w:szCs w:val="24"/>
          <w:lang w:val="hr-HR"/>
        </w:rPr>
        <w:t xml:space="preserve"> (prikaz rashoda i izdataka kroz aktivnosti i projekte koji su povezani u programe) iskazuju se u tablici sljedećeg sadržaja:</w:t>
      </w:r>
    </w:p>
    <w:p w:rsidR="006D2F7E" w:rsidRDefault="006D2F7E" w:rsidP="00916CC9">
      <w:pPr>
        <w:spacing w:line="276" w:lineRule="auto"/>
        <w:jc w:val="both"/>
        <w:rPr>
          <w:rFonts w:ascii="Calibri" w:hAnsi="Calibri"/>
          <w:sz w:val="24"/>
          <w:szCs w:val="24"/>
          <w:lang w:val="hr-HR"/>
        </w:rPr>
      </w:pPr>
      <w:r>
        <w:rPr>
          <w:rFonts w:ascii="Calibri" w:hAnsi="Calibri"/>
          <w:sz w:val="24"/>
          <w:szCs w:val="24"/>
          <w:lang w:val="hr-HR"/>
        </w:rPr>
        <w:t>- stupac 1: brojčana oznaka i naziv organizacijske klasifikacije (razdjel, glava), brojčana oznaka i naziv izvora financiranja, programa, aktivnosti i projekta te računa ekonomske klasifikacije na razini skupine i odjeljka,</w:t>
      </w:r>
    </w:p>
    <w:p w:rsidR="006D2F7E" w:rsidRDefault="006D2F7E" w:rsidP="00916CC9">
      <w:pPr>
        <w:spacing w:line="276" w:lineRule="auto"/>
        <w:jc w:val="both"/>
        <w:rPr>
          <w:rFonts w:ascii="Calibri" w:hAnsi="Calibri"/>
          <w:sz w:val="24"/>
          <w:szCs w:val="24"/>
          <w:lang w:val="hr-HR"/>
        </w:rPr>
      </w:pPr>
      <w:r>
        <w:rPr>
          <w:rFonts w:ascii="Calibri" w:hAnsi="Calibri"/>
          <w:sz w:val="24"/>
          <w:szCs w:val="24"/>
          <w:lang w:val="hr-HR"/>
        </w:rPr>
        <w:t xml:space="preserve">- stupac 2: </w:t>
      </w:r>
      <w:r w:rsidR="00F847D8">
        <w:rPr>
          <w:rFonts w:ascii="Calibri" w:hAnsi="Calibri"/>
          <w:sz w:val="24"/>
          <w:szCs w:val="24"/>
          <w:lang w:val="hr-HR"/>
        </w:rPr>
        <w:t>izvorni plan</w:t>
      </w:r>
      <w:r>
        <w:rPr>
          <w:rFonts w:ascii="Calibri" w:hAnsi="Calibri"/>
          <w:sz w:val="24"/>
          <w:szCs w:val="24"/>
          <w:lang w:val="hr-HR"/>
        </w:rPr>
        <w:t xml:space="preserve"> za proračunsku godinu,</w:t>
      </w:r>
    </w:p>
    <w:p w:rsidR="006D2F7E" w:rsidRDefault="006D2F7E" w:rsidP="00916CC9">
      <w:pPr>
        <w:spacing w:line="276" w:lineRule="auto"/>
        <w:jc w:val="both"/>
        <w:rPr>
          <w:rFonts w:ascii="Calibri" w:hAnsi="Calibri"/>
          <w:sz w:val="24"/>
          <w:szCs w:val="24"/>
          <w:lang w:val="hr-HR"/>
        </w:rPr>
      </w:pPr>
      <w:r>
        <w:rPr>
          <w:rFonts w:ascii="Calibri" w:hAnsi="Calibri"/>
          <w:sz w:val="24"/>
          <w:szCs w:val="24"/>
          <w:lang w:val="hr-HR"/>
        </w:rPr>
        <w:t>- stupac 3: tekući plan za proračunsku godinu,</w:t>
      </w:r>
    </w:p>
    <w:p w:rsidR="006D2F7E" w:rsidRDefault="006D2F7E" w:rsidP="00916CC9">
      <w:pPr>
        <w:spacing w:line="276" w:lineRule="auto"/>
        <w:jc w:val="both"/>
        <w:rPr>
          <w:rFonts w:ascii="Calibri" w:hAnsi="Calibri"/>
          <w:sz w:val="24"/>
          <w:szCs w:val="24"/>
          <w:lang w:val="hr-HR"/>
        </w:rPr>
      </w:pPr>
      <w:r>
        <w:rPr>
          <w:rFonts w:ascii="Calibri" w:hAnsi="Calibri"/>
          <w:sz w:val="24"/>
          <w:szCs w:val="24"/>
          <w:lang w:val="hr-HR"/>
        </w:rPr>
        <w:t xml:space="preserve">- stupac 4: </w:t>
      </w:r>
      <w:r w:rsidR="00F847D8">
        <w:rPr>
          <w:rFonts w:ascii="Calibri" w:hAnsi="Calibri"/>
          <w:sz w:val="24"/>
          <w:szCs w:val="24"/>
          <w:lang w:val="hr-HR"/>
        </w:rPr>
        <w:t>izvršenje proračuna za izvještajno</w:t>
      </w:r>
      <w:r w:rsidR="005906CF">
        <w:rPr>
          <w:rFonts w:ascii="Calibri" w:hAnsi="Calibri"/>
          <w:sz w:val="24"/>
          <w:szCs w:val="24"/>
          <w:lang w:val="hr-HR"/>
        </w:rPr>
        <w:t xml:space="preserve"> razdoblje (siječanj-lipanj 2026</w:t>
      </w:r>
      <w:r w:rsidR="00F847D8">
        <w:rPr>
          <w:rFonts w:ascii="Calibri" w:hAnsi="Calibri"/>
          <w:sz w:val="24"/>
          <w:szCs w:val="24"/>
          <w:lang w:val="hr-HR"/>
        </w:rPr>
        <w:t>.),</w:t>
      </w:r>
    </w:p>
    <w:p w:rsidR="006D2F7E" w:rsidRDefault="006D2F7E" w:rsidP="00916CC9">
      <w:pPr>
        <w:spacing w:line="276" w:lineRule="auto"/>
        <w:jc w:val="both"/>
        <w:rPr>
          <w:rFonts w:ascii="Calibri" w:hAnsi="Calibri"/>
          <w:sz w:val="24"/>
          <w:szCs w:val="24"/>
          <w:lang w:val="hr-HR"/>
        </w:rPr>
      </w:pPr>
      <w:r>
        <w:rPr>
          <w:rFonts w:ascii="Calibri" w:hAnsi="Calibri"/>
          <w:sz w:val="24"/>
          <w:szCs w:val="24"/>
          <w:lang w:val="hr-HR"/>
        </w:rPr>
        <w:t xml:space="preserve">- stupac 5: </w:t>
      </w:r>
      <w:r w:rsidRPr="006D2F7E">
        <w:rPr>
          <w:rFonts w:ascii="Calibri" w:hAnsi="Calibri"/>
          <w:sz w:val="24"/>
          <w:szCs w:val="24"/>
          <w:lang w:val="hr-HR"/>
        </w:rPr>
        <w:t>indeks izvršenja za izvještajno razdoblje u odnosu na tekući plan za proračunsku godinu.</w:t>
      </w:r>
    </w:p>
    <w:p w:rsidR="00C567F0" w:rsidRDefault="00C567F0" w:rsidP="00916CC9">
      <w:pPr>
        <w:spacing w:line="276" w:lineRule="auto"/>
        <w:jc w:val="both"/>
        <w:rPr>
          <w:rFonts w:ascii="Calibri" w:hAnsi="Calibri"/>
          <w:sz w:val="24"/>
          <w:szCs w:val="24"/>
          <w:lang w:val="hr-HR"/>
        </w:rPr>
      </w:pPr>
    </w:p>
    <w:p w:rsidR="00C567F0" w:rsidRDefault="00C567F0" w:rsidP="00916CC9">
      <w:pPr>
        <w:spacing w:line="276" w:lineRule="auto"/>
        <w:jc w:val="both"/>
        <w:rPr>
          <w:rFonts w:ascii="Calibri" w:hAnsi="Calibri"/>
          <w:sz w:val="24"/>
          <w:szCs w:val="24"/>
          <w:lang w:val="hr-HR"/>
        </w:rPr>
      </w:pPr>
    </w:p>
    <w:p w:rsidR="000717CD" w:rsidRDefault="000717CD" w:rsidP="00916CC9">
      <w:pPr>
        <w:spacing w:line="276" w:lineRule="auto"/>
        <w:jc w:val="both"/>
        <w:rPr>
          <w:rFonts w:ascii="Calibri" w:hAnsi="Calibri"/>
          <w:sz w:val="24"/>
          <w:szCs w:val="24"/>
          <w:lang w:val="hr-HR"/>
        </w:rPr>
      </w:pPr>
    </w:p>
    <w:p w:rsidR="000717CD" w:rsidRDefault="000717CD" w:rsidP="00916CC9">
      <w:pPr>
        <w:spacing w:line="276" w:lineRule="auto"/>
        <w:jc w:val="both"/>
        <w:rPr>
          <w:rFonts w:ascii="Calibri" w:hAnsi="Calibri"/>
          <w:sz w:val="24"/>
          <w:szCs w:val="24"/>
          <w:lang w:val="hr-HR"/>
        </w:rPr>
      </w:pPr>
    </w:p>
    <w:p w:rsidR="00C567F0" w:rsidRPr="0039521D" w:rsidRDefault="00C567F0" w:rsidP="00916CC9">
      <w:pPr>
        <w:spacing w:line="276" w:lineRule="auto"/>
        <w:jc w:val="both"/>
        <w:rPr>
          <w:rFonts w:asciiTheme="minorHAnsi" w:hAnsiTheme="minorHAnsi"/>
          <w:color w:val="FF0000"/>
          <w:sz w:val="24"/>
          <w:szCs w:val="24"/>
          <w:lang w:val="hr-HR"/>
        </w:rPr>
      </w:pPr>
    </w:p>
    <w:p w:rsidR="00916CC9" w:rsidRPr="00EF7BC0" w:rsidRDefault="00916CC9" w:rsidP="00916CC9">
      <w:pPr>
        <w:spacing w:line="276" w:lineRule="auto"/>
        <w:jc w:val="both"/>
        <w:rPr>
          <w:rFonts w:asciiTheme="minorHAnsi" w:hAnsiTheme="minorHAnsi"/>
          <w:color w:val="FF0000"/>
          <w:sz w:val="24"/>
          <w:szCs w:val="24"/>
          <w:lang w:val="hr-HR"/>
        </w:rPr>
      </w:pPr>
    </w:p>
    <w:p w:rsidR="003D201B" w:rsidRDefault="00920335" w:rsidP="0000413E">
      <w:pPr>
        <w:spacing w:line="276" w:lineRule="auto"/>
        <w:jc w:val="both"/>
        <w:rPr>
          <w:rFonts w:ascii="Calibri" w:hAnsi="Calibri"/>
          <w:b/>
          <w:sz w:val="24"/>
          <w:szCs w:val="24"/>
          <w:shd w:val="clear" w:color="auto" w:fill="FFFFFF" w:themeFill="background1"/>
          <w:lang w:val="hr-HR"/>
        </w:rPr>
      </w:pPr>
      <w:r>
        <w:rPr>
          <w:rFonts w:asciiTheme="minorHAnsi" w:hAnsiTheme="minorHAnsi"/>
          <w:b/>
          <w:sz w:val="24"/>
          <w:szCs w:val="24"/>
          <w:lang w:val="hr-HR"/>
        </w:rPr>
        <w:t>II</w:t>
      </w:r>
      <w:r w:rsidR="0000413E" w:rsidRPr="0000413E">
        <w:rPr>
          <w:rFonts w:asciiTheme="minorHAnsi" w:hAnsiTheme="minorHAnsi"/>
          <w:b/>
          <w:sz w:val="24"/>
          <w:szCs w:val="24"/>
          <w:lang w:val="hr-HR"/>
        </w:rPr>
        <w:t xml:space="preserve">I. </w:t>
      </w:r>
      <w:r w:rsidR="003D201B" w:rsidRPr="0000413E">
        <w:rPr>
          <w:rFonts w:ascii="Calibri" w:hAnsi="Calibri"/>
          <w:b/>
          <w:sz w:val="24"/>
          <w:szCs w:val="24"/>
          <w:shd w:val="clear" w:color="auto" w:fill="FFFFFF" w:themeFill="background1"/>
          <w:lang w:val="hr-HR"/>
        </w:rPr>
        <w:t xml:space="preserve">OBRAZLOŽENJE </w:t>
      </w:r>
      <w:r w:rsidR="00705250">
        <w:rPr>
          <w:rFonts w:ascii="Calibri" w:hAnsi="Calibri"/>
          <w:b/>
          <w:sz w:val="24"/>
          <w:szCs w:val="24"/>
          <w:shd w:val="clear" w:color="auto" w:fill="FFFFFF" w:themeFill="background1"/>
          <w:lang w:val="hr-HR"/>
        </w:rPr>
        <w:t xml:space="preserve"> OPĆEG DIJELA </w:t>
      </w:r>
      <w:r w:rsidR="00094C43">
        <w:rPr>
          <w:rFonts w:ascii="Calibri" w:hAnsi="Calibri"/>
          <w:b/>
          <w:sz w:val="24"/>
          <w:szCs w:val="24"/>
          <w:shd w:val="clear" w:color="auto" w:fill="FFFFFF" w:themeFill="background1"/>
          <w:lang w:val="hr-HR"/>
        </w:rPr>
        <w:t>POLUGODIŠNJEG</w:t>
      </w:r>
      <w:r w:rsidR="00705250">
        <w:rPr>
          <w:rFonts w:ascii="Calibri" w:hAnsi="Calibri"/>
          <w:b/>
          <w:sz w:val="24"/>
          <w:szCs w:val="24"/>
          <w:shd w:val="clear" w:color="auto" w:fill="FFFFFF" w:themeFill="background1"/>
          <w:lang w:val="hr-HR"/>
        </w:rPr>
        <w:t xml:space="preserve"> IZJEŠTAJA O IZVRŠENJ</w:t>
      </w:r>
      <w:r w:rsidR="00094C43">
        <w:rPr>
          <w:rFonts w:ascii="Calibri" w:hAnsi="Calibri"/>
          <w:b/>
          <w:sz w:val="24"/>
          <w:szCs w:val="24"/>
          <w:shd w:val="clear" w:color="auto" w:fill="FFFFFF" w:themeFill="background1"/>
          <w:lang w:val="hr-HR"/>
        </w:rPr>
        <w:t xml:space="preserve">U PRORAČUNA OPĆINE BAŠKA ZA </w:t>
      </w:r>
      <w:r w:rsidR="005906CF">
        <w:rPr>
          <w:rFonts w:ascii="Calibri" w:hAnsi="Calibri"/>
          <w:b/>
          <w:sz w:val="24"/>
          <w:szCs w:val="24"/>
          <w:shd w:val="clear" w:color="auto" w:fill="FFFFFF" w:themeFill="background1"/>
          <w:lang w:val="hr-HR"/>
        </w:rPr>
        <w:t>2026</w:t>
      </w:r>
      <w:r w:rsidR="00705250">
        <w:rPr>
          <w:rFonts w:ascii="Calibri" w:hAnsi="Calibri"/>
          <w:b/>
          <w:sz w:val="24"/>
          <w:szCs w:val="24"/>
          <w:shd w:val="clear" w:color="auto" w:fill="FFFFFF" w:themeFill="background1"/>
          <w:lang w:val="hr-HR"/>
        </w:rPr>
        <w:t>. GODINU</w:t>
      </w:r>
    </w:p>
    <w:p w:rsidR="00705250" w:rsidRDefault="00705250" w:rsidP="0000413E">
      <w:pPr>
        <w:spacing w:line="276" w:lineRule="auto"/>
        <w:jc w:val="both"/>
        <w:rPr>
          <w:rFonts w:ascii="Calibri" w:hAnsi="Calibri"/>
          <w:b/>
          <w:sz w:val="24"/>
          <w:szCs w:val="24"/>
          <w:shd w:val="clear" w:color="auto" w:fill="FFFFFF" w:themeFill="background1"/>
          <w:lang w:val="hr-HR"/>
        </w:rPr>
      </w:pPr>
    </w:p>
    <w:p w:rsidR="00705250" w:rsidRPr="0000413E" w:rsidRDefault="00705250" w:rsidP="0000413E">
      <w:pPr>
        <w:spacing w:line="276" w:lineRule="auto"/>
        <w:jc w:val="both"/>
        <w:rPr>
          <w:rFonts w:ascii="Calibri" w:hAnsi="Calibri"/>
          <w:b/>
          <w:sz w:val="24"/>
          <w:szCs w:val="24"/>
          <w:shd w:val="clear" w:color="auto" w:fill="FFFFFF" w:themeFill="background1"/>
          <w:lang w:val="hr-HR"/>
        </w:rPr>
      </w:pPr>
      <w:r>
        <w:rPr>
          <w:rFonts w:ascii="Calibri" w:hAnsi="Calibri"/>
          <w:b/>
          <w:sz w:val="24"/>
          <w:szCs w:val="24"/>
          <w:shd w:val="clear" w:color="auto" w:fill="FFFFFF" w:themeFill="background1"/>
          <w:lang w:val="hr-HR"/>
        </w:rPr>
        <w:t>A) OBRAZLOŽENJE OSTVARENJA PRIHODA I RASHODA, PRIMITAKA I IZDATAKA</w:t>
      </w:r>
    </w:p>
    <w:p w:rsidR="003D201B" w:rsidRDefault="003D201B" w:rsidP="003D201B">
      <w:pPr>
        <w:shd w:val="clear" w:color="auto" w:fill="FFFFFF" w:themeFill="background1"/>
        <w:jc w:val="both"/>
        <w:rPr>
          <w:rFonts w:ascii="Calibri" w:hAnsi="Calibri"/>
          <w:b/>
          <w:color w:val="FF0000"/>
          <w:sz w:val="24"/>
          <w:szCs w:val="24"/>
          <w:shd w:val="clear" w:color="auto" w:fill="FFFFFF" w:themeFill="background1"/>
          <w:lang w:val="hr-HR"/>
        </w:rPr>
      </w:pPr>
    </w:p>
    <w:p w:rsidR="00492F97" w:rsidRPr="00770DF6" w:rsidRDefault="0044308B" w:rsidP="0044308B">
      <w:pPr>
        <w:spacing w:line="276" w:lineRule="auto"/>
        <w:jc w:val="both"/>
        <w:rPr>
          <w:rFonts w:ascii="Calibri" w:hAnsi="Calibri"/>
          <w:sz w:val="22"/>
          <w:szCs w:val="22"/>
          <w:u w:val="single"/>
          <w:lang w:val="hr-HR"/>
        </w:rPr>
      </w:pPr>
      <w:r w:rsidRPr="00770DF6">
        <w:rPr>
          <w:rFonts w:ascii="Calibri" w:hAnsi="Calibri"/>
          <w:sz w:val="22"/>
          <w:szCs w:val="22"/>
          <w:u w:val="single"/>
          <w:lang w:val="hr-HR"/>
        </w:rPr>
        <w:t xml:space="preserve">Tablica </w:t>
      </w:r>
      <w:r w:rsidR="00720C62">
        <w:rPr>
          <w:rFonts w:ascii="Calibri" w:hAnsi="Calibri"/>
          <w:sz w:val="22"/>
          <w:szCs w:val="22"/>
          <w:u w:val="single"/>
          <w:lang w:val="hr-HR"/>
        </w:rPr>
        <w:t>1</w:t>
      </w:r>
      <w:r w:rsidRPr="00770DF6">
        <w:rPr>
          <w:rFonts w:ascii="Calibri" w:hAnsi="Calibri"/>
          <w:sz w:val="22"/>
          <w:szCs w:val="22"/>
          <w:u w:val="single"/>
          <w:lang w:val="hr-HR"/>
        </w:rPr>
        <w:t xml:space="preserve">. USPOREDBA </w:t>
      </w:r>
      <w:r w:rsidR="00DB0EF2">
        <w:rPr>
          <w:rFonts w:ascii="Calibri" w:hAnsi="Calibri"/>
          <w:sz w:val="22"/>
          <w:szCs w:val="22"/>
          <w:u w:val="single"/>
          <w:lang w:val="hr-HR"/>
        </w:rPr>
        <w:t>OSTVARE</w:t>
      </w:r>
      <w:r w:rsidRPr="00770DF6">
        <w:rPr>
          <w:rFonts w:ascii="Calibri" w:hAnsi="Calibri"/>
          <w:sz w:val="22"/>
          <w:szCs w:val="22"/>
          <w:u w:val="single"/>
          <w:lang w:val="hr-HR"/>
        </w:rPr>
        <w:t xml:space="preserve">NJA </w:t>
      </w:r>
      <w:r w:rsidR="00DB0EF2">
        <w:rPr>
          <w:rFonts w:ascii="Calibri" w:hAnsi="Calibri"/>
          <w:sz w:val="22"/>
          <w:szCs w:val="22"/>
          <w:u w:val="single"/>
          <w:lang w:val="hr-HR"/>
        </w:rPr>
        <w:t>PRORAČUNA</w:t>
      </w:r>
    </w:p>
    <w:p w:rsidR="0044308B" w:rsidRPr="0044308B" w:rsidRDefault="0044308B" w:rsidP="0044308B">
      <w:pPr>
        <w:spacing w:line="276" w:lineRule="auto"/>
        <w:jc w:val="both"/>
        <w:rPr>
          <w:rFonts w:ascii="Calibri" w:hAnsi="Calibri"/>
          <w:b/>
          <w:sz w:val="16"/>
          <w:szCs w:val="16"/>
          <w:u w:val="single"/>
          <w:lang w:val="hr-HR"/>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4077"/>
        <w:gridCol w:w="1701"/>
        <w:gridCol w:w="1701"/>
        <w:gridCol w:w="1701"/>
      </w:tblGrid>
      <w:tr w:rsidR="00492F97" w:rsidRPr="00492F97" w:rsidTr="00DB0EF2">
        <w:trPr>
          <w:trHeight w:val="495"/>
        </w:trPr>
        <w:tc>
          <w:tcPr>
            <w:tcW w:w="4077" w:type="dxa"/>
            <w:shd w:val="clear" w:color="auto" w:fill="FFFFFF" w:themeFill="background1"/>
            <w:vAlign w:val="center"/>
            <w:hideMark/>
          </w:tcPr>
          <w:p w:rsidR="00492F97" w:rsidRPr="00492F97" w:rsidRDefault="00492F97" w:rsidP="00203C8C">
            <w:pPr>
              <w:jc w:val="center"/>
              <w:rPr>
                <w:rFonts w:ascii="Calibri" w:hAnsi="Calibri" w:cs="Calibri"/>
                <w:b/>
              </w:rPr>
            </w:pPr>
            <w:r w:rsidRPr="00492F97">
              <w:rPr>
                <w:rFonts w:ascii="Calibri" w:hAnsi="Calibri" w:cs="Calibri"/>
                <w:b/>
              </w:rPr>
              <w:t>OPIS</w:t>
            </w:r>
          </w:p>
        </w:tc>
        <w:tc>
          <w:tcPr>
            <w:tcW w:w="1701" w:type="dxa"/>
            <w:shd w:val="clear" w:color="auto" w:fill="FFFFFF" w:themeFill="background1"/>
            <w:vAlign w:val="center"/>
            <w:hideMark/>
          </w:tcPr>
          <w:p w:rsidR="00492F97" w:rsidRPr="00492F97" w:rsidRDefault="00B92977" w:rsidP="00B92977">
            <w:pPr>
              <w:jc w:val="center"/>
              <w:rPr>
                <w:rFonts w:ascii="Calibri" w:hAnsi="Calibri" w:cs="Calibri"/>
                <w:b/>
              </w:rPr>
            </w:pPr>
            <w:r>
              <w:rPr>
                <w:rFonts w:ascii="Calibri" w:hAnsi="Calibri" w:cs="Calibri"/>
                <w:b/>
              </w:rPr>
              <w:t>IZVRŠENJE PRORAČUNA 1-6/2025</w:t>
            </w:r>
          </w:p>
        </w:tc>
        <w:tc>
          <w:tcPr>
            <w:tcW w:w="1701" w:type="dxa"/>
            <w:shd w:val="clear" w:color="auto" w:fill="FFFFFF" w:themeFill="background1"/>
            <w:vAlign w:val="center"/>
            <w:hideMark/>
          </w:tcPr>
          <w:p w:rsidR="00492F97" w:rsidRPr="00492F97" w:rsidRDefault="00B92977" w:rsidP="00720C62">
            <w:pPr>
              <w:jc w:val="center"/>
              <w:rPr>
                <w:rFonts w:ascii="Calibri" w:hAnsi="Calibri" w:cs="Calibri"/>
                <w:b/>
              </w:rPr>
            </w:pPr>
            <w:r>
              <w:rPr>
                <w:rFonts w:ascii="Calibri" w:hAnsi="Calibri" w:cs="Calibri"/>
                <w:b/>
              </w:rPr>
              <w:t xml:space="preserve">TEKUĆI </w:t>
            </w:r>
            <w:r w:rsidR="002434E4">
              <w:rPr>
                <w:rFonts w:ascii="Calibri" w:hAnsi="Calibri" w:cs="Calibri"/>
                <w:b/>
              </w:rPr>
              <w:t>PLAN 202</w:t>
            </w:r>
            <w:r w:rsidR="005906CF">
              <w:rPr>
                <w:rFonts w:ascii="Calibri" w:hAnsi="Calibri" w:cs="Calibri"/>
                <w:b/>
              </w:rPr>
              <w:t>6</w:t>
            </w:r>
            <w:r w:rsidR="00492F97" w:rsidRPr="00492F97">
              <w:rPr>
                <w:rFonts w:ascii="Calibri" w:hAnsi="Calibri" w:cs="Calibri"/>
                <w:b/>
              </w:rPr>
              <w:t>.</w:t>
            </w:r>
          </w:p>
        </w:tc>
        <w:tc>
          <w:tcPr>
            <w:tcW w:w="1701" w:type="dxa"/>
            <w:shd w:val="clear" w:color="auto" w:fill="FFFFFF" w:themeFill="background1"/>
            <w:vAlign w:val="center"/>
            <w:hideMark/>
          </w:tcPr>
          <w:p w:rsidR="00492F97" w:rsidRPr="00492F97" w:rsidRDefault="00B92977" w:rsidP="00113C41">
            <w:pPr>
              <w:jc w:val="center"/>
              <w:rPr>
                <w:rFonts w:ascii="Calibri" w:hAnsi="Calibri" w:cs="Calibri"/>
                <w:b/>
              </w:rPr>
            </w:pPr>
            <w:r>
              <w:rPr>
                <w:rFonts w:ascii="Calibri" w:hAnsi="Calibri" w:cs="Calibri"/>
                <w:b/>
              </w:rPr>
              <w:t xml:space="preserve">IZVRŠENJE PRORAČUNA </w:t>
            </w:r>
            <w:r w:rsidR="002434E4">
              <w:rPr>
                <w:rFonts w:ascii="Calibri" w:hAnsi="Calibri" w:cs="Calibri"/>
                <w:b/>
              </w:rPr>
              <w:t xml:space="preserve"> </w:t>
            </w:r>
            <w:r w:rsidR="005906CF">
              <w:rPr>
                <w:rFonts w:ascii="Calibri" w:hAnsi="Calibri" w:cs="Calibri"/>
                <w:b/>
              </w:rPr>
              <w:t>1-6/2026</w:t>
            </w:r>
          </w:p>
        </w:tc>
      </w:tr>
      <w:tr w:rsidR="00BD3A68" w:rsidRPr="00492F97" w:rsidTr="00DB0EF2">
        <w:trPr>
          <w:trHeight w:val="495"/>
        </w:trPr>
        <w:tc>
          <w:tcPr>
            <w:tcW w:w="4077" w:type="dxa"/>
            <w:shd w:val="clear" w:color="auto" w:fill="FFFFFF" w:themeFill="background1"/>
            <w:vAlign w:val="center"/>
          </w:tcPr>
          <w:p w:rsidR="00BD3A68" w:rsidRPr="00492F97" w:rsidRDefault="00BD3A68" w:rsidP="00203C8C">
            <w:pPr>
              <w:jc w:val="center"/>
              <w:rPr>
                <w:rFonts w:ascii="Calibri" w:hAnsi="Calibri" w:cs="Calibri"/>
                <w:b/>
              </w:rPr>
            </w:pPr>
            <w:r w:rsidRPr="00492F97">
              <w:rPr>
                <w:rFonts w:ascii="Calibri" w:hAnsi="Calibri" w:cs="Calibri"/>
                <w:b/>
              </w:rPr>
              <w:t>UKUPNI PRIHODI I PRIMICI</w:t>
            </w:r>
          </w:p>
        </w:tc>
        <w:tc>
          <w:tcPr>
            <w:tcW w:w="1701" w:type="dxa"/>
            <w:shd w:val="clear" w:color="auto" w:fill="FFFFFF" w:themeFill="background1"/>
            <w:vAlign w:val="center"/>
          </w:tcPr>
          <w:p w:rsidR="00BD3A68" w:rsidRPr="00492F97" w:rsidRDefault="008E27B7" w:rsidP="00845A6E">
            <w:pPr>
              <w:jc w:val="right"/>
              <w:rPr>
                <w:rFonts w:ascii="Calibri" w:hAnsi="Calibri" w:cs="Calibri"/>
                <w:b/>
              </w:rPr>
            </w:pPr>
            <w:r>
              <w:rPr>
                <w:rFonts w:ascii="Calibri" w:hAnsi="Calibri" w:cs="Calibri"/>
                <w:b/>
              </w:rPr>
              <w:t>1.661.474,52</w:t>
            </w:r>
          </w:p>
        </w:tc>
        <w:tc>
          <w:tcPr>
            <w:tcW w:w="1701" w:type="dxa"/>
            <w:shd w:val="clear" w:color="auto" w:fill="FFFFFF" w:themeFill="background1"/>
            <w:vAlign w:val="center"/>
          </w:tcPr>
          <w:p w:rsidR="00BD3A68" w:rsidRPr="00492F97" w:rsidRDefault="008E27B7" w:rsidP="00113C41">
            <w:pPr>
              <w:jc w:val="right"/>
              <w:rPr>
                <w:rFonts w:ascii="Calibri" w:hAnsi="Calibri" w:cs="Calibri"/>
                <w:b/>
              </w:rPr>
            </w:pPr>
            <w:r>
              <w:rPr>
                <w:rFonts w:ascii="Calibri" w:hAnsi="Calibri" w:cs="Calibri"/>
                <w:b/>
              </w:rPr>
              <w:t>13.019.554,62</w:t>
            </w:r>
          </w:p>
        </w:tc>
        <w:tc>
          <w:tcPr>
            <w:tcW w:w="1701" w:type="dxa"/>
            <w:shd w:val="clear" w:color="auto" w:fill="FFFFFF" w:themeFill="background1"/>
            <w:vAlign w:val="center"/>
          </w:tcPr>
          <w:p w:rsidR="00BD3A68" w:rsidRPr="00492F97" w:rsidRDefault="008E27B7" w:rsidP="00492F97">
            <w:pPr>
              <w:jc w:val="right"/>
              <w:rPr>
                <w:rFonts w:ascii="Calibri" w:hAnsi="Calibri" w:cs="Calibri"/>
                <w:b/>
              </w:rPr>
            </w:pPr>
            <w:r>
              <w:rPr>
                <w:rFonts w:ascii="Calibri" w:hAnsi="Calibri" w:cs="Calibri"/>
                <w:b/>
              </w:rPr>
              <w:t>2.118.784,56</w:t>
            </w:r>
          </w:p>
        </w:tc>
      </w:tr>
      <w:tr w:rsidR="00BD3A68" w:rsidRPr="00492F97" w:rsidTr="00DB0EF2">
        <w:trPr>
          <w:trHeight w:val="495"/>
        </w:trPr>
        <w:tc>
          <w:tcPr>
            <w:tcW w:w="4077" w:type="dxa"/>
            <w:shd w:val="clear" w:color="auto" w:fill="FFFFFF" w:themeFill="background1"/>
            <w:vAlign w:val="center"/>
          </w:tcPr>
          <w:p w:rsidR="00BD3A68" w:rsidRPr="00492F97" w:rsidRDefault="00BD3A68" w:rsidP="00203C8C">
            <w:pPr>
              <w:jc w:val="center"/>
              <w:rPr>
                <w:rFonts w:ascii="Calibri" w:hAnsi="Calibri" w:cs="Calibri"/>
                <w:b/>
              </w:rPr>
            </w:pPr>
            <w:r w:rsidRPr="00492F97">
              <w:rPr>
                <w:rFonts w:ascii="Calibri" w:hAnsi="Calibri" w:cs="Calibri"/>
                <w:b/>
              </w:rPr>
              <w:t>UKUPNI RASHODI I IZDACI</w:t>
            </w:r>
          </w:p>
        </w:tc>
        <w:tc>
          <w:tcPr>
            <w:tcW w:w="1701" w:type="dxa"/>
            <w:shd w:val="clear" w:color="auto" w:fill="FFFFFF" w:themeFill="background1"/>
            <w:vAlign w:val="center"/>
          </w:tcPr>
          <w:p w:rsidR="00BD3A68" w:rsidRPr="00492F97" w:rsidRDefault="008E27B7" w:rsidP="002D70B0">
            <w:pPr>
              <w:jc w:val="right"/>
              <w:rPr>
                <w:rFonts w:ascii="Calibri" w:hAnsi="Calibri" w:cs="Calibri"/>
                <w:b/>
              </w:rPr>
            </w:pPr>
            <w:r>
              <w:rPr>
                <w:rFonts w:ascii="Calibri" w:hAnsi="Calibri" w:cs="Calibri"/>
                <w:b/>
              </w:rPr>
              <w:t>2.234.491,20</w:t>
            </w:r>
          </w:p>
        </w:tc>
        <w:tc>
          <w:tcPr>
            <w:tcW w:w="1701" w:type="dxa"/>
            <w:shd w:val="clear" w:color="auto" w:fill="FFFFFF" w:themeFill="background1"/>
            <w:vAlign w:val="center"/>
          </w:tcPr>
          <w:p w:rsidR="00BD3A68" w:rsidRPr="00492F97" w:rsidRDefault="008E27B7" w:rsidP="00492F97">
            <w:pPr>
              <w:jc w:val="right"/>
              <w:rPr>
                <w:rFonts w:ascii="Calibri" w:hAnsi="Calibri" w:cs="Calibri"/>
                <w:b/>
              </w:rPr>
            </w:pPr>
            <w:r>
              <w:rPr>
                <w:rFonts w:ascii="Calibri" w:hAnsi="Calibri" w:cs="Calibri"/>
                <w:b/>
              </w:rPr>
              <w:t>13.118.975,94</w:t>
            </w:r>
          </w:p>
        </w:tc>
        <w:tc>
          <w:tcPr>
            <w:tcW w:w="1701" w:type="dxa"/>
            <w:shd w:val="clear" w:color="auto" w:fill="FFFFFF" w:themeFill="background1"/>
            <w:vAlign w:val="center"/>
          </w:tcPr>
          <w:p w:rsidR="00BD3A68" w:rsidRPr="00492F97" w:rsidRDefault="00845A6E" w:rsidP="002D13CE">
            <w:pPr>
              <w:jc w:val="right"/>
              <w:rPr>
                <w:rFonts w:ascii="Calibri" w:hAnsi="Calibri" w:cs="Calibri"/>
                <w:b/>
              </w:rPr>
            </w:pPr>
            <w:r>
              <w:rPr>
                <w:rFonts w:ascii="Calibri" w:hAnsi="Calibri" w:cs="Calibri"/>
                <w:b/>
              </w:rPr>
              <w:t>2.</w:t>
            </w:r>
            <w:r w:rsidR="008E27B7">
              <w:rPr>
                <w:rFonts w:ascii="Calibri" w:hAnsi="Calibri" w:cs="Calibri"/>
                <w:b/>
              </w:rPr>
              <w:t>647.890,24</w:t>
            </w:r>
          </w:p>
        </w:tc>
      </w:tr>
      <w:tr w:rsidR="00BD3A68" w:rsidRPr="00492F97" w:rsidTr="00DB0EF2">
        <w:trPr>
          <w:trHeight w:val="495"/>
        </w:trPr>
        <w:tc>
          <w:tcPr>
            <w:tcW w:w="4077" w:type="dxa"/>
            <w:shd w:val="clear" w:color="auto" w:fill="FFFFFF" w:themeFill="background1"/>
            <w:vAlign w:val="center"/>
          </w:tcPr>
          <w:p w:rsidR="00BD3A68" w:rsidRPr="00492F97" w:rsidRDefault="00BD3A68" w:rsidP="00203C8C">
            <w:pPr>
              <w:jc w:val="center"/>
              <w:rPr>
                <w:rFonts w:ascii="Calibri" w:hAnsi="Calibri" w:cs="Calibri"/>
                <w:b/>
              </w:rPr>
            </w:pPr>
            <w:r w:rsidRPr="00492F97">
              <w:rPr>
                <w:rFonts w:ascii="Calibri" w:hAnsi="Calibri" w:cs="Calibri"/>
                <w:b/>
              </w:rPr>
              <w:t>PRENESENI VIŠAK / MANJAK</w:t>
            </w:r>
          </w:p>
        </w:tc>
        <w:tc>
          <w:tcPr>
            <w:tcW w:w="1701" w:type="dxa"/>
            <w:shd w:val="clear" w:color="auto" w:fill="FFFFFF" w:themeFill="background1"/>
            <w:vAlign w:val="center"/>
          </w:tcPr>
          <w:p w:rsidR="00BD3A68" w:rsidRPr="00492F97" w:rsidRDefault="008E27B7" w:rsidP="008E27B7">
            <w:pPr>
              <w:jc w:val="right"/>
              <w:rPr>
                <w:rFonts w:ascii="Calibri" w:hAnsi="Calibri" w:cs="Calibri"/>
                <w:b/>
              </w:rPr>
            </w:pPr>
            <w:r>
              <w:rPr>
                <w:rFonts w:ascii="Calibri" w:hAnsi="Calibri" w:cs="Calibri"/>
                <w:b/>
              </w:rPr>
              <w:t>154.152,67</w:t>
            </w:r>
          </w:p>
        </w:tc>
        <w:tc>
          <w:tcPr>
            <w:tcW w:w="1701" w:type="dxa"/>
            <w:shd w:val="clear" w:color="auto" w:fill="FFFFFF" w:themeFill="background1"/>
            <w:vAlign w:val="center"/>
          </w:tcPr>
          <w:p w:rsidR="00BD3A68" w:rsidRPr="00492F97" w:rsidRDefault="008E27B7" w:rsidP="00492F97">
            <w:pPr>
              <w:jc w:val="right"/>
              <w:rPr>
                <w:rFonts w:ascii="Calibri" w:hAnsi="Calibri" w:cs="Calibri"/>
                <w:b/>
              </w:rPr>
            </w:pPr>
            <w:r>
              <w:rPr>
                <w:rFonts w:ascii="Calibri" w:hAnsi="Calibri" w:cs="Calibri"/>
                <w:b/>
              </w:rPr>
              <w:t>99.421,32</w:t>
            </w:r>
          </w:p>
        </w:tc>
        <w:tc>
          <w:tcPr>
            <w:tcW w:w="1701" w:type="dxa"/>
            <w:shd w:val="clear" w:color="auto" w:fill="FFFFFF" w:themeFill="background1"/>
            <w:vAlign w:val="center"/>
          </w:tcPr>
          <w:p w:rsidR="00BD3A68" w:rsidRPr="00492F97" w:rsidRDefault="008E27B7" w:rsidP="00492F97">
            <w:pPr>
              <w:jc w:val="right"/>
              <w:rPr>
                <w:rFonts w:ascii="Calibri" w:hAnsi="Calibri" w:cs="Calibri"/>
                <w:b/>
              </w:rPr>
            </w:pPr>
            <w:r>
              <w:rPr>
                <w:rFonts w:ascii="Calibri" w:hAnsi="Calibri" w:cs="Calibri"/>
                <w:b/>
              </w:rPr>
              <w:t>99.421,32</w:t>
            </w:r>
          </w:p>
        </w:tc>
      </w:tr>
    </w:tbl>
    <w:p w:rsidR="009F4AD0" w:rsidRDefault="009F4AD0" w:rsidP="009F4AD0">
      <w:pPr>
        <w:spacing w:line="276" w:lineRule="auto"/>
        <w:jc w:val="both"/>
        <w:rPr>
          <w:rFonts w:ascii="Calibri" w:hAnsi="Calibri"/>
          <w:sz w:val="24"/>
          <w:szCs w:val="24"/>
          <w:lang w:val="hr-HR"/>
        </w:rPr>
      </w:pPr>
    </w:p>
    <w:p w:rsidR="009F4AD0" w:rsidRDefault="009F4AD0" w:rsidP="009F4AD0">
      <w:pPr>
        <w:spacing w:line="276" w:lineRule="auto"/>
        <w:jc w:val="both"/>
        <w:rPr>
          <w:rFonts w:ascii="Calibri" w:hAnsi="Calibri" w:cs="Calibri"/>
          <w:sz w:val="24"/>
          <w:szCs w:val="24"/>
        </w:rPr>
      </w:pPr>
      <w:r w:rsidRPr="009F4AD0">
        <w:rPr>
          <w:rFonts w:ascii="Calibri" w:hAnsi="Calibri"/>
          <w:sz w:val="24"/>
          <w:szCs w:val="24"/>
          <w:lang w:val="hr-HR"/>
        </w:rPr>
        <w:t xml:space="preserve">U promatranom razdoblju ostvareno je </w:t>
      </w:r>
      <w:r w:rsidR="008E27B7">
        <w:rPr>
          <w:rFonts w:ascii="Calibri" w:hAnsi="Calibri"/>
          <w:sz w:val="24"/>
          <w:szCs w:val="24"/>
          <w:lang w:val="hr-HR"/>
        </w:rPr>
        <w:t>2.118.784,56</w:t>
      </w:r>
      <w:r w:rsidR="002E2FBC">
        <w:rPr>
          <w:rFonts w:ascii="Calibri" w:hAnsi="Calibri"/>
          <w:sz w:val="24"/>
          <w:szCs w:val="24"/>
          <w:lang w:val="hr-HR"/>
        </w:rPr>
        <w:t xml:space="preserve"> eura</w:t>
      </w:r>
      <w:r w:rsidR="00A41528">
        <w:rPr>
          <w:rFonts w:ascii="Calibri" w:hAnsi="Calibri"/>
          <w:sz w:val="24"/>
          <w:szCs w:val="24"/>
          <w:lang w:val="hr-HR"/>
        </w:rPr>
        <w:t xml:space="preserve"> prihoda</w:t>
      </w:r>
      <w:r w:rsidR="002E2FBC">
        <w:rPr>
          <w:rFonts w:ascii="Calibri" w:hAnsi="Calibri"/>
          <w:sz w:val="24"/>
          <w:szCs w:val="24"/>
          <w:lang w:val="hr-HR"/>
        </w:rPr>
        <w:t xml:space="preserve"> i pr</w:t>
      </w:r>
      <w:r w:rsidR="00EF2E55">
        <w:rPr>
          <w:rFonts w:ascii="Calibri" w:hAnsi="Calibri"/>
          <w:sz w:val="24"/>
          <w:szCs w:val="24"/>
          <w:lang w:val="hr-HR"/>
        </w:rPr>
        <w:t>imitaka te 2.</w:t>
      </w:r>
      <w:r w:rsidR="008E27B7">
        <w:rPr>
          <w:rFonts w:ascii="Calibri" w:hAnsi="Calibri"/>
          <w:sz w:val="24"/>
          <w:szCs w:val="24"/>
          <w:lang w:val="hr-HR"/>
        </w:rPr>
        <w:t>647.890,24</w:t>
      </w:r>
      <w:r w:rsidR="002E2FBC">
        <w:rPr>
          <w:rFonts w:ascii="Calibri" w:hAnsi="Calibri"/>
          <w:sz w:val="24"/>
          <w:szCs w:val="24"/>
          <w:lang w:val="hr-HR"/>
        </w:rPr>
        <w:t xml:space="preserve"> eura rashoda</w:t>
      </w:r>
      <w:r w:rsidR="00C32B8D">
        <w:rPr>
          <w:rFonts w:ascii="Calibri" w:hAnsi="Calibri"/>
          <w:sz w:val="24"/>
          <w:szCs w:val="24"/>
          <w:lang w:val="hr-HR"/>
        </w:rPr>
        <w:t xml:space="preserve"> i izdataka.</w:t>
      </w:r>
    </w:p>
    <w:p w:rsidR="00A41528" w:rsidRDefault="00A41528" w:rsidP="009F4AD0">
      <w:pPr>
        <w:spacing w:line="276" w:lineRule="auto"/>
        <w:jc w:val="both"/>
        <w:rPr>
          <w:rFonts w:ascii="Calibri" w:hAnsi="Calibri" w:cs="Calibri"/>
          <w:sz w:val="22"/>
          <w:szCs w:val="22"/>
          <w:u w:val="single"/>
          <w:lang w:val="hr-HR"/>
        </w:rPr>
      </w:pPr>
    </w:p>
    <w:p w:rsidR="00671035" w:rsidRDefault="00671035" w:rsidP="009F4AD0">
      <w:pPr>
        <w:spacing w:line="276" w:lineRule="auto"/>
        <w:jc w:val="both"/>
        <w:rPr>
          <w:rFonts w:ascii="Calibri" w:hAnsi="Calibri"/>
          <w:sz w:val="22"/>
          <w:szCs w:val="22"/>
          <w:u w:val="single"/>
          <w:lang w:val="hr-HR"/>
        </w:rPr>
      </w:pPr>
      <w:r w:rsidRPr="00770DF6">
        <w:rPr>
          <w:rFonts w:ascii="Calibri" w:hAnsi="Calibri" w:cs="Calibri"/>
          <w:sz w:val="22"/>
          <w:szCs w:val="22"/>
          <w:u w:val="single"/>
          <w:lang w:val="hr-HR"/>
        </w:rPr>
        <w:t xml:space="preserve">Grafikon 1. </w:t>
      </w:r>
      <w:r w:rsidR="00502984">
        <w:rPr>
          <w:rFonts w:ascii="Calibri" w:hAnsi="Calibri"/>
          <w:sz w:val="22"/>
          <w:szCs w:val="22"/>
          <w:u w:val="single"/>
          <w:lang w:val="hr-HR"/>
        </w:rPr>
        <w:t>Usp</w:t>
      </w:r>
      <w:r w:rsidR="00EF2E55">
        <w:rPr>
          <w:rFonts w:ascii="Calibri" w:hAnsi="Calibri"/>
          <w:sz w:val="22"/>
          <w:szCs w:val="22"/>
          <w:u w:val="single"/>
          <w:lang w:val="hr-HR"/>
        </w:rPr>
        <w:t>oredba ostvarenja pr</w:t>
      </w:r>
      <w:r w:rsidR="008E27B7">
        <w:rPr>
          <w:rFonts w:ascii="Calibri" w:hAnsi="Calibri"/>
          <w:sz w:val="22"/>
          <w:szCs w:val="22"/>
          <w:u w:val="single"/>
          <w:lang w:val="hr-HR"/>
        </w:rPr>
        <w:t>oračuna 2025. i 2026</w:t>
      </w:r>
      <w:r w:rsidR="00502984">
        <w:rPr>
          <w:rFonts w:ascii="Calibri" w:hAnsi="Calibri"/>
          <w:sz w:val="22"/>
          <w:szCs w:val="22"/>
          <w:u w:val="single"/>
          <w:lang w:val="hr-HR"/>
        </w:rPr>
        <w:t>. godine</w:t>
      </w:r>
    </w:p>
    <w:p w:rsidR="00823A62" w:rsidRPr="00770DF6" w:rsidRDefault="00823A62" w:rsidP="009F4AD0">
      <w:pPr>
        <w:spacing w:line="276" w:lineRule="auto"/>
        <w:jc w:val="both"/>
        <w:rPr>
          <w:rFonts w:ascii="Calibri" w:hAnsi="Calibri" w:cs="Calibri"/>
          <w:sz w:val="22"/>
          <w:szCs w:val="22"/>
          <w:u w:val="single"/>
          <w:lang w:val="hr-HR"/>
        </w:rPr>
      </w:pPr>
    </w:p>
    <w:p w:rsidR="00492F97" w:rsidRDefault="00823A62" w:rsidP="00671035">
      <w:pPr>
        <w:spacing w:line="276" w:lineRule="auto"/>
        <w:jc w:val="center"/>
        <w:rPr>
          <w:rFonts w:ascii="Calibri" w:hAnsi="Calibri"/>
          <w:sz w:val="24"/>
          <w:szCs w:val="24"/>
          <w:lang w:val="hr-HR"/>
        </w:rPr>
      </w:pPr>
      <w:r>
        <w:rPr>
          <w:noProof/>
          <w:lang w:val="hr-HR"/>
        </w:rPr>
        <w:drawing>
          <wp:inline distT="0" distB="0" distL="0" distR="0" wp14:anchorId="045B307F" wp14:editId="39602671">
            <wp:extent cx="5759450" cy="2591936"/>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D201B" w:rsidRDefault="003D201B" w:rsidP="003D201B">
      <w:pPr>
        <w:ind w:left="-11"/>
        <w:jc w:val="both"/>
        <w:rPr>
          <w:rFonts w:ascii="Calibri" w:hAnsi="Calibri"/>
          <w:sz w:val="24"/>
          <w:szCs w:val="24"/>
          <w:lang w:val="hr-HR"/>
        </w:rPr>
      </w:pPr>
    </w:p>
    <w:p w:rsidR="00460D01" w:rsidRDefault="00460D01" w:rsidP="003D201B">
      <w:pPr>
        <w:ind w:left="-11"/>
        <w:jc w:val="both"/>
        <w:rPr>
          <w:rFonts w:ascii="Calibri" w:hAnsi="Calibri"/>
          <w:sz w:val="24"/>
          <w:szCs w:val="24"/>
          <w:lang w:val="hr-HR"/>
        </w:rPr>
      </w:pPr>
    </w:p>
    <w:p w:rsidR="00460D01" w:rsidRDefault="00460D01" w:rsidP="003D201B">
      <w:pPr>
        <w:ind w:left="-11"/>
        <w:jc w:val="both"/>
        <w:rPr>
          <w:rFonts w:ascii="Calibri" w:hAnsi="Calibri"/>
          <w:sz w:val="24"/>
          <w:szCs w:val="24"/>
          <w:lang w:val="hr-HR"/>
        </w:rPr>
      </w:pPr>
    </w:p>
    <w:p w:rsidR="00460D01" w:rsidRDefault="00460D01" w:rsidP="003D201B">
      <w:pPr>
        <w:ind w:left="-11"/>
        <w:jc w:val="both"/>
        <w:rPr>
          <w:rFonts w:ascii="Calibri" w:hAnsi="Calibri"/>
          <w:sz w:val="24"/>
          <w:szCs w:val="24"/>
          <w:lang w:val="hr-HR"/>
        </w:rPr>
      </w:pPr>
    </w:p>
    <w:p w:rsidR="00460D01" w:rsidRDefault="00460D01" w:rsidP="003D201B">
      <w:pPr>
        <w:ind w:left="-11"/>
        <w:jc w:val="both"/>
        <w:rPr>
          <w:rFonts w:ascii="Calibri" w:hAnsi="Calibri"/>
          <w:sz w:val="24"/>
          <w:szCs w:val="24"/>
          <w:lang w:val="hr-HR"/>
        </w:rPr>
      </w:pPr>
    </w:p>
    <w:p w:rsidR="008A0856" w:rsidRDefault="008A0856" w:rsidP="0053686F">
      <w:pPr>
        <w:jc w:val="both"/>
        <w:rPr>
          <w:rFonts w:ascii="Calibri" w:hAnsi="Calibri"/>
          <w:sz w:val="24"/>
          <w:szCs w:val="24"/>
          <w:lang w:val="hr-HR"/>
        </w:rPr>
      </w:pPr>
    </w:p>
    <w:p w:rsidR="008E27B7" w:rsidRDefault="008E27B7" w:rsidP="0053686F">
      <w:pPr>
        <w:jc w:val="both"/>
        <w:rPr>
          <w:rFonts w:ascii="Calibri" w:hAnsi="Calibri"/>
          <w:sz w:val="24"/>
          <w:szCs w:val="24"/>
          <w:lang w:val="hr-HR"/>
        </w:rPr>
      </w:pPr>
    </w:p>
    <w:p w:rsidR="008E27B7" w:rsidRDefault="008E27B7" w:rsidP="0053686F">
      <w:pPr>
        <w:jc w:val="both"/>
        <w:rPr>
          <w:rFonts w:ascii="Calibri" w:hAnsi="Calibri"/>
          <w:sz w:val="24"/>
          <w:szCs w:val="24"/>
          <w:lang w:val="hr-HR"/>
        </w:rPr>
      </w:pPr>
    </w:p>
    <w:p w:rsidR="008E27B7" w:rsidRDefault="008E27B7" w:rsidP="0053686F">
      <w:pPr>
        <w:jc w:val="both"/>
        <w:rPr>
          <w:rFonts w:ascii="Calibri" w:hAnsi="Calibri"/>
          <w:sz w:val="24"/>
          <w:szCs w:val="24"/>
          <w:lang w:val="hr-HR"/>
        </w:rPr>
      </w:pPr>
    </w:p>
    <w:p w:rsidR="001F4C35" w:rsidRDefault="001F4C35" w:rsidP="003D201B">
      <w:pPr>
        <w:ind w:left="-11"/>
        <w:jc w:val="both"/>
        <w:rPr>
          <w:rFonts w:ascii="Calibri" w:hAnsi="Calibri"/>
          <w:sz w:val="24"/>
          <w:szCs w:val="24"/>
          <w:lang w:val="hr-HR"/>
        </w:rPr>
      </w:pPr>
    </w:p>
    <w:p w:rsidR="00AD3E69" w:rsidRPr="000070B9" w:rsidRDefault="00F37375" w:rsidP="009F4AD0">
      <w:pPr>
        <w:pStyle w:val="Tijeloteksta"/>
        <w:widowControl/>
        <w:numPr>
          <w:ilvl w:val="0"/>
          <w:numId w:val="33"/>
        </w:numPr>
        <w:rPr>
          <w:rFonts w:ascii="Calibri" w:hAnsi="Calibri"/>
          <w:b/>
          <w:sz w:val="24"/>
          <w:szCs w:val="24"/>
          <w:u w:val="single"/>
          <w:lang w:val="hr-HR"/>
        </w:rPr>
      </w:pPr>
      <w:r w:rsidRPr="000070B9">
        <w:rPr>
          <w:rFonts w:ascii="Calibri" w:hAnsi="Calibri"/>
          <w:b/>
          <w:sz w:val="24"/>
          <w:szCs w:val="24"/>
          <w:u w:val="single"/>
          <w:lang w:val="hr-HR"/>
        </w:rPr>
        <w:lastRenderedPageBreak/>
        <w:t xml:space="preserve">OBRAZLOŽENJE </w:t>
      </w:r>
      <w:r w:rsidR="00AD3E69" w:rsidRPr="000070B9">
        <w:rPr>
          <w:rFonts w:ascii="Calibri" w:hAnsi="Calibri"/>
          <w:b/>
          <w:sz w:val="24"/>
          <w:szCs w:val="24"/>
          <w:u w:val="single"/>
          <w:lang w:val="hr-HR"/>
        </w:rPr>
        <w:t xml:space="preserve">  OSTVARENJA   PRIHODA I PRIMITAKA – OPĆI DIO</w:t>
      </w:r>
    </w:p>
    <w:p w:rsidR="00424054" w:rsidRPr="000070B9" w:rsidRDefault="00AD3E69" w:rsidP="008A0856">
      <w:pPr>
        <w:pStyle w:val="Tijeloteksta"/>
        <w:widowControl/>
        <w:ind w:left="720"/>
        <w:rPr>
          <w:rFonts w:ascii="Calibri" w:hAnsi="Calibri"/>
          <w:b/>
          <w:sz w:val="24"/>
          <w:szCs w:val="24"/>
          <w:u w:val="single"/>
          <w:lang w:val="hr-HR"/>
        </w:rPr>
      </w:pPr>
      <w:r w:rsidRPr="000070B9">
        <w:rPr>
          <w:rFonts w:ascii="Calibri" w:hAnsi="Calibri"/>
          <w:b/>
          <w:sz w:val="24"/>
          <w:szCs w:val="24"/>
          <w:u w:val="single"/>
          <w:lang w:val="hr-HR"/>
        </w:rPr>
        <w:t xml:space="preserve"> </w:t>
      </w:r>
    </w:p>
    <w:p w:rsidR="003D201B" w:rsidRPr="000070B9" w:rsidRDefault="003D201B" w:rsidP="00C336C5">
      <w:pPr>
        <w:spacing w:line="276" w:lineRule="auto"/>
        <w:jc w:val="both"/>
        <w:rPr>
          <w:rFonts w:ascii="Calibri" w:hAnsi="Calibri"/>
          <w:b/>
          <w:sz w:val="24"/>
          <w:szCs w:val="24"/>
          <w:lang w:val="hr-HR"/>
        </w:rPr>
      </w:pPr>
      <w:r w:rsidRPr="000070B9">
        <w:rPr>
          <w:rFonts w:ascii="Calibri" w:hAnsi="Calibri"/>
          <w:b/>
          <w:sz w:val="24"/>
          <w:szCs w:val="24"/>
          <w:lang w:val="hr-HR"/>
        </w:rPr>
        <w:t>PRIHODI POSLOVANJA</w:t>
      </w:r>
    </w:p>
    <w:p w:rsidR="00ED55FE" w:rsidRPr="000070B9" w:rsidRDefault="003D201B" w:rsidP="00C336C5">
      <w:pPr>
        <w:spacing w:line="276" w:lineRule="auto"/>
        <w:jc w:val="both"/>
        <w:rPr>
          <w:rFonts w:ascii="Calibri" w:hAnsi="Calibri"/>
          <w:sz w:val="24"/>
          <w:szCs w:val="24"/>
          <w:lang w:val="hr-HR"/>
        </w:rPr>
      </w:pPr>
      <w:r w:rsidRPr="000070B9">
        <w:rPr>
          <w:rFonts w:ascii="Calibri" w:hAnsi="Calibri"/>
          <w:sz w:val="24"/>
          <w:szCs w:val="24"/>
          <w:lang w:val="hr-HR"/>
        </w:rPr>
        <w:t xml:space="preserve">Prihodi poslovanja </w:t>
      </w:r>
      <w:r w:rsidR="00F14BC5" w:rsidRPr="000070B9">
        <w:rPr>
          <w:rFonts w:ascii="Calibri" w:hAnsi="Calibri"/>
          <w:sz w:val="24"/>
          <w:szCs w:val="24"/>
          <w:lang w:val="hr-HR"/>
        </w:rPr>
        <w:t xml:space="preserve">Proračuna Općine Baška planirani su u iznosu od </w:t>
      </w:r>
      <w:r w:rsidR="008E27B7">
        <w:rPr>
          <w:rFonts w:ascii="Calibri" w:hAnsi="Calibri"/>
          <w:sz w:val="24"/>
          <w:szCs w:val="24"/>
          <w:lang w:val="hr-HR"/>
        </w:rPr>
        <w:t>6.924.503,62</w:t>
      </w:r>
      <w:r w:rsidR="00F14BC5" w:rsidRPr="000070B9">
        <w:rPr>
          <w:rFonts w:ascii="Calibri" w:hAnsi="Calibri"/>
          <w:sz w:val="24"/>
          <w:szCs w:val="24"/>
          <w:lang w:val="hr-HR"/>
        </w:rPr>
        <w:t xml:space="preserve"> eura a </w:t>
      </w:r>
      <w:r w:rsidRPr="000070B9">
        <w:rPr>
          <w:rFonts w:ascii="Calibri" w:hAnsi="Calibri"/>
          <w:sz w:val="24"/>
          <w:szCs w:val="24"/>
          <w:lang w:val="hr-HR"/>
        </w:rPr>
        <w:t xml:space="preserve">ostvareni su u iznosu od </w:t>
      </w:r>
      <w:r w:rsidR="008E27B7">
        <w:rPr>
          <w:rFonts w:ascii="Calibri" w:hAnsi="Calibri"/>
          <w:sz w:val="24"/>
          <w:szCs w:val="24"/>
          <w:lang w:val="hr-HR"/>
        </w:rPr>
        <w:t>2.040.028,06 eura (29</w:t>
      </w:r>
      <w:r w:rsidR="00F14BC5" w:rsidRPr="000070B9">
        <w:rPr>
          <w:rFonts w:ascii="Calibri" w:hAnsi="Calibri"/>
          <w:sz w:val="24"/>
          <w:szCs w:val="24"/>
          <w:lang w:val="hr-HR"/>
        </w:rPr>
        <w:t>% plana)</w:t>
      </w:r>
      <w:r w:rsidRPr="000070B9">
        <w:rPr>
          <w:rFonts w:ascii="Calibri" w:hAnsi="Calibri"/>
          <w:sz w:val="24"/>
          <w:szCs w:val="24"/>
          <w:lang w:val="hr-HR"/>
        </w:rPr>
        <w:t xml:space="preserve"> </w:t>
      </w:r>
      <w:r w:rsidR="00224877">
        <w:rPr>
          <w:rFonts w:ascii="Calibri" w:hAnsi="Calibri"/>
          <w:sz w:val="24"/>
          <w:szCs w:val="24"/>
          <w:lang w:val="hr-HR"/>
        </w:rPr>
        <w:t>ili 2</w:t>
      </w:r>
      <w:r w:rsidR="008E27B7">
        <w:rPr>
          <w:rFonts w:ascii="Calibri" w:hAnsi="Calibri"/>
          <w:sz w:val="24"/>
          <w:szCs w:val="24"/>
          <w:lang w:val="hr-HR"/>
        </w:rPr>
        <w:t>5% više u odnosu na 2025</w:t>
      </w:r>
      <w:r w:rsidR="00F14BC5" w:rsidRPr="000070B9">
        <w:rPr>
          <w:rFonts w:ascii="Calibri" w:hAnsi="Calibri"/>
          <w:sz w:val="24"/>
          <w:szCs w:val="24"/>
          <w:lang w:val="hr-HR"/>
        </w:rPr>
        <w:t xml:space="preserve">. godinu. </w:t>
      </w:r>
    </w:p>
    <w:p w:rsidR="0090316F" w:rsidRDefault="0090316F" w:rsidP="00C336C5">
      <w:pPr>
        <w:spacing w:line="276" w:lineRule="auto"/>
        <w:jc w:val="both"/>
        <w:rPr>
          <w:rFonts w:ascii="Calibri" w:hAnsi="Calibri"/>
          <w:sz w:val="24"/>
          <w:szCs w:val="24"/>
          <w:lang w:val="hr-HR"/>
        </w:rPr>
      </w:pPr>
    </w:p>
    <w:p w:rsidR="0090316F" w:rsidRDefault="0090316F" w:rsidP="0090316F">
      <w:pPr>
        <w:spacing w:line="276" w:lineRule="auto"/>
        <w:jc w:val="both"/>
        <w:rPr>
          <w:rFonts w:ascii="Calibri" w:hAnsi="Calibri"/>
          <w:sz w:val="22"/>
          <w:szCs w:val="22"/>
          <w:u w:val="single"/>
          <w:lang w:val="hr-HR"/>
        </w:rPr>
      </w:pPr>
      <w:r>
        <w:rPr>
          <w:rFonts w:ascii="Calibri" w:hAnsi="Calibri" w:cs="Calibri"/>
          <w:sz w:val="22"/>
          <w:szCs w:val="22"/>
          <w:u w:val="single"/>
          <w:lang w:val="hr-HR"/>
        </w:rPr>
        <w:t>Grafikon 2</w:t>
      </w:r>
      <w:r w:rsidRPr="00770DF6">
        <w:rPr>
          <w:rFonts w:ascii="Calibri" w:hAnsi="Calibri" w:cs="Calibri"/>
          <w:sz w:val="22"/>
          <w:szCs w:val="22"/>
          <w:u w:val="single"/>
          <w:lang w:val="hr-HR"/>
        </w:rPr>
        <w:t xml:space="preserve">. </w:t>
      </w:r>
      <w:r>
        <w:rPr>
          <w:rFonts w:ascii="Calibri" w:hAnsi="Calibri"/>
          <w:sz w:val="22"/>
          <w:szCs w:val="22"/>
          <w:u w:val="single"/>
          <w:lang w:val="hr-HR"/>
        </w:rPr>
        <w:t>Struktura ostvarenih prihoda poslovanja</w:t>
      </w:r>
    </w:p>
    <w:p w:rsidR="0090316F" w:rsidRDefault="0090316F" w:rsidP="00C336C5">
      <w:pPr>
        <w:spacing w:line="276" w:lineRule="auto"/>
        <w:jc w:val="both"/>
        <w:rPr>
          <w:rFonts w:ascii="Calibri" w:hAnsi="Calibri"/>
          <w:sz w:val="24"/>
          <w:szCs w:val="24"/>
          <w:lang w:val="hr-HR"/>
        </w:rPr>
      </w:pPr>
    </w:p>
    <w:p w:rsidR="00F82011" w:rsidRDefault="00F82011" w:rsidP="00C336C5">
      <w:pPr>
        <w:spacing w:line="276" w:lineRule="auto"/>
        <w:jc w:val="both"/>
        <w:rPr>
          <w:rFonts w:ascii="Calibri" w:hAnsi="Calibri"/>
          <w:sz w:val="24"/>
          <w:szCs w:val="24"/>
          <w:lang w:val="hr-HR"/>
        </w:rPr>
      </w:pPr>
      <w:r>
        <w:rPr>
          <w:rFonts w:ascii="Calibri" w:hAnsi="Calibri"/>
          <w:noProof/>
          <w:sz w:val="24"/>
          <w:szCs w:val="24"/>
          <w:lang w:val="hr-HR"/>
        </w:rPr>
        <w:drawing>
          <wp:inline distT="0" distB="0" distL="0" distR="0">
            <wp:extent cx="5486400" cy="32004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504CF" w:rsidRPr="005644B2" w:rsidRDefault="00D504CF" w:rsidP="005644B2">
      <w:pPr>
        <w:tabs>
          <w:tab w:val="left" w:pos="6360"/>
        </w:tabs>
        <w:spacing w:line="276" w:lineRule="auto"/>
        <w:jc w:val="both"/>
        <w:rPr>
          <w:rFonts w:ascii="Calibri" w:hAnsi="Calibri" w:cs="Calibri"/>
          <w:sz w:val="24"/>
          <w:szCs w:val="24"/>
        </w:rPr>
      </w:pPr>
    </w:p>
    <w:p w:rsidR="003D201B" w:rsidRPr="009B012B" w:rsidRDefault="009B012B" w:rsidP="00C336C5">
      <w:pPr>
        <w:spacing w:line="276" w:lineRule="auto"/>
        <w:jc w:val="both"/>
        <w:rPr>
          <w:rFonts w:ascii="Calibri" w:hAnsi="Calibri"/>
          <w:b/>
          <w:i/>
          <w:sz w:val="24"/>
          <w:szCs w:val="24"/>
          <w:lang w:val="hr-HR"/>
        </w:rPr>
      </w:pPr>
      <w:r>
        <w:rPr>
          <w:rFonts w:ascii="Calibri" w:hAnsi="Calibri"/>
          <w:b/>
          <w:i/>
          <w:sz w:val="24"/>
          <w:szCs w:val="24"/>
          <w:lang w:val="hr-HR"/>
        </w:rPr>
        <w:t>Prihodi od poreza</w:t>
      </w:r>
    </w:p>
    <w:p w:rsidR="00F26CBD" w:rsidRDefault="00E42E10" w:rsidP="00C336C5">
      <w:pPr>
        <w:spacing w:line="276" w:lineRule="auto"/>
        <w:jc w:val="both"/>
        <w:rPr>
          <w:rFonts w:ascii="Calibri" w:hAnsi="Calibri"/>
          <w:sz w:val="24"/>
          <w:szCs w:val="24"/>
          <w:lang w:val="hr-HR"/>
        </w:rPr>
      </w:pPr>
      <w:r>
        <w:rPr>
          <w:rFonts w:ascii="Calibri" w:hAnsi="Calibri"/>
          <w:sz w:val="24"/>
          <w:szCs w:val="24"/>
          <w:lang w:val="hr-HR"/>
        </w:rPr>
        <w:t xml:space="preserve">Prihodi od poreza ostvareni su u iznosu od </w:t>
      </w:r>
      <w:r w:rsidR="001C2C04">
        <w:rPr>
          <w:rFonts w:ascii="Calibri" w:hAnsi="Calibri"/>
          <w:sz w:val="24"/>
          <w:szCs w:val="24"/>
          <w:lang w:val="hr-HR"/>
        </w:rPr>
        <w:t>1.062.425,20 eura, što je za 62% više</w:t>
      </w:r>
      <w:r>
        <w:rPr>
          <w:rFonts w:ascii="Calibri" w:hAnsi="Calibri"/>
          <w:sz w:val="24"/>
          <w:szCs w:val="24"/>
          <w:lang w:val="hr-HR"/>
        </w:rPr>
        <w:t xml:space="preserve"> u</w:t>
      </w:r>
      <w:r w:rsidR="001C2C04">
        <w:rPr>
          <w:rFonts w:ascii="Calibri" w:hAnsi="Calibri"/>
          <w:sz w:val="24"/>
          <w:szCs w:val="24"/>
          <w:lang w:val="hr-HR"/>
        </w:rPr>
        <w:t xml:space="preserve"> odnosu na isto razdoblje u 2025</w:t>
      </w:r>
      <w:r>
        <w:rPr>
          <w:rFonts w:ascii="Calibri" w:hAnsi="Calibri"/>
          <w:sz w:val="24"/>
          <w:szCs w:val="24"/>
          <w:lang w:val="hr-HR"/>
        </w:rPr>
        <w:t>. godini. S</w:t>
      </w:r>
      <w:r w:rsidR="003D201B" w:rsidRPr="00E77502">
        <w:rPr>
          <w:rFonts w:ascii="Calibri" w:hAnsi="Calibri"/>
          <w:sz w:val="24"/>
          <w:szCs w:val="24"/>
          <w:lang w:val="hr-HR"/>
        </w:rPr>
        <w:t>astoje se od prihoda od poreza na dohodak, poreza na im</w:t>
      </w:r>
      <w:r w:rsidR="004A2CA6">
        <w:rPr>
          <w:rFonts w:ascii="Calibri" w:hAnsi="Calibri"/>
          <w:sz w:val="24"/>
          <w:szCs w:val="24"/>
          <w:lang w:val="hr-HR"/>
        </w:rPr>
        <w:t>ovinu te</w:t>
      </w:r>
      <w:r w:rsidR="009B012B">
        <w:rPr>
          <w:rFonts w:ascii="Calibri" w:hAnsi="Calibri"/>
          <w:sz w:val="24"/>
          <w:szCs w:val="24"/>
          <w:lang w:val="hr-HR"/>
        </w:rPr>
        <w:t xml:space="preserve"> poreza na robu i usl</w:t>
      </w:r>
      <w:r w:rsidR="004A2CA6">
        <w:rPr>
          <w:rFonts w:ascii="Calibri" w:hAnsi="Calibri"/>
          <w:sz w:val="24"/>
          <w:szCs w:val="24"/>
          <w:lang w:val="hr-HR"/>
        </w:rPr>
        <w:t>uge</w:t>
      </w:r>
      <w:r w:rsidR="009B012B">
        <w:rPr>
          <w:rFonts w:ascii="Calibri" w:hAnsi="Calibri"/>
          <w:sz w:val="24"/>
          <w:szCs w:val="24"/>
          <w:lang w:val="hr-HR"/>
        </w:rPr>
        <w:t xml:space="preserve">. </w:t>
      </w:r>
      <w:r>
        <w:rPr>
          <w:rFonts w:ascii="Calibri" w:hAnsi="Calibri"/>
          <w:sz w:val="24"/>
          <w:szCs w:val="24"/>
          <w:u w:val="single"/>
          <w:lang w:val="hr-HR"/>
        </w:rPr>
        <w:t xml:space="preserve">Porez na dohodak </w:t>
      </w:r>
      <w:r w:rsidR="00997E2B">
        <w:rPr>
          <w:rFonts w:ascii="Calibri" w:hAnsi="Calibri"/>
          <w:sz w:val="24"/>
          <w:szCs w:val="24"/>
          <w:lang w:val="hr-HR"/>
        </w:rPr>
        <w:t>ost</w:t>
      </w:r>
      <w:r w:rsidR="00FC599C">
        <w:rPr>
          <w:rFonts w:ascii="Calibri" w:hAnsi="Calibri"/>
          <w:sz w:val="24"/>
          <w:szCs w:val="24"/>
          <w:lang w:val="hr-HR"/>
        </w:rPr>
        <w:t>va</w:t>
      </w:r>
      <w:r w:rsidR="008811B2">
        <w:rPr>
          <w:rFonts w:ascii="Calibri" w:hAnsi="Calibri"/>
          <w:sz w:val="24"/>
          <w:szCs w:val="24"/>
          <w:lang w:val="hr-HR"/>
        </w:rPr>
        <w:t>ren je</w:t>
      </w:r>
      <w:bookmarkStart w:id="0" w:name="_GoBack"/>
      <w:bookmarkEnd w:id="0"/>
      <w:r w:rsidR="00FC599C">
        <w:rPr>
          <w:rFonts w:ascii="Calibri" w:hAnsi="Calibri"/>
          <w:sz w:val="24"/>
          <w:szCs w:val="24"/>
          <w:lang w:val="hr-HR"/>
        </w:rPr>
        <w:t xml:space="preserve"> u iznosu od </w:t>
      </w:r>
      <w:r w:rsidR="00BF3334">
        <w:rPr>
          <w:rFonts w:ascii="Calibri" w:hAnsi="Calibri"/>
          <w:sz w:val="24"/>
          <w:szCs w:val="24"/>
          <w:lang w:val="hr-HR"/>
        </w:rPr>
        <w:t>705.654,25</w:t>
      </w:r>
      <w:r w:rsidR="00997E2B">
        <w:rPr>
          <w:rFonts w:ascii="Calibri" w:hAnsi="Calibri"/>
          <w:sz w:val="24"/>
          <w:szCs w:val="24"/>
          <w:lang w:val="hr-HR"/>
        </w:rPr>
        <w:t xml:space="preserve"> eura, što je u odnosu na prethod</w:t>
      </w:r>
      <w:r w:rsidR="00BF3334">
        <w:rPr>
          <w:rFonts w:ascii="Calibri" w:hAnsi="Calibri"/>
          <w:sz w:val="24"/>
          <w:szCs w:val="24"/>
          <w:lang w:val="hr-HR"/>
        </w:rPr>
        <w:t>nu godinu povećanje za 22</w:t>
      </w:r>
      <w:r w:rsidR="00997E2B">
        <w:rPr>
          <w:rFonts w:ascii="Calibri" w:hAnsi="Calibri"/>
          <w:sz w:val="24"/>
          <w:szCs w:val="24"/>
          <w:lang w:val="hr-HR"/>
        </w:rPr>
        <w:t xml:space="preserve">%. </w:t>
      </w:r>
      <w:r w:rsidR="00BD3A0C" w:rsidRPr="00997E2B">
        <w:rPr>
          <w:rFonts w:ascii="Calibri" w:hAnsi="Calibri"/>
          <w:sz w:val="24"/>
          <w:szCs w:val="24"/>
          <w:u w:val="single"/>
          <w:lang w:val="hr-HR"/>
        </w:rPr>
        <w:t>Porezi na imovinu</w:t>
      </w:r>
      <w:r w:rsidR="00BD3A0C">
        <w:rPr>
          <w:rFonts w:ascii="Calibri" w:hAnsi="Calibri"/>
          <w:sz w:val="24"/>
          <w:szCs w:val="24"/>
          <w:lang w:val="hr-HR"/>
        </w:rPr>
        <w:t xml:space="preserve"> sastoje se od</w:t>
      </w:r>
      <w:r w:rsidR="00BF3334">
        <w:rPr>
          <w:rFonts w:ascii="Calibri" w:hAnsi="Calibri"/>
          <w:sz w:val="24"/>
          <w:szCs w:val="24"/>
          <w:lang w:val="hr-HR"/>
        </w:rPr>
        <w:t xml:space="preserve"> stalnih (porez na nekretnine</w:t>
      </w:r>
      <w:r w:rsidR="00BD3A0C">
        <w:rPr>
          <w:rFonts w:ascii="Calibri" w:hAnsi="Calibri"/>
          <w:sz w:val="24"/>
          <w:szCs w:val="24"/>
          <w:lang w:val="hr-HR"/>
        </w:rPr>
        <w:t xml:space="preserve"> i porez na korištenje javnih površina), te povremenih poreza na imovinu (porez na promet nekretnina). </w:t>
      </w:r>
      <w:r w:rsidR="00A52C90">
        <w:rPr>
          <w:rFonts w:ascii="Calibri" w:hAnsi="Calibri"/>
          <w:sz w:val="24"/>
          <w:szCs w:val="24"/>
          <w:lang w:val="hr-HR"/>
        </w:rPr>
        <w:t>U odnosu n</w:t>
      </w:r>
      <w:r w:rsidR="00BF3334">
        <w:rPr>
          <w:rFonts w:ascii="Calibri" w:hAnsi="Calibri"/>
          <w:sz w:val="24"/>
          <w:szCs w:val="24"/>
          <w:lang w:val="hr-HR"/>
        </w:rPr>
        <w:t xml:space="preserve">a prethodnu godinu ostvareno je 259.889,87 eura više odnosno  indeks 559 </w:t>
      </w:r>
      <w:r w:rsidR="00997E2B">
        <w:rPr>
          <w:rFonts w:ascii="Calibri" w:hAnsi="Calibri"/>
          <w:sz w:val="24"/>
          <w:szCs w:val="24"/>
          <w:lang w:val="hr-HR"/>
        </w:rPr>
        <w:t xml:space="preserve">i to </w:t>
      </w:r>
      <w:r w:rsidR="0084137C">
        <w:rPr>
          <w:rFonts w:ascii="Calibri" w:hAnsi="Calibri"/>
          <w:sz w:val="24"/>
          <w:szCs w:val="24"/>
          <w:lang w:val="hr-HR"/>
        </w:rPr>
        <w:t xml:space="preserve">najvećim djelom </w:t>
      </w:r>
      <w:r w:rsidR="00997E2B">
        <w:rPr>
          <w:rFonts w:ascii="Calibri" w:hAnsi="Calibri"/>
          <w:sz w:val="24"/>
          <w:szCs w:val="24"/>
          <w:lang w:val="hr-HR"/>
        </w:rPr>
        <w:t>od prihoda od</w:t>
      </w:r>
      <w:r w:rsidR="00BF3334">
        <w:rPr>
          <w:rFonts w:ascii="Calibri" w:hAnsi="Calibri"/>
          <w:sz w:val="24"/>
          <w:szCs w:val="24"/>
          <w:lang w:val="hr-HR"/>
        </w:rPr>
        <w:t xml:space="preserve"> poreza na nekretnine. </w:t>
      </w:r>
      <w:r w:rsidR="00997E2B">
        <w:rPr>
          <w:rFonts w:ascii="Calibri" w:hAnsi="Calibri"/>
          <w:sz w:val="24"/>
          <w:szCs w:val="24"/>
          <w:lang w:val="hr-HR"/>
        </w:rPr>
        <w:t xml:space="preserve"> </w:t>
      </w:r>
      <w:r w:rsidR="00BF3334">
        <w:rPr>
          <w:rFonts w:ascii="Calibri" w:hAnsi="Calibri"/>
          <w:sz w:val="24"/>
          <w:szCs w:val="24"/>
          <w:lang w:val="hr-HR"/>
        </w:rPr>
        <w:t xml:space="preserve">Također je povećanje ostvarenja i kod </w:t>
      </w:r>
      <w:r w:rsidR="00997E2B">
        <w:rPr>
          <w:rFonts w:ascii="Calibri" w:hAnsi="Calibri"/>
          <w:sz w:val="24"/>
          <w:szCs w:val="24"/>
          <w:lang w:val="hr-HR"/>
        </w:rPr>
        <w:t xml:space="preserve">poreza na promet nekretnina koji ovisi o broju i visini kupoprodaje nekretnina na području Općine Baška. </w:t>
      </w:r>
      <w:r w:rsidR="00997E2B">
        <w:rPr>
          <w:rFonts w:ascii="Calibri" w:hAnsi="Calibri"/>
          <w:sz w:val="24"/>
          <w:szCs w:val="24"/>
          <w:u w:val="single"/>
          <w:lang w:val="hr-HR"/>
        </w:rPr>
        <w:t>Porezi na robu i usluge</w:t>
      </w:r>
      <w:r w:rsidR="00997E2B">
        <w:rPr>
          <w:rFonts w:ascii="Calibri" w:hAnsi="Calibri"/>
          <w:sz w:val="24"/>
          <w:szCs w:val="24"/>
          <w:lang w:val="hr-HR"/>
        </w:rPr>
        <w:t xml:space="preserve"> ostvareni su u iznosu od </w:t>
      </w:r>
      <w:r w:rsidR="00BF3334">
        <w:rPr>
          <w:rFonts w:ascii="Calibri" w:hAnsi="Calibri"/>
          <w:sz w:val="24"/>
          <w:szCs w:val="24"/>
          <w:lang w:val="hr-HR"/>
        </w:rPr>
        <w:t>40.282,34</w:t>
      </w:r>
      <w:r w:rsidR="00997E2B">
        <w:rPr>
          <w:rFonts w:ascii="Calibri" w:hAnsi="Calibri"/>
          <w:sz w:val="24"/>
          <w:szCs w:val="24"/>
          <w:lang w:val="hr-HR"/>
        </w:rPr>
        <w:t xml:space="preserve"> eura, št</w:t>
      </w:r>
      <w:r w:rsidR="00BF3334">
        <w:rPr>
          <w:rFonts w:ascii="Calibri" w:hAnsi="Calibri"/>
          <w:sz w:val="24"/>
          <w:szCs w:val="24"/>
          <w:lang w:val="hr-HR"/>
        </w:rPr>
        <w:t>o je za 110% više</w:t>
      </w:r>
      <w:r w:rsidR="00997E2B">
        <w:rPr>
          <w:rFonts w:ascii="Calibri" w:hAnsi="Calibri"/>
          <w:sz w:val="24"/>
          <w:szCs w:val="24"/>
          <w:lang w:val="hr-HR"/>
        </w:rPr>
        <w:t xml:space="preserve"> u</w:t>
      </w:r>
      <w:r w:rsidR="00BF3334">
        <w:rPr>
          <w:rFonts w:ascii="Calibri" w:hAnsi="Calibri"/>
          <w:sz w:val="24"/>
          <w:szCs w:val="24"/>
          <w:lang w:val="hr-HR"/>
        </w:rPr>
        <w:t xml:space="preserve"> odnosu na isto razdoblje u 2025</w:t>
      </w:r>
      <w:r w:rsidR="00997E2B">
        <w:rPr>
          <w:rFonts w:ascii="Calibri" w:hAnsi="Calibri"/>
          <w:sz w:val="24"/>
          <w:szCs w:val="24"/>
          <w:lang w:val="hr-HR"/>
        </w:rPr>
        <w:t>. godini. Porezi na robu i usluge odnose se na porez na potrošnju</w:t>
      </w:r>
      <w:r w:rsidR="00BF3334">
        <w:rPr>
          <w:rFonts w:ascii="Calibri" w:hAnsi="Calibri"/>
          <w:sz w:val="24"/>
          <w:szCs w:val="24"/>
          <w:lang w:val="hr-HR"/>
        </w:rPr>
        <w:t xml:space="preserve"> alkoholnih i bezalkoholnih pića.</w:t>
      </w:r>
      <w:r w:rsidR="00E56128">
        <w:rPr>
          <w:rFonts w:ascii="Calibri" w:hAnsi="Calibri"/>
          <w:sz w:val="24"/>
          <w:szCs w:val="24"/>
          <w:lang w:val="hr-HR"/>
        </w:rPr>
        <w:t xml:space="preserve"> Odlukom o općinskim porezima </w:t>
      </w:r>
      <w:r w:rsidR="00B82FF0">
        <w:rPr>
          <w:rFonts w:ascii="Calibri" w:hAnsi="Calibri"/>
          <w:sz w:val="24"/>
          <w:szCs w:val="24"/>
          <w:lang w:val="hr-HR"/>
        </w:rPr>
        <w:t xml:space="preserve">Općine Baška </w:t>
      </w:r>
      <w:r w:rsidR="00E56128">
        <w:rPr>
          <w:rFonts w:ascii="Calibri" w:hAnsi="Calibri"/>
          <w:sz w:val="24"/>
          <w:szCs w:val="24"/>
          <w:lang w:val="hr-HR"/>
        </w:rPr>
        <w:t>(</w:t>
      </w:r>
      <w:r w:rsidR="00B82FF0">
        <w:rPr>
          <w:rFonts w:ascii="Calibri" w:hAnsi="Calibri"/>
          <w:sz w:val="24"/>
          <w:szCs w:val="24"/>
          <w:lang w:val="hr-HR"/>
        </w:rPr>
        <w:t>„Službene novine Primorsko-goranske županije“ broj 41/23, 34/24</w:t>
      </w:r>
      <w:r w:rsidR="00BF3334">
        <w:rPr>
          <w:rFonts w:ascii="Calibri" w:hAnsi="Calibri"/>
          <w:sz w:val="24"/>
          <w:szCs w:val="24"/>
          <w:lang w:val="hr-HR"/>
        </w:rPr>
        <w:t>,</w:t>
      </w:r>
      <w:r w:rsidR="00B82FF0">
        <w:rPr>
          <w:rFonts w:ascii="Calibri" w:hAnsi="Calibri"/>
          <w:sz w:val="24"/>
          <w:szCs w:val="24"/>
          <w:lang w:val="hr-HR"/>
        </w:rPr>
        <w:t xml:space="preserve"> 7/25</w:t>
      </w:r>
      <w:r w:rsidR="00BF3334">
        <w:rPr>
          <w:rFonts w:ascii="Calibri" w:hAnsi="Calibri"/>
          <w:sz w:val="24"/>
          <w:szCs w:val="24"/>
          <w:lang w:val="hr-HR"/>
        </w:rPr>
        <w:t xml:space="preserve"> i 43/25</w:t>
      </w:r>
      <w:r w:rsidR="00E56128">
        <w:rPr>
          <w:rFonts w:ascii="Calibri" w:hAnsi="Calibri"/>
          <w:sz w:val="24"/>
          <w:szCs w:val="24"/>
          <w:lang w:val="hr-HR"/>
        </w:rPr>
        <w:t>) utvrđena je stopa, način obračuna i plaćanja navedenih poreza.</w:t>
      </w:r>
      <w:r w:rsidR="00B653B5">
        <w:rPr>
          <w:rFonts w:ascii="Calibri" w:hAnsi="Calibri"/>
          <w:sz w:val="24"/>
          <w:szCs w:val="24"/>
          <w:lang w:val="hr-HR"/>
        </w:rPr>
        <w:t xml:space="preserve"> Povećanje prihoda od poreza na potrošnju, u odnosu na 2025. godinu odnosi se na podmirenim potraživanjima iz 2025. godine.</w:t>
      </w:r>
    </w:p>
    <w:p w:rsidR="00943011" w:rsidRDefault="00943011" w:rsidP="00C336C5">
      <w:pPr>
        <w:spacing w:line="276" w:lineRule="auto"/>
        <w:jc w:val="both"/>
        <w:rPr>
          <w:rFonts w:ascii="Calibri" w:hAnsi="Calibri"/>
          <w:sz w:val="24"/>
          <w:szCs w:val="24"/>
          <w:lang w:val="hr-HR"/>
        </w:rPr>
      </w:pPr>
    </w:p>
    <w:p w:rsidR="00940B55" w:rsidRPr="00EF7BC0" w:rsidRDefault="00940B55" w:rsidP="00C336C5">
      <w:pPr>
        <w:spacing w:line="276" w:lineRule="auto"/>
        <w:jc w:val="both"/>
        <w:rPr>
          <w:rFonts w:ascii="Calibri" w:hAnsi="Calibri"/>
          <w:color w:val="FF0000"/>
          <w:sz w:val="24"/>
          <w:szCs w:val="24"/>
          <w:lang w:val="hr-HR"/>
        </w:rPr>
      </w:pPr>
    </w:p>
    <w:p w:rsidR="00632F16" w:rsidRDefault="00632F16" w:rsidP="00C336C5">
      <w:pPr>
        <w:spacing w:line="276" w:lineRule="auto"/>
        <w:jc w:val="both"/>
        <w:rPr>
          <w:rFonts w:ascii="Calibri" w:hAnsi="Calibri"/>
          <w:b/>
          <w:i/>
          <w:sz w:val="24"/>
          <w:szCs w:val="24"/>
          <w:lang w:val="hr-HR"/>
        </w:rPr>
      </w:pPr>
      <w:r>
        <w:rPr>
          <w:rFonts w:ascii="Calibri" w:hAnsi="Calibri"/>
          <w:b/>
          <w:i/>
          <w:sz w:val="24"/>
          <w:szCs w:val="24"/>
          <w:lang w:val="hr-HR"/>
        </w:rPr>
        <w:t>Pomoći iz inozemstva i od subjekata unutar općeg proračuna</w:t>
      </w:r>
    </w:p>
    <w:p w:rsidR="0036251D" w:rsidRDefault="0036251D" w:rsidP="00C336C5">
      <w:pPr>
        <w:spacing w:line="276" w:lineRule="auto"/>
        <w:jc w:val="both"/>
        <w:rPr>
          <w:rFonts w:ascii="Calibri" w:hAnsi="Calibri"/>
          <w:sz w:val="24"/>
          <w:szCs w:val="24"/>
          <w:lang w:val="hr-HR"/>
        </w:rPr>
      </w:pPr>
      <w:r>
        <w:rPr>
          <w:rFonts w:ascii="Calibri" w:hAnsi="Calibri"/>
          <w:sz w:val="24"/>
          <w:szCs w:val="24"/>
          <w:lang w:val="hr-HR"/>
        </w:rPr>
        <w:t>Prihodi od pomoći nisu stalnog karaktera te se razlikuju iz</w:t>
      </w:r>
      <w:r w:rsidR="003155C8">
        <w:rPr>
          <w:rFonts w:ascii="Calibri" w:hAnsi="Calibri"/>
          <w:sz w:val="24"/>
          <w:szCs w:val="24"/>
          <w:lang w:val="hr-HR"/>
        </w:rPr>
        <w:t xml:space="preserve"> godine u godinu, tako je u 2026</w:t>
      </w:r>
      <w:r>
        <w:rPr>
          <w:rFonts w:ascii="Calibri" w:hAnsi="Calibri"/>
          <w:sz w:val="24"/>
          <w:szCs w:val="24"/>
          <w:lang w:val="hr-HR"/>
        </w:rPr>
        <w:t xml:space="preserve">. godini ostvareno </w:t>
      </w:r>
      <w:r w:rsidR="003155C8">
        <w:rPr>
          <w:rFonts w:ascii="Calibri" w:hAnsi="Calibri"/>
          <w:sz w:val="24"/>
          <w:szCs w:val="24"/>
          <w:lang w:val="hr-HR"/>
        </w:rPr>
        <w:t>66.368,63</w:t>
      </w:r>
      <w:r w:rsidR="00984636">
        <w:rPr>
          <w:rFonts w:ascii="Calibri" w:hAnsi="Calibri"/>
          <w:sz w:val="24"/>
          <w:szCs w:val="24"/>
          <w:lang w:val="hr-HR"/>
        </w:rPr>
        <w:t xml:space="preserve"> eura</w:t>
      </w:r>
      <w:r w:rsidR="003155C8">
        <w:rPr>
          <w:rFonts w:ascii="Calibri" w:hAnsi="Calibri"/>
          <w:sz w:val="24"/>
          <w:szCs w:val="24"/>
          <w:lang w:val="hr-HR"/>
        </w:rPr>
        <w:t xml:space="preserve"> manje</w:t>
      </w:r>
      <w:r>
        <w:rPr>
          <w:rFonts w:ascii="Calibri" w:hAnsi="Calibri"/>
          <w:sz w:val="24"/>
          <w:szCs w:val="24"/>
          <w:lang w:val="hr-HR"/>
        </w:rPr>
        <w:t xml:space="preserve"> prihoda od pomoći u odnosu na </w:t>
      </w:r>
      <w:r w:rsidR="00984636">
        <w:rPr>
          <w:rFonts w:ascii="Calibri" w:hAnsi="Calibri"/>
          <w:sz w:val="24"/>
          <w:szCs w:val="24"/>
          <w:lang w:val="hr-HR"/>
        </w:rPr>
        <w:t>ostvarenje u istom razdoblju prošle godine.</w:t>
      </w:r>
    </w:p>
    <w:p w:rsidR="003F100E" w:rsidRDefault="003F100E" w:rsidP="00C336C5">
      <w:pPr>
        <w:spacing w:line="276" w:lineRule="auto"/>
        <w:jc w:val="both"/>
        <w:rPr>
          <w:rFonts w:ascii="Calibri" w:hAnsi="Calibri"/>
          <w:sz w:val="24"/>
          <w:szCs w:val="24"/>
          <w:lang w:val="hr-HR"/>
        </w:rPr>
      </w:pPr>
      <w:r>
        <w:rPr>
          <w:rFonts w:ascii="Calibri" w:hAnsi="Calibri"/>
          <w:sz w:val="24"/>
          <w:szCs w:val="24"/>
          <w:lang w:val="hr-HR"/>
        </w:rPr>
        <w:t xml:space="preserve">Od </w:t>
      </w:r>
      <w:r>
        <w:rPr>
          <w:rFonts w:ascii="Calibri" w:hAnsi="Calibri"/>
          <w:i/>
          <w:sz w:val="24"/>
          <w:szCs w:val="24"/>
          <w:lang w:val="hr-HR"/>
        </w:rPr>
        <w:t xml:space="preserve">pomoći </w:t>
      </w:r>
      <w:r>
        <w:rPr>
          <w:rFonts w:ascii="Calibri" w:hAnsi="Calibri"/>
          <w:sz w:val="24"/>
          <w:szCs w:val="24"/>
          <w:lang w:val="hr-HR"/>
        </w:rPr>
        <w:t xml:space="preserve">Općina Baška ostvarila je </w:t>
      </w:r>
      <w:r w:rsidR="003155C8">
        <w:rPr>
          <w:rFonts w:ascii="Calibri" w:hAnsi="Calibri"/>
          <w:sz w:val="24"/>
          <w:szCs w:val="24"/>
          <w:lang w:val="hr-HR"/>
        </w:rPr>
        <w:t>1.040,02</w:t>
      </w:r>
      <w:r>
        <w:rPr>
          <w:rFonts w:ascii="Calibri" w:hAnsi="Calibri"/>
          <w:sz w:val="24"/>
          <w:szCs w:val="24"/>
          <w:lang w:val="hr-HR"/>
        </w:rPr>
        <w:t xml:space="preserve"> eura koje se odnose na sljedeće:</w:t>
      </w:r>
    </w:p>
    <w:p w:rsidR="0061556F" w:rsidRDefault="00CC0B63" w:rsidP="003155C8">
      <w:pPr>
        <w:spacing w:line="276" w:lineRule="auto"/>
        <w:jc w:val="both"/>
        <w:rPr>
          <w:rFonts w:ascii="Calibri" w:hAnsi="Calibri"/>
          <w:sz w:val="24"/>
          <w:szCs w:val="24"/>
          <w:lang w:val="hr-HR"/>
        </w:rPr>
      </w:pPr>
      <w:r>
        <w:rPr>
          <w:rFonts w:ascii="Calibri" w:hAnsi="Calibri"/>
          <w:sz w:val="24"/>
          <w:szCs w:val="24"/>
          <w:lang w:val="hr-HR"/>
        </w:rPr>
        <w:t xml:space="preserve">- </w:t>
      </w:r>
      <w:r w:rsidR="003155C8">
        <w:rPr>
          <w:rFonts w:ascii="Calibri" w:hAnsi="Calibri"/>
          <w:sz w:val="24"/>
          <w:szCs w:val="24"/>
          <w:lang w:val="hr-HR"/>
        </w:rPr>
        <w:t>pomoći temeljem prijenosa EU sredstava temeljem sklopljenog Ugovora o dodjeli bespovratnih sredstava za projekte koji se financiraju iz Integriranog teritorijalnog programa u financijskom razdoblju 2021.-2027. godine za kapitalni projekt Uređenje obalnog pojasa naselja Baška – Etapa 2A.</w:t>
      </w:r>
    </w:p>
    <w:p w:rsidR="00A456BA" w:rsidRDefault="00A456BA" w:rsidP="00C336C5">
      <w:pPr>
        <w:spacing w:line="276" w:lineRule="auto"/>
        <w:jc w:val="both"/>
        <w:rPr>
          <w:rFonts w:ascii="Calibri" w:hAnsi="Calibri"/>
          <w:sz w:val="24"/>
          <w:szCs w:val="24"/>
          <w:lang w:val="hr-HR"/>
        </w:rPr>
      </w:pPr>
    </w:p>
    <w:p w:rsidR="003D201B" w:rsidRDefault="003D201B" w:rsidP="00C336C5">
      <w:pPr>
        <w:tabs>
          <w:tab w:val="left" w:pos="900"/>
          <w:tab w:val="decimal" w:pos="7920"/>
        </w:tabs>
        <w:spacing w:line="276" w:lineRule="auto"/>
        <w:jc w:val="both"/>
        <w:rPr>
          <w:rFonts w:ascii="Calibri" w:hAnsi="Calibri"/>
          <w:b/>
          <w:i/>
          <w:sz w:val="24"/>
          <w:szCs w:val="24"/>
          <w:lang w:val="hr-HR"/>
        </w:rPr>
      </w:pPr>
    </w:p>
    <w:p w:rsidR="00916F4E" w:rsidRPr="00916F4E" w:rsidRDefault="00916F4E" w:rsidP="00C336C5">
      <w:pPr>
        <w:tabs>
          <w:tab w:val="left" w:pos="900"/>
          <w:tab w:val="decimal" w:pos="7920"/>
        </w:tabs>
        <w:spacing w:line="276" w:lineRule="auto"/>
        <w:jc w:val="both"/>
        <w:rPr>
          <w:rFonts w:ascii="Calibri" w:hAnsi="Calibri"/>
          <w:color w:val="FF0000"/>
          <w:sz w:val="24"/>
          <w:szCs w:val="24"/>
          <w:lang w:val="hr-HR"/>
        </w:rPr>
      </w:pPr>
      <w:r>
        <w:rPr>
          <w:rFonts w:ascii="Calibri" w:hAnsi="Calibri"/>
          <w:b/>
          <w:i/>
          <w:sz w:val="24"/>
          <w:szCs w:val="24"/>
          <w:lang w:val="hr-HR"/>
        </w:rPr>
        <w:t>Prihodi od imovine</w:t>
      </w:r>
    </w:p>
    <w:p w:rsidR="00916F4E" w:rsidRDefault="00916F4E" w:rsidP="00C336C5">
      <w:pPr>
        <w:spacing w:line="276" w:lineRule="auto"/>
        <w:jc w:val="both"/>
        <w:rPr>
          <w:rFonts w:ascii="Calibri" w:hAnsi="Calibri"/>
          <w:sz w:val="24"/>
          <w:szCs w:val="24"/>
          <w:lang w:val="hr-HR"/>
        </w:rPr>
      </w:pPr>
      <w:r>
        <w:rPr>
          <w:rFonts w:ascii="Calibri" w:hAnsi="Calibri"/>
          <w:sz w:val="24"/>
          <w:szCs w:val="24"/>
          <w:lang w:val="hr-HR"/>
        </w:rPr>
        <w:t xml:space="preserve">Prihodi od imovine </w:t>
      </w:r>
      <w:r w:rsidR="003D201B" w:rsidRPr="00916F4E">
        <w:rPr>
          <w:rFonts w:ascii="Calibri" w:hAnsi="Calibri"/>
          <w:sz w:val="24"/>
          <w:szCs w:val="24"/>
          <w:lang w:val="hr-HR"/>
        </w:rPr>
        <w:t xml:space="preserve"> ostvareni</w:t>
      </w:r>
      <w:r>
        <w:rPr>
          <w:rFonts w:ascii="Calibri" w:hAnsi="Calibri"/>
          <w:sz w:val="24"/>
          <w:szCs w:val="24"/>
          <w:lang w:val="hr-HR"/>
        </w:rPr>
        <w:t xml:space="preserve"> su </w:t>
      </w:r>
      <w:r w:rsidR="003D201B" w:rsidRPr="002E2F33">
        <w:rPr>
          <w:rFonts w:ascii="Calibri" w:hAnsi="Calibri"/>
          <w:sz w:val="24"/>
          <w:szCs w:val="24"/>
          <w:lang w:val="hr-HR"/>
        </w:rPr>
        <w:t xml:space="preserve"> u iznosu </w:t>
      </w:r>
      <w:r>
        <w:rPr>
          <w:rFonts w:ascii="Calibri" w:hAnsi="Calibri"/>
          <w:sz w:val="24"/>
          <w:szCs w:val="24"/>
          <w:lang w:val="hr-HR"/>
        </w:rPr>
        <w:t xml:space="preserve">od </w:t>
      </w:r>
      <w:r w:rsidR="003155C8">
        <w:rPr>
          <w:rFonts w:ascii="Calibri" w:hAnsi="Calibri"/>
          <w:sz w:val="24"/>
          <w:szCs w:val="24"/>
          <w:lang w:val="hr-HR"/>
        </w:rPr>
        <w:t>484.676,45</w:t>
      </w:r>
      <w:r w:rsidR="00A605D6">
        <w:rPr>
          <w:rFonts w:ascii="Calibri" w:hAnsi="Calibri"/>
          <w:sz w:val="24"/>
          <w:szCs w:val="24"/>
          <w:lang w:val="hr-HR"/>
        </w:rPr>
        <w:t xml:space="preserve"> eura što j</w:t>
      </w:r>
      <w:r w:rsidR="003155C8">
        <w:rPr>
          <w:rFonts w:ascii="Calibri" w:hAnsi="Calibri"/>
          <w:sz w:val="24"/>
          <w:szCs w:val="24"/>
          <w:lang w:val="hr-HR"/>
        </w:rPr>
        <w:t>e za 2% više u odnosu na 2025</w:t>
      </w:r>
      <w:r>
        <w:rPr>
          <w:rFonts w:ascii="Calibri" w:hAnsi="Calibri"/>
          <w:sz w:val="24"/>
          <w:szCs w:val="24"/>
          <w:lang w:val="hr-HR"/>
        </w:rPr>
        <w:t>. godinu.</w:t>
      </w:r>
      <w:r w:rsidR="002E2F33" w:rsidRPr="002E2F33">
        <w:rPr>
          <w:rFonts w:ascii="Calibri" w:hAnsi="Calibri"/>
          <w:sz w:val="24"/>
          <w:szCs w:val="24"/>
          <w:lang w:val="hr-HR"/>
        </w:rPr>
        <w:t xml:space="preserve"> </w:t>
      </w:r>
      <w:r>
        <w:rPr>
          <w:rFonts w:ascii="Calibri" w:hAnsi="Calibri"/>
          <w:sz w:val="24"/>
          <w:szCs w:val="24"/>
          <w:lang w:val="hr-HR"/>
        </w:rPr>
        <w:t>U ove prihode ubrajamo prihode od financijske imovine i prihode od nefinancijske imovine.</w:t>
      </w:r>
    </w:p>
    <w:p w:rsidR="003D201B" w:rsidRDefault="00916F4E" w:rsidP="00C336C5">
      <w:pPr>
        <w:spacing w:line="276" w:lineRule="auto"/>
        <w:jc w:val="both"/>
        <w:rPr>
          <w:rFonts w:ascii="Calibri" w:hAnsi="Calibri"/>
          <w:sz w:val="24"/>
          <w:szCs w:val="24"/>
          <w:lang w:val="hr-HR"/>
        </w:rPr>
      </w:pPr>
      <w:r>
        <w:rPr>
          <w:rFonts w:ascii="Calibri" w:hAnsi="Calibri"/>
          <w:sz w:val="24"/>
          <w:szCs w:val="24"/>
          <w:u w:val="single"/>
          <w:lang w:val="hr-HR"/>
        </w:rPr>
        <w:t>Prihodi od financijske imovine</w:t>
      </w:r>
      <w:r>
        <w:rPr>
          <w:rFonts w:ascii="Calibri" w:hAnsi="Calibri"/>
          <w:sz w:val="24"/>
          <w:szCs w:val="24"/>
          <w:lang w:val="hr-HR"/>
        </w:rPr>
        <w:t xml:space="preserve"> ostvareni su s osnov</w:t>
      </w:r>
      <w:r w:rsidR="00A26BD5">
        <w:rPr>
          <w:rFonts w:ascii="Calibri" w:hAnsi="Calibri"/>
          <w:sz w:val="24"/>
          <w:szCs w:val="24"/>
          <w:lang w:val="hr-HR"/>
        </w:rPr>
        <w:t xml:space="preserve">e zateznih kamata u iznosu od </w:t>
      </w:r>
      <w:r w:rsidR="007718D1">
        <w:rPr>
          <w:rFonts w:ascii="Calibri" w:hAnsi="Calibri"/>
          <w:sz w:val="24"/>
          <w:szCs w:val="24"/>
          <w:lang w:val="hr-HR"/>
        </w:rPr>
        <w:t>1,34</w:t>
      </w:r>
      <w:r w:rsidR="0061556F">
        <w:rPr>
          <w:rFonts w:ascii="Calibri" w:hAnsi="Calibri"/>
          <w:sz w:val="24"/>
          <w:szCs w:val="24"/>
          <w:lang w:val="hr-HR"/>
        </w:rPr>
        <w:t xml:space="preserve"> eura.</w:t>
      </w:r>
    </w:p>
    <w:p w:rsidR="006F0124" w:rsidRDefault="00710ED1" w:rsidP="00C336C5">
      <w:pPr>
        <w:spacing w:line="276" w:lineRule="auto"/>
        <w:jc w:val="both"/>
        <w:rPr>
          <w:rFonts w:ascii="Calibri" w:hAnsi="Calibri"/>
          <w:i/>
          <w:sz w:val="24"/>
          <w:szCs w:val="24"/>
          <w:lang w:val="hr-HR"/>
        </w:rPr>
      </w:pPr>
      <w:r>
        <w:rPr>
          <w:rFonts w:ascii="Calibri" w:hAnsi="Calibri"/>
          <w:sz w:val="24"/>
          <w:szCs w:val="24"/>
          <w:u w:val="single"/>
          <w:lang w:val="hr-HR"/>
        </w:rPr>
        <w:t xml:space="preserve">Prihodi od nefinancijske imovine </w:t>
      </w:r>
      <w:r w:rsidR="00936CE1">
        <w:rPr>
          <w:rFonts w:ascii="Calibri" w:hAnsi="Calibri"/>
          <w:sz w:val="24"/>
          <w:szCs w:val="24"/>
          <w:lang w:val="hr-HR"/>
        </w:rPr>
        <w:t>ostvareni</w:t>
      </w:r>
      <w:r>
        <w:rPr>
          <w:rFonts w:ascii="Calibri" w:hAnsi="Calibri"/>
          <w:sz w:val="24"/>
          <w:szCs w:val="24"/>
          <w:lang w:val="hr-HR"/>
        </w:rPr>
        <w:t xml:space="preserve"> su s osnove naknade za koncesije (</w:t>
      </w:r>
      <w:r w:rsidR="002F6213">
        <w:rPr>
          <w:rFonts w:ascii="Calibri" w:hAnsi="Calibri"/>
          <w:sz w:val="24"/>
          <w:szCs w:val="24"/>
          <w:lang w:val="hr-HR"/>
        </w:rPr>
        <w:t>1.</w:t>
      </w:r>
      <w:r w:rsidR="007718D1">
        <w:rPr>
          <w:rFonts w:ascii="Calibri" w:hAnsi="Calibri"/>
          <w:sz w:val="24"/>
          <w:szCs w:val="24"/>
          <w:lang w:val="hr-HR"/>
        </w:rPr>
        <w:t>664,62</w:t>
      </w:r>
      <w:r>
        <w:rPr>
          <w:rFonts w:ascii="Calibri" w:hAnsi="Calibri"/>
          <w:sz w:val="24"/>
          <w:szCs w:val="24"/>
          <w:lang w:val="hr-HR"/>
        </w:rPr>
        <w:t xml:space="preserve"> eura), prihoda od zakupa i iznajmljivanja imovine (</w:t>
      </w:r>
      <w:r w:rsidR="007718D1">
        <w:rPr>
          <w:rFonts w:ascii="Calibri" w:hAnsi="Calibri"/>
          <w:sz w:val="24"/>
          <w:szCs w:val="24"/>
          <w:lang w:val="hr-HR"/>
        </w:rPr>
        <w:t>222.431,59</w:t>
      </w:r>
      <w:r>
        <w:rPr>
          <w:rFonts w:ascii="Calibri" w:hAnsi="Calibri"/>
          <w:sz w:val="24"/>
          <w:szCs w:val="24"/>
          <w:lang w:val="hr-HR"/>
        </w:rPr>
        <w:t xml:space="preserve"> eura), naknade za korištenje nefinancijske imovine (</w:t>
      </w:r>
      <w:r w:rsidR="007718D1">
        <w:rPr>
          <w:rFonts w:ascii="Calibri" w:hAnsi="Calibri"/>
          <w:sz w:val="24"/>
          <w:szCs w:val="24"/>
          <w:lang w:val="hr-HR"/>
        </w:rPr>
        <w:t>260.529,07</w:t>
      </w:r>
      <w:r>
        <w:rPr>
          <w:rFonts w:ascii="Calibri" w:hAnsi="Calibri"/>
          <w:sz w:val="24"/>
          <w:szCs w:val="24"/>
          <w:lang w:val="hr-HR"/>
        </w:rPr>
        <w:t xml:space="preserve"> eura) te ostalih prihoda </w:t>
      </w:r>
      <w:r w:rsidR="007718D1">
        <w:rPr>
          <w:rFonts w:ascii="Calibri" w:hAnsi="Calibri"/>
          <w:sz w:val="24"/>
          <w:szCs w:val="24"/>
          <w:lang w:val="hr-HR"/>
        </w:rPr>
        <w:t>od nefinancijske imovine (49,83</w:t>
      </w:r>
      <w:r>
        <w:rPr>
          <w:rFonts w:ascii="Calibri" w:hAnsi="Calibri"/>
          <w:sz w:val="24"/>
          <w:szCs w:val="24"/>
          <w:lang w:val="hr-HR"/>
        </w:rPr>
        <w:t xml:space="preserve"> eura).</w:t>
      </w:r>
      <w:r w:rsidR="006F0124">
        <w:rPr>
          <w:rFonts w:ascii="Calibri" w:hAnsi="Calibri"/>
          <w:i/>
          <w:sz w:val="24"/>
          <w:szCs w:val="24"/>
          <w:lang w:val="hr-HR"/>
        </w:rPr>
        <w:t xml:space="preserve"> </w:t>
      </w:r>
    </w:p>
    <w:p w:rsidR="00710ED1" w:rsidRPr="00710ED1" w:rsidRDefault="00710ED1" w:rsidP="00C336C5">
      <w:pPr>
        <w:spacing w:line="276" w:lineRule="auto"/>
        <w:jc w:val="both"/>
        <w:rPr>
          <w:rFonts w:ascii="Calibri" w:hAnsi="Calibri"/>
          <w:sz w:val="24"/>
          <w:szCs w:val="24"/>
          <w:lang w:val="hr-HR"/>
        </w:rPr>
      </w:pPr>
      <w:r>
        <w:rPr>
          <w:rFonts w:ascii="Calibri" w:hAnsi="Calibri"/>
          <w:i/>
          <w:sz w:val="24"/>
          <w:szCs w:val="24"/>
          <w:lang w:val="hr-HR"/>
        </w:rPr>
        <w:t>Prihodi od naknade za koncesije</w:t>
      </w:r>
      <w:r w:rsidR="00247A06">
        <w:rPr>
          <w:rFonts w:ascii="Calibri" w:hAnsi="Calibri"/>
          <w:sz w:val="24"/>
          <w:szCs w:val="24"/>
          <w:lang w:val="hr-HR"/>
        </w:rPr>
        <w:t xml:space="preserve"> sastoje</w:t>
      </w:r>
      <w:r>
        <w:rPr>
          <w:rFonts w:ascii="Calibri" w:hAnsi="Calibri"/>
          <w:sz w:val="24"/>
          <w:szCs w:val="24"/>
          <w:lang w:val="hr-HR"/>
        </w:rPr>
        <w:t xml:space="preserve"> se od prihoda od naknada za koncesiju za obavljanje </w:t>
      </w:r>
      <w:r w:rsidR="00F61BE5">
        <w:rPr>
          <w:rFonts w:ascii="Calibri" w:hAnsi="Calibri"/>
          <w:sz w:val="24"/>
          <w:szCs w:val="24"/>
          <w:lang w:val="hr-HR"/>
        </w:rPr>
        <w:t>dimnjačarskih</w:t>
      </w:r>
      <w:r>
        <w:rPr>
          <w:rFonts w:ascii="Calibri" w:hAnsi="Calibri"/>
          <w:sz w:val="24"/>
          <w:szCs w:val="24"/>
          <w:lang w:val="hr-HR"/>
        </w:rPr>
        <w:t xml:space="preserve"> poslova te naknada za uporabu na pomorskom dobru. </w:t>
      </w:r>
      <w:r w:rsidR="006B2B5A">
        <w:rPr>
          <w:rFonts w:ascii="Calibri" w:hAnsi="Calibri"/>
          <w:sz w:val="24"/>
          <w:szCs w:val="24"/>
          <w:lang w:val="hr-HR"/>
        </w:rPr>
        <w:t>Općinsko vijeće je na sjednici održanoj 28. siječnja 2022. godine na daljnje petogodišnje razdoblje, koncesiju za obavljanje dimnjačarskih poslova povjerilo tvrtki „MLD-USLUGE“ d.o.o. iz Koprivnice. Visina naknade za koncesiju za obavljanje dimnjačarskih poslova utvrđena je u iznosu od 663,62 eura</w:t>
      </w:r>
      <w:r w:rsidR="0061556F">
        <w:rPr>
          <w:rFonts w:ascii="Calibri" w:hAnsi="Calibri"/>
          <w:sz w:val="24"/>
          <w:szCs w:val="24"/>
          <w:lang w:val="hr-HR"/>
        </w:rPr>
        <w:t xml:space="preserve"> </w:t>
      </w:r>
      <w:r w:rsidR="006B2B5A">
        <w:rPr>
          <w:rFonts w:ascii="Calibri" w:hAnsi="Calibri"/>
          <w:sz w:val="24"/>
          <w:szCs w:val="24"/>
          <w:lang w:val="hr-HR"/>
        </w:rPr>
        <w:t>godišnje, koja se plaća polugodišnje u jednakim iznosima.</w:t>
      </w:r>
      <w:r w:rsidR="004903C8">
        <w:rPr>
          <w:rFonts w:ascii="Calibri" w:hAnsi="Calibri"/>
          <w:sz w:val="24"/>
          <w:szCs w:val="24"/>
          <w:lang w:val="hr-HR"/>
        </w:rPr>
        <w:t xml:space="preserve"> Prihodi od naknade za upotrebu</w:t>
      </w:r>
      <w:r w:rsidR="0061556F">
        <w:rPr>
          <w:rFonts w:ascii="Calibri" w:hAnsi="Calibri"/>
          <w:sz w:val="24"/>
          <w:szCs w:val="24"/>
          <w:lang w:val="hr-HR"/>
        </w:rPr>
        <w:t xml:space="preserve"> pomorskog dobra iznose 1.</w:t>
      </w:r>
      <w:r w:rsidR="0069466D">
        <w:rPr>
          <w:rFonts w:ascii="Calibri" w:hAnsi="Calibri"/>
          <w:sz w:val="24"/>
          <w:szCs w:val="24"/>
          <w:lang w:val="hr-HR"/>
        </w:rPr>
        <w:t>332,81</w:t>
      </w:r>
      <w:r w:rsidR="004903C8">
        <w:rPr>
          <w:rFonts w:ascii="Calibri" w:hAnsi="Calibri"/>
          <w:sz w:val="24"/>
          <w:szCs w:val="24"/>
          <w:lang w:val="hr-HR"/>
        </w:rPr>
        <w:t xml:space="preserve"> eura.</w:t>
      </w:r>
    </w:p>
    <w:p w:rsidR="00EF0B36" w:rsidRDefault="00F1648E" w:rsidP="00203FB8">
      <w:pPr>
        <w:spacing w:line="276" w:lineRule="auto"/>
        <w:jc w:val="both"/>
        <w:rPr>
          <w:rFonts w:ascii="Calibri" w:hAnsi="Calibri"/>
          <w:sz w:val="24"/>
          <w:szCs w:val="24"/>
          <w:lang w:val="hr-HR"/>
        </w:rPr>
      </w:pPr>
      <w:r>
        <w:rPr>
          <w:rFonts w:ascii="Calibri" w:hAnsi="Calibri"/>
          <w:i/>
          <w:sz w:val="24"/>
          <w:szCs w:val="24"/>
          <w:lang w:val="hr-HR"/>
        </w:rPr>
        <w:t xml:space="preserve">Prihodi od zakupa i iznajmljivanja imovine </w:t>
      </w:r>
      <w:r w:rsidR="004903C8">
        <w:rPr>
          <w:rFonts w:ascii="Calibri" w:hAnsi="Calibri"/>
          <w:sz w:val="24"/>
          <w:szCs w:val="24"/>
          <w:lang w:val="hr-HR"/>
        </w:rPr>
        <w:t xml:space="preserve">naplaćeni su u iznosu od </w:t>
      </w:r>
      <w:r w:rsidR="003C13FF">
        <w:rPr>
          <w:rFonts w:ascii="Calibri" w:hAnsi="Calibri"/>
          <w:sz w:val="24"/>
          <w:szCs w:val="24"/>
          <w:lang w:val="hr-HR"/>
        </w:rPr>
        <w:t>222.431,59</w:t>
      </w:r>
      <w:r w:rsidR="00DE1014">
        <w:rPr>
          <w:rFonts w:ascii="Calibri" w:hAnsi="Calibri"/>
          <w:sz w:val="24"/>
          <w:szCs w:val="24"/>
          <w:lang w:val="hr-HR"/>
        </w:rPr>
        <w:t xml:space="preserve"> </w:t>
      </w:r>
      <w:r>
        <w:rPr>
          <w:rFonts w:ascii="Calibri" w:hAnsi="Calibri"/>
          <w:sz w:val="24"/>
          <w:szCs w:val="24"/>
          <w:lang w:val="hr-HR"/>
        </w:rPr>
        <w:t xml:space="preserve">eura. Sastoje se od </w:t>
      </w:r>
      <w:r w:rsidR="003C13FF">
        <w:rPr>
          <w:rFonts w:ascii="Calibri" w:hAnsi="Calibri"/>
          <w:sz w:val="24"/>
          <w:szCs w:val="24"/>
          <w:lang w:val="hr-HR"/>
        </w:rPr>
        <w:t xml:space="preserve">prihoda od zakupa poljoprivrednog zemljišta (170,61 eura), </w:t>
      </w:r>
      <w:r>
        <w:rPr>
          <w:rFonts w:ascii="Calibri" w:hAnsi="Calibri"/>
          <w:sz w:val="24"/>
          <w:szCs w:val="24"/>
          <w:lang w:val="hr-HR"/>
        </w:rPr>
        <w:t>prihoda s osnova zakupa nekretnina (</w:t>
      </w:r>
      <w:r w:rsidR="00202ADA">
        <w:rPr>
          <w:rFonts w:ascii="Calibri" w:hAnsi="Calibri"/>
          <w:sz w:val="24"/>
          <w:szCs w:val="24"/>
          <w:lang w:val="hr-HR"/>
        </w:rPr>
        <w:t>34.</w:t>
      </w:r>
      <w:r w:rsidR="003C13FF">
        <w:rPr>
          <w:rFonts w:ascii="Calibri" w:hAnsi="Calibri"/>
          <w:sz w:val="24"/>
          <w:szCs w:val="24"/>
          <w:lang w:val="hr-HR"/>
        </w:rPr>
        <w:t>886,95</w:t>
      </w:r>
      <w:r>
        <w:rPr>
          <w:rFonts w:ascii="Calibri" w:hAnsi="Calibri"/>
          <w:sz w:val="24"/>
          <w:szCs w:val="24"/>
          <w:lang w:val="hr-HR"/>
        </w:rPr>
        <w:t xml:space="preserve"> eura)</w:t>
      </w:r>
      <w:r w:rsidR="00202ADA">
        <w:rPr>
          <w:rFonts w:ascii="Calibri" w:hAnsi="Calibri"/>
          <w:sz w:val="24"/>
          <w:szCs w:val="24"/>
          <w:lang w:val="hr-HR"/>
        </w:rPr>
        <w:t>, prihoda od zakupa kampova u vlasništvu države (12.084,84 eura), prihoda od zakupa turističkog zemljišta – hoteli (5.183,34 eura)</w:t>
      </w:r>
      <w:r>
        <w:rPr>
          <w:rFonts w:ascii="Calibri" w:hAnsi="Calibri"/>
          <w:sz w:val="24"/>
          <w:szCs w:val="24"/>
          <w:lang w:val="hr-HR"/>
        </w:rPr>
        <w:t xml:space="preserve"> te prihoda s osnove naknade za uporabu javnih općinskih površina (</w:t>
      </w:r>
      <w:r w:rsidR="003C13FF">
        <w:rPr>
          <w:rFonts w:ascii="Calibri" w:hAnsi="Calibri"/>
          <w:sz w:val="24"/>
          <w:szCs w:val="24"/>
          <w:lang w:val="hr-HR"/>
        </w:rPr>
        <w:t>170.105,85</w:t>
      </w:r>
      <w:r>
        <w:rPr>
          <w:rFonts w:ascii="Calibri" w:hAnsi="Calibri"/>
          <w:sz w:val="24"/>
          <w:szCs w:val="24"/>
          <w:lang w:val="hr-HR"/>
        </w:rPr>
        <w:t xml:space="preserve"> eura).</w:t>
      </w:r>
      <w:r w:rsidR="003D201B" w:rsidRPr="00691DA4">
        <w:rPr>
          <w:rFonts w:ascii="Calibri" w:hAnsi="Calibri"/>
          <w:sz w:val="24"/>
          <w:szCs w:val="24"/>
          <w:lang w:val="hr-HR"/>
        </w:rPr>
        <w:t xml:space="preserve"> </w:t>
      </w:r>
      <w:r w:rsidR="00A75AD9">
        <w:rPr>
          <w:rFonts w:ascii="Calibri" w:hAnsi="Calibri"/>
          <w:sz w:val="24"/>
          <w:szCs w:val="24"/>
          <w:lang w:val="hr-HR"/>
        </w:rPr>
        <w:t xml:space="preserve"> </w:t>
      </w:r>
    </w:p>
    <w:p w:rsidR="004D062A" w:rsidRDefault="00425F4A" w:rsidP="004D062A">
      <w:pPr>
        <w:spacing w:line="276" w:lineRule="auto"/>
        <w:jc w:val="both"/>
        <w:rPr>
          <w:rFonts w:ascii="Calibri" w:hAnsi="Calibri"/>
          <w:sz w:val="24"/>
          <w:szCs w:val="24"/>
          <w:lang w:val="hr-HR"/>
        </w:rPr>
      </w:pPr>
      <w:r w:rsidRPr="006F0124">
        <w:rPr>
          <w:rFonts w:ascii="Calibri" w:hAnsi="Calibri"/>
          <w:i/>
          <w:sz w:val="24"/>
          <w:szCs w:val="24"/>
          <w:lang w:val="hr-HR"/>
        </w:rPr>
        <w:t>Naknade za korištenje</w:t>
      </w:r>
      <w:r w:rsidR="003D201B" w:rsidRPr="006F0124">
        <w:rPr>
          <w:rFonts w:ascii="Calibri" w:hAnsi="Calibri"/>
          <w:i/>
          <w:sz w:val="24"/>
          <w:szCs w:val="24"/>
          <w:lang w:val="hr-HR"/>
        </w:rPr>
        <w:t xml:space="preserve"> nefinancijske imovine</w:t>
      </w:r>
      <w:r w:rsidR="004D062A">
        <w:rPr>
          <w:rFonts w:ascii="Calibri" w:hAnsi="Calibri"/>
          <w:sz w:val="24"/>
          <w:szCs w:val="24"/>
          <w:lang w:val="hr-HR"/>
        </w:rPr>
        <w:t xml:space="preserve"> sadrže priho</w:t>
      </w:r>
      <w:r w:rsidR="003D201B" w:rsidRPr="004F2830">
        <w:rPr>
          <w:rFonts w:ascii="Calibri" w:hAnsi="Calibri"/>
          <w:sz w:val="24"/>
          <w:szCs w:val="24"/>
          <w:lang w:val="hr-HR"/>
        </w:rPr>
        <w:t>de od direktne</w:t>
      </w:r>
      <w:r w:rsidR="004D062A">
        <w:rPr>
          <w:rFonts w:ascii="Calibri" w:hAnsi="Calibri"/>
          <w:sz w:val="24"/>
          <w:szCs w:val="24"/>
          <w:lang w:val="hr-HR"/>
        </w:rPr>
        <w:t xml:space="preserve"> </w:t>
      </w:r>
      <w:r w:rsidR="004903C8">
        <w:rPr>
          <w:rFonts w:ascii="Calibri" w:hAnsi="Calibri"/>
          <w:sz w:val="24"/>
          <w:szCs w:val="24"/>
          <w:lang w:val="hr-HR"/>
        </w:rPr>
        <w:t>i indirektne spomeničke rente,</w:t>
      </w:r>
      <w:r w:rsidR="004D062A">
        <w:rPr>
          <w:rFonts w:ascii="Calibri" w:hAnsi="Calibri"/>
          <w:sz w:val="24"/>
          <w:szCs w:val="24"/>
          <w:lang w:val="hr-HR"/>
        </w:rPr>
        <w:t xml:space="preserve"> naknade za promjenu namjene poljoprivrednog u građevinsko zemljišt</w:t>
      </w:r>
      <w:r w:rsidR="004903C8">
        <w:rPr>
          <w:rFonts w:ascii="Calibri" w:hAnsi="Calibri"/>
          <w:sz w:val="24"/>
          <w:szCs w:val="24"/>
          <w:lang w:val="hr-HR"/>
        </w:rPr>
        <w:t xml:space="preserve">e te naknada za dozvolu na pomorskom dobru. </w:t>
      </w:r>
      <w:r w:rsidR="003D201B" w:rsidRPr="004F2830">
        <w:rPr>
          <w:rFonts w:ascii="Calibri" w:hAnsi="Calibri"/>
          <w:sz w:val="24"/>
          <w:szCs w:val="24"/>
          <w:lang w:val="hr-HR"/>
        </w:rPr>
        <w:t xml:space="preserve">Spomenička renta (direktna) plaća se jednokratno u godišnjem iznosu, prema rješenju </w:t>
      </w:r>
      <w:r w:rsidR="004F2830" w:rsidRPr="004F2830">
        <w:rPr>
          <w:rFonts w:ascii="Calibri" w:hAnsi="Calibri"/>
          <w:sz w:val="24"/>
          <w:szCs w:val="24"/>
          <w:lang w:val="hr-HR"/>
        </w:rPr>
        <w:t xml:space="preserve">koji se </w:t>
      </w:r>
      <w:r w:rsidR="00A26BD5" w:rsidRPr="00A26BD5">
        <w:rPr>
          <w:rFonts w:ascii="Calibri" w:hAnsi="Calibri"/>
          <w:sz w:val="24"/>
          <w:szCs w:val="24"/>
          <w:lang w:val="hr-HR"/>
        </w:rPr>
        <w:t>izdaje u toku godine</w:t>
      </w:r>
      <w:r w:rsidR="00BB0841">
        <w:rPr>
          <w:rFonts w:ascii="Calibri" w:hAnsi="Calibri"/>
          <w:sz w:val="24"/>
          <w:szCs w:val="24"/>
          <w:lang w:val="hr-HR"/>
        </w:rPr>
        <w:t xml:space="preserve"> te je naplaćena u iznosu od </w:t>
      </w:r>
      <w:r w:rsidR="00203FB8">
        <w:rPr>
          <w:rFonts w:ascii="Calibri" w:hAnsi="Calibri"/>
          <w:sz w:val="24"/>
          <w:szCs w:val="24"/>
          <w:lang w:val="hr-HR"/>
        </w:rPr>
        <w:t>3,85</w:t>
      </w:r>
      <w:r w:rsidR="00BB0841">
        <w:rPr>
          <w:rFonts w:ascii="Calibri" w:hAnsi="Calibri"/>
          <w:sz w:val="24"/>
          <w:szCs w:val="24"/>
          <w:lang w:val="hr-HR"/>
        </w:rPr>
        <w:t xml:space="preserve"> eura. Prihod od indirek</w:t>
      </w:r>
      <w:r w:rsidR="00203FB8">
        <w:rPr>
          <w:rFonts w:ascii="Calibri" w:hAnsi="Calibri"/>
          <w:sz w:val="24"/>
          <w:szCs w:val="24"/>
          <w:lang w:val="hr-HR"/>
        </w:rPr>
        <w:t>tne spomeničke rente iznosi 3,94</w:t>
      </w:r>
      <w:r w:rsidR="00BB0841">
        <w:rPr>
          <w:rFonts w:ascii="Calibri" w:hAnsi="Calibri"/>
          <w:sz w:val="24"/>
          <w:szCs w:val="24"/>
          <w:lang w:val="hr-HR"/>
        </w:rPr>
        <w:t xml:space="preserve"> eura. </w:t>
      </w:r>
      <w:r w:rsidR="004903C8">
        <w:rPr>
          <w:rFonts w:ascii="Calibri" w:hAnsi="Calibri"/>
          <w:sz w:val="24"/>
          <w:szCs w:val="24"/>
          <w:lang w:val="hr-HR"/>
        </w:rPr>
        <w:t xml:space="preserve">Naknada za dozvolu na pomorskom dobru </w:t>
      </w:r>
      <w:r w:rsidR="00F444B2">
        <w:rPr>
          <w:rFonts w:ascii="Calibri" w:hAnsi="Calibri"/>
          <w:sz w:val="24"/>
          <w:szCs w:val="24"/>
          <w:lang w:val="hr-HR"/>
        </w:rPr>
        <w:t xml:space="preserve">predstavlja prihod Općine Baška u iznosu od </w:t>
      </w:r>
      <w:r w:rsidR="00203FB8">
        <w:rPr>
          <w:rFonts w:ascii="Calibri" w:hAnsi="Calibri"/>
          <w:sz w:val="24"/>
          <w:szCs w:val="24"/>
          <w:lang w:val="hr-HR"/>
        </w:rPr>
        <w:t>260.209,40</w:t>
      </w:r>
      <w:r w:rsidR="00F444B2">
        <w:rPr>
          <w:rFonts w:ascii="Calibri" w:hAnsi="Calibri"/>
          <w:sz w:val="24"/>
          <w:szCs w:val="24"/>
          <w:lang w:val="hr-HR"/>
        </w:rPr>
        <w:t xml:space="preserve"> eura </w:t>
      </w:r>
      <w:r w:rsidR="00F444B2">
        <w:rPr>
          <w:rFonts w:ascii="Calibri" w:hAnsi="Calibri"/>
          <w:sz w:val="24"/>
          <w:szCs w:val="24"/>
          <w:lang w:val="hr-HR"/>
        </w:rPr>
        <w:lastRenderedPageBreak/>
        <w:t>odnosno 70% a preostalih 30%, prihod, županijskog proračuna.</w:t>
      </w:r>
      <w:r w:rsidR="004D062A" w:rsidRPr="00A26BD5">
        <w:rPr>
          <w:rFonts w:ascii="Calibri" w:hAnsi="Calibri"/>
          <w:sz w:val="24"/>
          <w:szCs w:val="24"/>
          <w:lang w:val="hr-HR"/>
        </w:rPr>
        <w:t xml:space="preserve"> </w:t>
      </w:r>
      <w:r w:rsidR="00203FB8">
        <w:rPr>
          <w:rFonts w:ascii="Calibri" w:hAnsi="Calibri"/>
          <w:sz w:val="24"/>
          <w:szCs w:val="24"/>
          <w:lang w:val="hr-HR"/>
        </w:rPr>
        <w:t>Prihod od promjene namjene poljoprivrednog zemljišta u građevinsko iznosi 311,88 eura.</w:t>
      </w:r>
    </w:p>
    <w:p w:rsidR="008C0577" w:rsidRDefault="008C0577" w:rsidP="004D062A">
      <w:pPr>
        <w:spacing w:line="276" w:lineRule="auto"/>
        <w:jc w:val="both"/>
        <w:rPr>
          <w:rFonts w:ascii="Calibri" w:hAnsi="Calibri"/>
          <w:sz w:val="24"/>
          <w:szCs w:val="24"/>
          <w:lang w:val="hr-HR"/>
        </w:rPr>
      </w:pPr>
      <w:r w:rsidRPr="00E05EFF">
        <w:rPr>
          <w:rFonts w:ascii="Calibri" w:hAnsi="Calibri"/>
          <w:i/>
          <w:sz w:val="24"/>
          <w:szCs w:val="24"/>
          <w:lang w:val="hr-HR"/>
        </w:rPr>
        <w:t>Ostali prihodi od nefinancijske imovine</w:t>
      </w:r>
      <w:r w:rsidR="009720AA">
        <w:rPr>
          <w:rFonts w:ascii="Calibri" w:hAnsi="Calibri"/>
          <w:sz w:val="24"/>
          <w:szCs w:val="24"/>
          <w:lang w:val="hr-HR"/>
        </w:rPr>
        <w:t xml:space="preserve"> ostvareni su u iznosu od </w:t>
      </w:r>
      <w:r w:rsidR="00203FB8">
        <w:rPr>
          <w:rFonts w:ascii="Calibri" w:hAnsi="Calibri"/>
          <w:sz w:val="24"/>
          <w:szCs w:val="24"/>
          <w:lang w:val="hr-HR"/>
        </w:rPr>
        <w:t>49,83 eura što je za 81</w:t>
      </w:r>
      <w:r w:rsidR="009720AA">
        <w:rPr>
          <w:rFonts w:ascii="Calibri" w:hAnsi="Calibri"/>
          <w:sz w:val="24"/>
          <w:szCs w:val="24"/>
          <w:lang w:val="hr-HR"/>
        </w:rPr>
        <w:t xml:space="preserve">% manje nego u </w:t>
      </w:r>
      <w:r w:rsidR="00203FB8">
        <w:rPr>
          <w:rFonts w:ascii="Calibri" w:hAnsi="Calibri"/>
          <w:sz w:val="24"/>
          <w:szCs w:val="24"/>
          <w:lang w:val="hr-HR"/>
        </w:rPr>
        <w:t>2025</w:t>
      </w:r>
      <w:r w:rsidRPr="00E05EFF">
        <w:rPr>
          <w:rFonts w:ascii="Calibri" w:hAnsi="Calibri"/>
          <w:sz w:val="24"/>
          <w:szCs w:val="24"/>
          <w:lang w:val="hr-HR"/>
        </w:rPr>
        <w:t xml:space="preserve">. godini. Navedeni prihodi odnose se na naknade za zadržavanje nezakonito izgrađenih zgrada u prostoru. </w:t>
      </w:r>
      <w:r w:rsidR="00E91F8A" w:rsidRPr="00E05EFF">
        <w:rPr>
          <w:rFonts w:ascii="Calibri" w:hAnsi="Calibri"/>
          <w:sz w:val="24"/>
          <w:szCs w:val="24"/>
          <w:lang w:val="hr-HR"/>
        </w:rPr>
        <w:t xml:space="preserve">Uplaćeno je ukupno </w:t>
      </w:r>
      <w:r w:rsidR="00D22EF2">
        <w:rPr>
          <w:rFonts w:ascii="Calibri" w:hAnsi="Calibri"/>
          <w:sz w:val="24"/>
          <w:szCs w:val="24"/>
          <w:lang w:val="hr-HR"/>
        </w:rPr>
        <w:t>166,12</w:t>
      </w:r>
      <w:r w:rsidR="00E91F8A" w:rsidRPr="003219DA">
        <w:rPr>
          <w:rFonts w:ascii="Calibri" w:hAnsi="Calibri"/>
          <w:sz w:val="24"/>
          <w:szCs w:val="24"/>
          <w:lang w:val="hr-HR"/>
        </w:rPr>
        <w:t xml:space="preserve"> eura</w:t>
      </w:r>
      <w:r w:rsidR="00D22EF2">
        <w:rPr>
          <w:rFonts w:ascii="Calibri" w:hAnsi="Calibri"/>
          <w:sz w:val="24"/>
          <w:szCs w:val="24"/>
          <w:lang w:val="hr-HR"/>
        </w:rPr>
        <w:t xml:space="preserve"> naknade, od čega 30% ili 49,83</w:t>
      </w:r>
      <w:r w:rsidR="00E91F8A" w:rsidRPr="00E05EFF">
        <w:rPr>
          <w:rFonts w:ascii="Calibri" w:hAnsi="Calibri"/>
          <w:sz w:val="24"/>
          <w:szCs w:val="24"/>
          <w:lang w:val="hr-HR"/>
        </w:rPr>
        <w:t xml:space="preserve"> eura predstavlja prihod Općine Baška, 40% uplata prihod je državnog proračuna, a preostalih 30% županijskog proračuna.</w:t>
      </w:r>
    </w:p>
    <w:p w:rsidR="008D751C" w:rsidRPr="008D751C" w:rsidRDefault="008D751C" w:rsidP="00C336C5">
      <w:pPr>
        <w:tabs>
          <w:tab w:val="decimal" w:pos="5580"/>
          <w:tab w:val="decimal" w:pos="8280"/>
        </w:tabs>
        <w:spacing w:line="276" w:lineRule="auto"/>
        <w:jc w:val="both"/>
        <w:rPr>
          <w:rFonts w:ascii="Calibri" w:hAnsi="Calibri"/>
          <w:sz w:val="24"/>
          <w:szCs w:val="24"/>
          <w:lang w:val="hr-HR"/>
        </w:rPr>
      </w:pPr>
    </w:p>
    <w:p w:rsidR="003D201B" w:rsidRPr="00273614" w:rsidRDefault="00273614" w:rsidP="00C336C5">
      <w:pPr>
        <w:spacing w:line="276" w:lineRule="auto"/>
        <w:jc w:val="both"/>
        <w:outlineLvl w:val="0"/>
        <w:rPr>
          <w:rFonts w:ascii="Calibri" w:hAnsi="Calibri"/>
          <w:b/>
          <w:i/>
          <w:sz w:val="24"/>
          <w:szCs w:val="24"/>
          <w:lang w:val="hr-HR"/>
        </w:rPr>
      </w:pPr>
      <w:r>
        <w:rPr>
          <w:rFonts w:ascii="Calibri" w:hAnsi="Calibri"/>
          <w:b/>
          <w:i/>
          <w:sz w:val="24"/>
          <w:szCs w:val="24"/>
          <w:lang w:val="hr-HR"/>
        </w:rPr>
        <w:t>Prihodi od upravnih i administrativnih pristojbi, pristojbi po posebnim propisima i naknada</w:t>
      </w:r>
    </w:p>
    <w:p w:rsidR="003D201B" w:rsidRDefault="00273614" w:rsidP="00C336C5">
      <w:pPr>
        <w:spacing w:line="276" w:lineRule="auto"/>
        <w:jc w:val="both"/>
        <w:rPr>
          <w:rFonts w:ascii="Calibri" w:hAnsi="Calibri"/>
          <w:sz w:val="24"/>
          <w:szCs w:val="24"/>
          <w:lang w:val="hr-HR"/>
        </w:rPr>
      </w:pPr>
      <w:r>
        <w:rPr>
          <w:rFonts w:ascii="Calibri" w:hAnsi="Calibri"/>
          <w:sz w:val="24"/>
          <w:szCs w:val="24"/>
          <w:lang w:val="hr-HR"/>
        </w:rPr>
        <w:t>Prihodi od upravnih i administrativnih pristojbi, prihodi po posebnim propisima i komunaln</w:t>
      </w:r>
      <w:r w:rsidR="00093A10">
        <w:rPr>
          <w:rFonts w:ascii="Calibri" w:hAnsi="Calibri"/>
          <w:sz w:val="24"/>
          <w:szCs w:val="24"/>
          <w:lang w:val="hr-HR"/>
        </w:rPr>
        <w:t>i doprinosi i naknade ostvareni</w:t>
      </w:r>
      <w:r>
        <w:rPr>
          <w:rFonts w:ascii="Calibri" w:hAnsi="Calibri"/>
          <w:sz w:val="24"/>
          <w:szCs w:val="24"/>
          <w:lang w:val="hr-HR"/>
        </w:rPr>
        <w:t xml:space="preserve"> su u izvještajnom razdoblju u iznosu od </w:t>
      </w:r>
      <w:r w:rsidR="00787904">
        <w:rPr>
          <w:rFonts w:ascii="Calibri" w:hAnsi="Calibri"/>
          <w:sz w:val="24"/>
          <w:szCs w:val="24"/>
          <w:lang w:val="hr-HR"/>
        </w:rPr>
        <w:t xml:space="preserve">479.464,60 </w:t>
      </w:r>
      <w:r>
        <w:rPr>
          <w:rFonts w:ascii="Calibri" w:hAnsi="Calibri"/>
          <w:sz w:val="24"/>
          <w:szCs w:val="24"/>
          <w:lang w:val="hr-HR"/>
        </w:rPr>
        <w:t>eura ili za</w:t>
      </w:r>
      <w:r w:rsidR="00787904">
        <w:rPr>
          <w:rFonts w:ascii="Calibri" w:hAnsi="Calibri"/>
          <w:sz w:val="24"/>
          <w:szCs w:val="24"/>
          <w:lang w:val="hr-HR"/>
        </w:rPr>
        <w:t xml:space="preserve"> 10</w:t>
      </w:r>
      <w:r>
        <w:rPr>
          <w:rFonts w:ascii="Calibri" w:hAnsi="Calibri"/>
          <w:sz w:val="24"/>
          <w:szCs w:val="24"/>
          <w:lang w:val="hr-HR"/>
        </w:rPr>
        <w:t>% više od ostvarenja za isto razdoblje prethodne godine (</w:t>
      </w:r>
      <w:r w:rsidR="00787904">
        <w:rPr>
          <w:rFonts w:ascii="Calibri" w:hAnsi="Calibri"/>
          <w:sz w:val="24"/>
          <w:szCs w:val="24"/>
          <w:lang w:val="hr-HR"/>
        </w:rPr>
        <w:t>434.735,71</w:t>
      </w:r>
      <w:r>
        <w:rPr>
          <w:rFonts w:ascii="Calibri" w:hAnsi="Calibri"/>
          <w:sz w:val="24"/>
          <w:szCs w:val="24"/>
          <w:lang w:val="hr-HR"/>
        </w:rPr>
        <w:t xml:space="preserve"> eura).</w:t>
      </w:r>
    </w:p>
    <w:p w:rsidR="00273614" w:rsidRDefault="00273614" w:rsidP="00C336C5">
      <w:pPr>
        <w:spacing w:line="276" w:lineRule="auto"/>
        <w:jc w:val="both"/>
        <w:rPr>
          <w:rFonts w:ascii="Calibri" w:hAnsi="Calibri"/>
          <w:sz w:val="24"/>
          <w:szCs w:val="24"/>
          <w:lang w:val="hr-HR"/>
        </w:rPr>
      </w:pPr>
      <w:r>
        <w:rPr>
          <w:rFonts w:ascii="Calibri" w:hAnsi="Calibri"/>
          <w:i/>
          <w:sz w:val="24"/>
          <w:szCs w:val="24"/>
          <w:lang w:val="hr-HR"/>
        </w:rPr>
        <w:t xml:space="preserve">Upravne i administrativne pristojbe </w:t>
      </w:r>
      <w:r>
        <w:rPr>
          <w:rFonts w:ascii="Calibri" w:hAnsi="Calibri"/>
          <w:sz w:val="24"/>
          <w:szCs w:val="24"/>
          <w:lang w:val="hr-HR"/>
        </w:rPr>
        <w:t xml:space="preserve">odnose se na prihode </w:t>
      </w:r>
      <w:r w:rsidR="00E260BA">
        <w:rPr>
          <w:rFonts w:ascii="Calibri" w:hAnsi="Calibri"/>
          <w:sz w:val="24"/>
          <w:szCs w:val="24"/>
          <w:lang w:val="hr-HR"/>
        </w:rPr>
        <w:t xml:space="preserve">od ekološke i </w:t>
      </w:r>
      <w:r w:rsidR="00787904">
        <w:rPr>
          <w:rFonts w:ascii="Calibri" w:hAnsi="Calibri"/>
          <w:sz w:val="24"/>
          <w:szCs w:val="24"/>
          <w:lang w:val="hr-HR"/>
        </w:rPr>
        <w:t xml:space="preserve">turističke </w:t>
      </w:r>
      <w:r w:rsidR="00E260BA">
        <w:rPr>
          <w:rFonts w:ascii="Calibri" w:hAnsi="Calibri"/>
          <w:sz w:val="24"/>
          <w:szCs w:val="24"/>
          <w:lang w:val="hr-HR"/>
        </w:rPr>
        <w:t xml:space="preserve">pristojbe te prihode od prodaje državnih biljega. </w:t>
      </w:r>
      <w:r w:rsidR="005F7787">
        <w:rPr>
          <w:rFonts w:ascii="Calibri" w:hAnsi="Calibri"/>
          <w:sz w:val="24"/>
          <w:szCs w:val="24"/>
          <w:lang w:val="hr-HR"/>
        </w:rPr>
        <w:t xml:space="preserve"> U odnosu na prošlu godinu nema većih odstupanja u ostvarenju ovih prihoda.</w:t>
      </w:r>
    </w:p>
    <w:p w:rsidR="00E260BA" w:rsidRDefault="0090103A" w:rsidP="00C336C5">
      <w:pPr>
        <w:spacing w:line="276" w:lineRule="auto"/>
        <w:jc w:val="both"/>
        <w:rPr>
          <w:rFonts w:ascii="Calibri" w:hAnsi="Calibri"/>
          <w:sz w:val="24"/>
          <w:szCs w:val="24"/>
          <w:lang w:val="hr-HR"/>
        </w:rPr>
      </w:pPr>
      <w:r>
        <w:rPr>
          <w:rFonts w:ascii="Calibri" w:hAnsi="Calibri"/>
          <w:i/>
          <w:sz w:val="24"/>
          <w:szCs w:val="24"/>
          <w:lang w:val="hr-HR"/>
        </w:rPr>
        <w:t>Prihodi po posebnim propisima</w:t>
      </w:r>
      <w:r w:rsidR="00093A10">
        <w:rPr>
          <w:rFonts w:ascii="Calibri" w:hAnsi="Calibri"/>
          <w:sz w:val="24"/>
          <w:szCs w:val="24"/>
          <w:lang w:val="hr-HR"/>
        </w:rPr>
        <w:t xml:space="preserve"> sadrže</w:t>
      </w:r>
      <w:r>
        <w:rPr>
          <w:rFonts w:ascii="Calibri" w:hAnsi="Calibri"/>
          <w:sz w:val="24"/>
          <w:szCs w:val="24"/>
          <w:lang w:val="hr-HR"/>
        </w:rPr>
        <w:t xml:space="preserve"> prihod od vodnog dop</w:t>
      </w:r>
      <w:r w:rsidR="00093A10">
        <w:rPr>
          <w:rFonts w:ascii="Calibri" w:hAnsi="Calibri"/>
          <w:sz w:val="24"/>
          <w:szCs w:val="24"/>
          <w:lang w:val="hr-HR"/>
        </w:rPr>
        <w:t>rinosa (</w:t>
      </w:r>
      <w:r w:rsidR="005F7787">
        <w:rPr>
          <w:rFonts w:ascii="Calibri" w:hAnsi="Calibri"/>
          <w:sz w:val="24"/>
          <w:szCs w:val="24"/>
          <w:lang w:val="hr-HR"/>
        </w:rPr>
        <w:t>14,76</w:t>
      </w:r>
      <w:r w:rsidR="00093A10">
        <w:rPr>
          <w:rFonts w:ascii="Calibri" w:hAnsi="Calibri"/>
          <w:sz w:val="24"/>
          <w:szCs w:val="24"/>
          <w:lang w:val="hr-HR"/>
        </w:rPr>
        <w:t xml:space="preserve"> eura) te ostale nespomenute</w:t>
      </w:r>
      <w:r>
        <w:rPr>
          <w:rFonts w:ascii="Calibri" w:hAnsi="Calibri"/>
          <w:sz w:val="24"/>
          <w:szCs w:val="24"/>
          <w:lang w:val="hr-HR"/>
        </w:rPr>
        <w:t xml:space="preserve"> prihoda </w:t>
      </w:r>
      <w:r w:rsidR="005F7787">
        <w:rPr>
          <w:rFonts w:ascii="Calibri" w:hAnsi="Calibri"/>
          <w:sz w:val="24"/>
          <w:szCs w:val="24"/>
          <w:lang w:val="hr-HR"/>
        </w:rPr>
        <w:t xml:space="preserve">(22.277,31 </w:t>
      </w:r>
      <w:r>
        <w:rPr>
          <w:rFonts w:ascii="Calibri" w:hAnsi="Calibri"/>
          <w:sz w:val="24"/>
          <w:szCs w:val="24"/>
          <w:lang w:val="hr-HR"/>
        </w:rPr>
        <w:t>eura</w:t>
      </w:r>
      <w:r w:rsidR="005F7787">
        <w:rPr>
          <w:rFonts w:ascii="Calibri" w:hAnsi="Calibri"/>
          <w:sz w:val="24"/>
          <w:szCs w:val="24"/>
          <w:lang w:val="hr-HR"/>
        </w:rPr>
        <w:t>)</w:t>
      </w:r>
      <w:r>
        <w:rPr>
          <w:rFonts w:ascii="Calibri" w:hAnsi="Calibri"/>
          <w:sz w:val="24"/>
          <w:szCs w:val="24"/>
          <w:lang w:val="hr-HR"/>
        </w:rPr>
        <w:t>, koji se ostvaruju s osnova</w:t>
      </w:r>
      <w:r w:rsidR="003963AC">
        <w:rPr>
          <w:rFonts w:ascii="Calibri" w:hAnsi="Calibri"/>
          <w:sz w:val="24"/>
          <w:szCs w:val="24"/>
          <w:lang w:val="hr-HR"/>
        </w:rPr>
        <w:t xml:space="preserve"> refundacije režijskih troškova, povrata više uplaćenih sredstava u 2025. godini za financiranje rada područnog vrtića,</w:t>
      </w:r>
      <w:r w:rsidR="004F2F4B">
        <w:rPr>
          <w:rFonts w:ascii="Calibri" w:hAnsi="Calibri"/>
          <w:sz w:val="24"/>
          <w:szCs w:val="24"/>
          <w:lang w:val="hr-HR"/>
        </w:rPr>
        <w:t xml:space="preserve"> te troškova sudskih postupka.</w:t>
      </w:r>
    </w:p>
    <w:p w:rsidR="00F1556F" w:rsidRDefault="00C63159" w:rsidP="00C336C5">
      <w:pPr>
        <w:spacing w:line="276" w:lineRule="auto"/>
        <w:jc w:val="both"/>
        <w:rPr>
          <w:rFonts w:ascii="Calibri" w:hAnsi="Calibri"/>
          <w:sz w:val="24"/>
          <w:szCs w:val="24"/>
          <w:lang w:val="hr-HR"/>
        </w:rPr>
      </w:pPr>
      <w:r>
        <w:rPr>
          <w:rFonts w:ascii="Calibri" w:hAnsi="Calibri"/>
          <w:i/>
          <w:sz w:val="24"/>
          <w:szCs w:val="24"/>
          <w:lang w:val="hr-HR"/>
        </w:rPr>
        <w:t>Komunalni doprinosi i naknade</w:t>
      </w:r>
      <w:r>
        <w:rPr>
          <w:rFonts w:ascii="Calibri" w:hAnsi="Calibri"/>
          <w:sz w:val="24"/>
          <w:szCs w:val="24"/>
          <w:lang w:val="hr-HR"/>
        </w:rPr>
        <w:t xml:space="preserve"> odnose se na prihode od komunalnih </w:t>
      </w:r>
      <w:r w:rsidR="00F229E9">
        <w:rPr>
          <w:rFonts w:ascii="Calibri" w:hAnsi="Calibri"/>
          <w:sz w:val="24"/>
          <w:szCs w:val="24"/>
          <w:lang w:val="hr-HR"/>
        </w:rPr>
        <w:t xml:space="preserve">doprinosa i komunalnih naknada i ostvareni su u iznosu od </w:t>
      </w:r>
      <w:r w:rsidR="00BE0B61">
        <w:rPr>
          <w:rFonts w:ascii="Calibri" w:hAnsi="Calibri"/>
          <w:sz w:val="24"/>
          <w:szCs w:val="24"/>
          <w:lang w:val="hr-HR"/>
        </w:rPr>
        <w:t>411.535,61 eura što je za 13% više</w:t>
      </w:r>
      <w:r w:rsidR="00F229E9">
        <w:rPr>
          <w:rFonts w:ascii="Calibri" w:hAnsi="Calibri"/>
          <w:sz w:val="24"/>
          <w:szCs w:val="24"/>
          <w:lang w:val="hr-HR"/>
        </w:rPr>
        <w:t xml:space="preserve"> od ostvarenja u istom razdob</w:t>
      </w:r>
      <w:r w:rsidR="000C730E">
        <w:rPr>
          <w:rFonts w:ascii="Calibri" w:hAnsi="Calibri"/>
          <w:sz w:val="24"/>
          <w:szCs w:val="24"/>
          <w:lang w:val="hr-HR"/>
        </w:rPr>
        <w:t>lju preth</w:t>
      </w:r>
      <w:r w:rsidR="007B45EB">
        <w:rPr>
          <w:rFonts w:ascii="Calibri" w:hAnsi="Calibri"/>
          <w:sz w:val="24"/>
          <w:szCs w:val="24"/>
          <w:lang w:val="hr-HR"/>
        </w:rPr>
        <w:t>odne godine (</w:t>
      </w:r>
      <w:r w:rsidR="00BE0B61">
        <w:rPr>
          <w:rFonts w:ascii="Calibri" w:hAnsi="Calibri"/>
          <w:sz w:val="24"/>
          <w:szCs w:val="24"/>
          <w:lang w:val="hr-HR"/>
        </w:rPr>
        <w:t>364.650,78</w:t>
      </w:r>
      <w:r w:rsidR="00F229E9">
        <w:rPr>
          <w:rFonts w:ascii="Calibri" w:hAnsi="Calibri"/>
          <w:sz w:val="24"/>
          <w:szCs w:val="24"/>
          <w:lang w:val="hr-HR"/>
        </w:rPr>
        <w:t xml:space="preserve"> eura).</w:t>
      </w:r>
      <w:r w:rsidR="00F1556F">
        <w:rPr>
          <w:rFonts w:ascii="Calibri" w:hAnsi="Calibri"/>
          <w:sz w:val="24"/>
          <w:szCs w:val="24"/>
          <w:lang w:val="hr-HR"/>
        </w:rPr>
        <w:t xml:space="preserve"> </w:t>
      </w:r>
      <w:r w:rsidR="00B76178">
        <w:rPr>
          <w:rFonts w:ascii="Calibri" w:hAnsi="Calibri"/>
          <w:sz w:val="24"/>
          <w:szCs w:val="24"/>
          <w:lang w:val="hr-HR"/>
        </w:rPr>
        <w:t>Komunalni doprinos n</w:t>
      </w:r>
      <w:r w:rsidR="00BE0B61">
        <w:rPr>
          <w:rFonts w:ascii="Calibri" w:hAnsi="Calibri"/>
          <w:sz w:val="24"/>
          <w:szCs w:val="24"/>
          <w:lang w:val="hr-HR"/>
        </w:rPr>
        <w:t>aplaćen je u iznosu od 11.190,93</w:t>
      </w:r>
      <w:r w:rsidR="00B76178">
        <w:rPr>
          <w:rFonts w:ascii="Calibri" w:hAnsi="Calibri"/>
          <w:sz w:val="24"/>
          <w:szCs w:val="24"/>
          <w:lang w:val="hr-HR"/>
        </w:rPr>
        <w:t xml:space="preserve"> eura. </w:t>
      </w:r>
      <w:r w:rsidR="00BE0B61">
        <w:rPr>
          <w:rFonts w:ascii="Calibri" w:hAnsi="Calibri"/>
          <w:sz w:val="24"/>
          <w:szCs w:val="24"/>
          <w:lang w:val="hr-HR"/>
        </w:rPr>
        <w:t>Ukupno su izdana 8</w:t>
      </w:r>
      <w:r w:rsidR="007B45EB">
        <w:rPr>
          <w:rFonts w:ascii="Calibri" w:hAnsi="Calibri"/>
          <w:sz w:val="24"/>
          <w:szCs w:val="24"/>
          <w:lang w:val="hr-HR"/>
        </w:rPr>
        <w:t xml:space="preserve"> rješenja</w:t>
      </w:r>
      <w:r w:rsidR="00B76178" w:rsidRPr="009348C6">
        <w:rPr>
          <w:rFonts w:ascii="Calibri" w:hAnsi="Calibri"/>
          <w:sz w:val="24"/>
          <w:szCs w:val="24"/>
          <w:lang w:val="hr-HR"/>
        </w:rPr>
        <w:t xml:space="preserve"> s utvrđenom obvezo</w:t>
      </w:r>
      <w:r w:rsidR="007B45EB">
        <w:rPr>
          <w:rFonts w:ascii="Calibri" w:hAnsi="Calibri"/>
          <w:sz w:val="24"/>
          <w:szCs w:val="24"/>
          <w:lang w:val="hr-HR"/>
        </w:rPr>
        <w:t xml:space="preserve">m plaćanja. </w:t>
      </w:r>
      <w:r w:rsidR="00F1556F">
        <w:rPr>
          <w:rFonts w:ascii="Calibri" w:hAnsi="Calibri"/>
          <w:sz w:val="24"/>
          <w:szCs w:val="24"/>
          <w:lang w:val="hr-HR"/>
        </w:rPr>
        <w:t xml:space="preserve">Komunalna naknada naplaćena je u iznosu od </w:t>
      </w:r>
      <w:r w:rsidR="00BE0B61">
        <w:rPr>
          <w:rFonts w:ascii="Calibri" w:hAnsi="Calibri"/>
          <w:sz w:val="24"/>
          <w:szCs w:val="24"/>
          <w:lang w:val="hr-HR"/>
        </w:rPr>
        <w:t>400.344,68 eura odnosno 12</w:t>
      </w:r>
      <w:r w:rsidR="00F1556F">
        <w:rPr>
          <w:rFonts w:ascii="Calibri" w:hAnsi="Calibri"/>
          <w:sz w:val="24"/>
          <w:szCs w:val="24"/>
          <w:lang w:val="hr-HR"/>
        </w:rPr>
        <w:t xml:space="preserve">% više u </w:t>
      </w:r>
      <w:r w:rsidR="00BE0B61">
        <w:rPr>
          <w:rFonts w:ascii="Calibri" w:hAnsi="Calibri"/>
          <w:sz w:val="24"/>
          <w:szCs w:val="24"/>
          <w:lang w:val="hr-HR"/>
        </w:rPr>
        <w:t>odnosu na 2025</w:t>
      </w:r>
      <w:r w:rsidR="00F1556F">
        <w:rPr>
          <w:rFonts w:ascii="Calibri" w:hAnsi="Calibri"/>
          <w:sz w:val="24"/>
          <w:szCs w:val="24"/>
          <w:lang w:val="hr-HR"/>
        </w:rPr>
        <w:t xml:space="preserve">. godinu. Ostvareni su na temelju Odluke o vrijednosti </w:t>
      </w:r>
      <w:r w:rsidR="00367A54">
        <w:rPr>
          <w:rFonts w:ascii="Calibri" w:hAnsi="Calibri"/>
          <w:sz w:val="24"/>
          <w:szCs w:val="24"/>
          <w:lang w:val="hr-HR"/>
        </w:rPr>
        <w:t>boda</w:t>
      </w:r>
      <w:r w:rsidR="009B5655">
        <w:rPr>
          <w:rFonts w:ascii="Calibri" w:hAnsi="Calibri"/>
          <w:sz w:val="24"/>
          <w:szCs w:val="24"/>
          <w:lang w:val="hr-HR"/>
        </w:rPr>
        <w:t xml:space="preserve"> komunalne naknade (</w:t>
      </w:r>
      <w:r w:rsidR="00367A54">
        <w:rPr>
          <w:rFonts w:ascii="Calibri" w:hAnsi="Calibri"/>
          <w:sz w:val="24"/>
          <w:szCs w:val="24"/>
          <w:lang w:val="hr-HR"/>
        </w:rPr>
        <w:t>„Službene novine Primorsko – goranske županije br. 43/2025“</w:t>
      </w:r>
      <w:r w:rsidR="009B5655">
        <w:rPr>
          <w:rFonts w:ascii="Calibri" w:hAnsi="Calibri"/>
          <w:sz w:val="24"/>
          <w:szCs w:val="24"/>
          <w:lang w:val="hr-HR"/>
        </w:rPr>
        <w:t xml:space="preserve">). Vrijednost boda za plaćanje komunalne naknade na području </w:t>
      </w:r>
      <w:r w:rsidR="00367A54">
        <w:rPr>
          <w:rFonts w:ascii="Calibri" w:hAnsi="Calibri"/>
          <w:sz w:val="24"/>
          <w:szCs w:val="24"/>
          <w:lang w:val="hr-HR"/>
        </w:rPr>
        <w:t>Općine Baška od 1. siječnja 2026. iznosi 1,16</w:t>
      </w:r>
      <w:r w:rsidR="009B5655">
        <w:rPr>
          <w:rFonts w:ascii="Calibri" w:hAnsi="Calibri"/>
          <w:sz w:val="24"/>
          <w:szCs w:val="24"/>
          <w:lang w:val="hr-HR"/>
        </w:rPr>
        <w:t xml:space="preserve"> euro/m</w:t>
      </w:r>
      <w:r w:rsidR="009B5655">
        <w:rPr>
          <w:rFonts w:ascii="Calibri" w:hAnsi="Calibri" w:cs="Calibri"/>
          <w:sz w:val="24"/>
          <w:szCs w:val="24"/>
          <w:lang w:val="hr-HR"/>
        </w:rPr>
        <w:t>²</w:t>
      </w:r>
      <w:r w:rsidR="009B5655">
        <w:rPr>
          <w:rFonts w:ascii="Calibri" w:hAnsi="Calibri"/>
          <w:sz w:val="24"/>
          <w:szCs w:val="24"/>
          <w:lang w:val="hr-HR"/>
        </w:rPr>
        <w:t>. Rješenje za komunalnu naknadu donosi Upravni odjel Općine. Obveza se utvrđuje u mjesečnom iznosu, a uplatn</w:t>
      </w:r>
      <w:r w:rsidR="009E30C1">
        <w:rPr>
          <w:rFonts w:ascii="Calibri" w:hAnsi="Calibri"/>
          <w:sz w:val="24"/>
          <w:szCs w:val="24"/>
          <w:lang w:val="hr-HR"/>
        </w:rPr>
        <w:t>ice se šalju jednom godišnje, s</w:t>
      </w:r>
      <w:r w:rsidR="009B5655">
        <w:rPr>
          <w:rFonts w:ascii="Calibri" w:hAnsi="Calibri"/>
          <w:sz w:val="24"/>
          <w:szCs w:val="24"/>
          <w:lang w:val="hr-HR"/>
        </w:rPr>
        <w:t xml:space="preserve"> dospijećem 30.06. i 31.12. tekuće godine. Prihodi od komunalnog doprinosa i komunalne naknade koriste se namjenski za održavanje komunalne infrastrukture, u skladu s odredbama Zakona o komunalnom gospodarstvu i </w:t>
      </w:r>
      <w:r w:rsidR="00FB7C17">
        <w:rPr>
          <w:rFonts w:ascii="Calibri" w:hAnsi="Calibri"/>
          <w:sz w:val="24"/>
          <w:szCs w:val="24"/>
          <w:lang w:val="hr-HR"/>
        </w:rPr>
        <w:t>programima građenja komunalne infrastrukture</w:t>
      </w:r>
      <w:r w:rsidR="009B5655">
        <w:rPr>
          <w:rFonts w:ascii="Calibri" w:hAnsi="Calibri"/>
          <w:sz w:val="24"/>
          <w:szCs w:val="24"/>
          <w:lang w:val="hr-HR"/>
        </w:rPr>
        <w:t xml:space="preserve">. </w:t>
      </w:r>
    </w:p>
    <w:p w:rsidR="00D36121" w:rsidRDefault="00414AFB" w:rsidP="00C336C5">
      <w:pPr>
        <w:spacing w:line="276" w:lineRule="auto"/>
        <w:jc w:val="both"/>
        <w:rPr>
          <w:rFonts w:ascii="Calibri" w:hAnsi="Calibri"/>
          <w:sz w:val="24"/>
          <w:szCs w:val="24"/>
          <w:lang w:val="hr-HR"/>
        </w:rPr>
      </w:pPr>
      <w:r>
        <w:rPr>
          <w:rFonts w:ascii="Calibri" w:hAnsi="Calibri"/>
          <w:sz w:val="24"/>
          <w:szCs w:val="24"/>
          <w:lang w:val="hr-HR"/>
        </w:rPr>
        <w:t xml:space="preserve">U skladu s </w:t>
      </w:r>
      <w:r w:rsidR="00EC6BE2">
        <w:rPr>
          <w:rFonts w:ascii="Calibri" w:hAnsi="Calibri"/>
          <w:sz w:val="24"/>
          <w:szCs w:val="24"/>
          <w:lang w:val="hr-HR"/>
        </w:rPr>
        <w:t>Okružnicom o sastavljanju i predaji financijskih izvještaja proračuna, proračunskih i izvanproračunskih korisnika državnog proračuna te proračunskih i izvanproračunskih korisnika proračuna jedinica lokalne i područne (regionalne) samouprave za razdoblje od 1. siječnja do 31. ožujka 2026. i druge aktivnosti od 8. travnja 2026. godine  (KLASA: 400-02/26-01/21; URBROJ: 513-17-01-26-1</w:t>
      </w:r>
      <w:r w:rsidR="00D36121">
        <w:rPr>
          <w:rFonts w:ascii="Calibri" w:hAnsi="Calibri"/>
          <w:sz w:val="24"/>
          <w:szCs w:val="24"/>
          <w:lang w:val="hr-HR"/>
        </w:rPr>
        <w:t xml:space="preserve">) prihodi ostvareni od komunalnog doprinosa i </w:t>
      </w:r>
      <w:r w:rsidR="00755496">
        <w:rPr>
          <w:rFonts w:ascii="Calibri" w:hAnsi="Calibri"/>
          <w:sz w:val="24"/>
          <w:szCs w:val="24"/>
          <w:lang w:val="hr-HR"/>
        </w:rPr>
        <w:t xml:space="preserve">od komunalne naknade evidentiraju </w:t>
      </w:r>
      <w:r w:rsidR="00D36121">
        <w:rPr>
          <w:rFonts w:ascii="Calibri" w:hAnsi="Calibri"/>
          <w:sz w:val="24"/>
          <w:szCs w:val="24"/>
          <w:lang w:val="hr-HR"/>
        </w:rPr>
        <w:t>se u neto iznosu (iznos doprinosa odnosno naknade umanjen za iznos oslobođenja).</w:t>
      </w:r>
    </w:p>
    <w:p w:rsidR="006D483D" w:rsidRDefault="006D483D" w:rsidP="00C336C5">
      <w:pPr>
        <w:spacing w:line="276" w:lineRule="auto"/>
        <w:jc w:val="both"/>
        <w:rPr>
          <w:rFonts w:ascii="Calibri" w:hAnsi="Calibri"/>
          <w:sz w:val="24"/>
          <w:szCs w:val="24"/>
          <w:lang w:val="hr-HR"/>
        </w:rPr>
      </w:pPr>
    </w:p>
    <w:p w:rsidR="00414AFB" w:rsidRDefault="006D483D" w:rsidP="00C336C5">
      <w:pPr>
        <w:spacing w:line="276" w:lineRule="auto"/>
        <w:jc w:val="both"/>
        <w:rPr>
          <w:rFonts w:ascii="Calibri" w:hAnsi="Calibri"/>
          <w:b/>
          <w:i/>
          <w:sz w:val="24"/>
          <w:szCs w:val="24"/>
          <w:lang w:val="hr-HR"/>
        </w:rPr>
      </w:pPr>
      <w:r>
        <w:rPr>
          <w:rFonts w:ascii="Calibri" w:hAnsi="Calibri"/>
          <w:b/>
          <w:i/>
          <w:sz w:val="24"/>
          <w:szCs w:val="24"/>
          <w:lang w:val="hr-HR"/>
        </w:rPr>
        <w:lastRenderedPageBreak/>
        <w:t xml:space="preserve">Prihodi od prodaje proizvoda i robe te pruženih usluga, prihodi od donacija te povrati po protestiranim jamstvima </w:t>
      </w:r>
    </w:p>
    <w:p w:rsidR="007202F0" w:rsidRPr="007202F0" w:rsidRDefault="007202F0" w:rsidP="00C336C5">
      <w:pPr>
        <w:spacing w:line="276" w:lineRule="auto"/>
        <w:jc w:val="both"/>
        <w:rPr>
          <w:rFonts w:ascii="Calibri" w:hAnsi="Calibri"/>
          <w:sz w:val="24"/>
          <w:szCs w:val="24"/>
          <w:lang w:val="hr-HR"/>
        </w:rPr>
      </w:pPr>
      <w:r>
        <w:rPr>
          <w:rFonts w:ascii="Calibri" w:hAnsi="Calibri"/>
          <w:i/>
          <w:sz w:val="24"/>
          <w:szCs w:val="24"/>
          <w:lang w:val="hr-HR"/>
        </w:rPr>
        <w:t xml:space="preserve">Donacije od pravnih i fizičkih osoba izvan općeg proračuna te povrat donacija i kapitalnih pomoći po protestiranim jamstvima, </w:t>
      </w:r>
      <w:r>
        <w:rPr>
          <w:rFonts w:ascii="Calibri" w:hAnsi="Calibri"/>
          <w:sz w:val="24"/>
          <w:szCs w:val="24"/>
          <w:lang w:val="hr-HR"/>
        </w:rPr>
        <w:t>odnosi se na tekuću donaciju u iznosu od 1.856,00 eura od Udruge Biom za sufinanciranje projekta Life Support.</w:t>
      </w:r>
    </w:p>
    <w:p w:rsidR="00F82CA4" w:rsidRPr="00EF7BC0" w:rsidRDefault="00F82CA4" w:rsidP="00C336C5">
      <w:pPr>
        <w:tabs>
          <w:tab w:val="decimal" w:pos="5580"/>
          <w:tab w:val="decimal" w:pos="8280"/>
        </w:tabs>
        <w:spacing w:line="276" w:lineRule="auto"/>
        <w:jc w:val="both"/>
        <w:rPr>
          <w:rFonts w:ascii="Calibri" w:hAnsi="Calibri"/>
          <w:color w:val="FF0000"/>
          <w:sz w:val="24"/>
          <w:szCs w:val="24"/>
          <w:lang w:val="hr-HR"/>
        </w:rPr>
      </w:pPr>
    </w:p>
    <w:p w:rsidR="003D201B" w:rsidRPr="00B50FC8" w:rsidRDefault="00B50FC8" w:rsidP="00C336C5">
      <w:pPr>
        <w:tabs>
          <w:tab w:val="decimal" w:pos="5580"/>
          <w:tab w:val="decimal" w:pos="8280"/>
        </w:tabs>
        <w:spacing w:line="276" w:lineRule="auto"/>
        <w:jc w:val="both"/>
        <w:rPr>
          <w:rFonts w:ascii="Calibri" w:hAnsi="Calibri"/>
          <w:b/>
          <w:i/>
          <w:sz w:val="24"/>
          <w:szCs w:val="24"/>
          <w:lang w:val="hr-HR"/>
        </w:rPr>
      </w:pPr>
      <w:r>
        <w:rPr>
          <w:rFonts w:ascii="Calibri" w:hAnsi="Calibri"/>
          <w:b/>
          <w:i/>
          <w:sz w:val="24"/>
          <w:szCs w:val="24"/>
          <w:lang w:val="hr-HR"/>
        </w:rPr>
        <w:t>Kazne, upravne mjere i ostali prihodi</w:t>
      </w:r>
    </w:p>
    <w:p w:rsidR="003D201B" w:rsidRDefault="003D201B" w:rsidP="00C336C5">
      <w:pPr>
        <w:tabs>
          <w:tab w:val="decimal" w:pos="5580"/>
          <w:tab w:val="decimal" w:pos="8280"/>
        </w:tabs>
        <w:spacing w:line="276" w:lineRule="auto"/>
        <w:jc w:val="both"/>
        <w:rPr>
          <w:rFonts w:ascii="Calibri" w:hAnsi="Calibri"/>
          <w:sz w:val="24"/>
          <w:szCs w:val="24"/>
          <w:lang w:val="hr-HR"/>
        </w:rPr>
      </w:pPr>
      <w:r w:rsidRPr="00AF5B4A">
        <w:rPr>
          <w:rFonts w:ascii="Calibri" w:hAnsi="Calibri"/>
          <w:sz w:val="24"/>
          <w:szCs w:val="24"/>
          <w:lang w:val="hr-HR"/>
        </w:rPr>
        <w:t xml:space="preserve">Prihodi od novčanih kazni ostvareni su temeljem </w:t>
      </w:r>
      <w:r w:rsidR="00AF5B4A" w:rsidRPr="00AF5B4A">
        <w:rPr>
          <w:rFonts w:ascii="Calibri" w:hAnsi="Calibri"/>
          <w:sz w:val="24"/>
          <w:szCs w:val="24"/>
          <w:lang w:val="hr-HR"/>
        </w:rPr>
        <w:t>izdanih</w:t>
      </w:r>
      <w:r w:rsidRPr="00AF5B4A">
        <w:rPr>
          <w:rFonts w:ascii="Calibri" w:hAnsi="Calibri"/>
          <w:sz w:val="24"/>
          <w:szCs w:val="24"/>
          <w:lang w:val="hr-HR"/>
        </w:rPr>
        <w:t xml:space="preserve"> p</w:t>
      </w:r>
      <w:r w:rsidR="00AF5B4A" w:rsidRPr="00AF5B4A">
        <w:rPr>
          <w:rFonts w:ascii="Calibri" w:hAnsi="Calibri"/>
          <w:sz w:val="24"/>
          <w:szCs w:val="24"/>
          <w:lang w:val="hr-HR"/>
        </w:rPr>
        <w:t>rometnih</w:t>
      </w:r>
      <w:r w:rsidRPr="00AF5B4A">
        <w:rPr>
          <w:rFonts w:ascii="Calibri" w:hAnsi="Calibri"/>
          <w:sz w:val="24"/>
          <w:szCs w:val="24"/>
          <w:lang w:val="hr-HR"/>
        </w:rPr>
        <w:t xml:space="preserve"> kazn</w:t>
      </w:r>
      <w:r w:rsidR="002E70CD">
        <w:rPr>
          <w:rFonts w:ascii="Calibri" w:hAnsi="Calibri"/>
          <w:sz w:val="24"/>
          <w:szCs w:val="24"/>
          <w:lang w:val="hr-HR"/>
        </w:rPr>
        <w:t>i</w:t>
      </w:r>
      <w:r w:rsidR="007202F0">
        <w:rPr>
          <w:rFonts w:ascii="Calibri" w:hAnsi="Calibri"/>
          <w:sz w:val="24"/>
          <w:szCs w:val="24"/>
          <w:lang w:val="hr-HR"/>
        </w:rPr>
        <w:t xml:space="preserve">, prekršajnih </w:t>
      </w:r>
      <w:r w:rsidR="00445C2E">
        <w:rPr>
          <w:rFonts w:ascii="Calibri" w:hAnsi="Calibri"/>
          <w:sz w:val="24"/>
          <w:szCs w:val="24"/>
          <w:lang w:val="hr-HR"/>
        </w:rPr>
        <w:t>naloga</w:t>
      </w:r>
      <w:r w:rsidR="007202F0">
        <w:rPr>
          <w:rFonts w:ascii="Calibri" w:hAnsi="Calibri"/>
          <w:sz w:val="24"/>
          <w:szCs w:val="24"/>
          <w:lang w:val="hr-HR"/>
        </w:rPr>
        <w:t xml:space="preserve"> te prekršajnih naloga na pomorskom dobru u iznosu 10.565,79 eura te bilježe značajno povećanje u odnosu na 2025. godinu kada je ostvarenje bilo 1.905,00 eura.</w:t>
      </w:r>
      <w:r w:rsidR="004439FA">
        <w:rPr>
          <w:rFonts w:ascii="Calibri" w:hAnsi="Calibri"/>
          <w:sz w:val="24"/>
          <w:szCs w:val="24"/>
          <w:lang w:val="hr-HR"/>
        </w:rPr>
        <w:t xml:space="preserve"> </w:t>
      </w:r>
    </w:p>
    <w:p w:rsidR="000C11DC" w:rsidRDefault="000C11DC" w:rsidP="00C336C5">
      <w:pPr>
        <w:tabs>
          <w:tab w:val="decimal" w:pos="5580"/>
          <w:tab w:val="decimal" w:pos="8280"/>
        </w:tabs>
        <w:spacing w:line="276" w:lineRule="auto"/>
        <w:jc w:val="both"/>
        <w:rPr>
          <w:rFonts w:ascii="Calibri" w:hAnsi="Calibri"/>
          <w:color w:val="FF0000"/>
          <w:sz w:val="22"/>
          <w:szCs w:val="22"/>
          <w:lang w:val="hr-HR"/>
        </w:rPr>
      </w:pPr>
    </w:p>
    <w:p w:rsidR="004439FA" w:rsidRPr="00EF7BC0" w:rsidRDefault="004439FA" w:rsidP="00C336C5">
      <w:pPr>
        <w:tabs>
          <w:tab w:val="decimal" w:pos="5580"/>
          <w:tab w:val="decimal" w:pos="8280"/>
        </w:tabs>
        <w:spacing w:line="276" w:lineRule="auto"/>
        <w:jc w:val="both"/>
        <w:rPr>
          <w:rFonts w:ascii="Calibri" w:hAnsi="Calibri"/>
          <w:color w:val="FF0000"/>
          <w:sz w:val="22"/>
          <w:szCs w:val="22"/>
          <w:lang w:val="hr-HR"/>
        </w:rPr>
      </w:pPr>
    </w:p>
    <w:p w:rsidR="003D201B" w:rsidRPr="00F82CA4" w:rsidRDefault="003D201B" w:rsidP="00C336C5">
      <w:pPr>
        <w:spacing w:line="276" w:lineRule="auto"/>
        <w:jc w:val="both"/>
        <w:outlineLvl w:val="0"/>
        <w:rPr>
          <w:rFonts w:ascii="Calibri" w:hAnsi="Calibri"/>
          <w:b/>
          <w:sz w:val="24"/>
          <w:szCs w:val="24"/>
          <w:shd w:val="clear" w:color="auto" w:fill="E6E6E6"/>
          <w:lang w:val="hr-HR"/>
        </w:rPr>
      </w:pPr>
      <w:r w:rsidRPr="00F82CA4">
        <w:rPr>
          <w:rFonts w:ascii="Calibri" w:hAnsi="Calibri"/>
          <w:b/>
          <w:sz w:val="24"/>
          <w:szCs w:val="24"/>
          <w:shd w:val="clear" w:color="auto" w:fill="FFFFFF" w:themeFill="background1"/>
          <w:lang w:val="hr-HR"/>
        </w:rPr>
        <w:t>PRIHODI OD PRODAJE  NEFINANCIJSKE IMOVINE</w:t>
      </w:r>
    </w:p>
    <w:p w:rsidR="00870E48" w:rsidRDefault="003D201B" w:rsidP="00101187">
      <w:pPr>
        <w:jc w:val="both"/>
        <w:rPr>
          <w:rFonts w:ascii="Calibri" w:hAnsi="Calibri"/>
          <w:sz w:val="24"/>
          <w:szCs w:val="24"/>
          <w:lang w:val="hr-HR"/>
        </w:rPr>
      </w:pPr>
      <w:r w:rsidRPr="00F82CA4">
        <w:rPr>
          <w:rFonts w:ascii="Calibri" w:hAnsi="Calibri"/>
          <w:sz w:val="24"/>
          <w:szCs w:val="24"/>
          <w:lang w:val="hr-HR"/>
        </w:rPr>
        <w:t xml:space="preserve">Prihodi od prodaje nefinancijske imovine </w:t>
      </w:r>
      <w:r w:rsidR="004439FA">
        <w:rPr>
          <w:rFonts w:ascii="Calibri" w:hAnsi="Calibri"/>
          <w:sz w:val="24"/>
          <w:szCs w:val="24"/>
          <w:lang w:val="hr-HR"/>
        </w:rPr>
        <w:t xml:space="preserve"> sadrže prihode od prodaje neproizvedene dugotrajne imovine i prihode od prodaje proizvedene dugotrajne imovine</w:t>
      </w:r>
      <w:r w:rsidR="009D230D">
        <w:rPr>
          <w:rFonts w:ascii="Calibri" w:hAnsi="Calibri"/>
          <w:sz w:val="24"/>
          <w:szCs w:val="24"/>
          <w:lang w:val="hr-HR"/>
        </w:rPr>
        <w:t>. O</w:t>
      </w:r>
      <w:r w:rsidR="00870E48">
        <w:rPr>
          <w:rFonts w:ascii="Calibri" w:hAnsi="Calibri"/>
          <w:sz w:val="24"/>
          <w:szCs w:val="24"/>
          <w:lang w:val="hr-HR"/>
        </w:rPr>
        <w:t>stvar</w:t>
      </w:r>
      <w:r w:rsidR="009D230D">
        <w:rPr>
          <w:rFonts w:ascii="Calibri" w:hAnsi="Calibri"/>
          <w:sz w:val="24"/>
          <w:szCs w:val="24"/>
          <w:lang w:val="hr-HR"/>
        </w:rPr>
        <w:t>eni</w:t>
      </w:r>
      <w:r w:rsidR="00870E48">
        <w:rPr>
          <w:rFonts w:ascii="Calibri" w:hAnsi="Calibri"/>
          <w:sz w:val="24"/>
          <w:szCs w:val="24"/>
          <w:lang w:val="hr-HR"/>
        </w:rPr>
        <w:t xml:space="preserve"> su u iznosu od </w:t>
      </w:r>
      <w:r w:rsidR="00004F61">
        <w:rPr>
          <w:rFonts w:ascii="Calibri" w:hAnsi="Calibri"/>
          <w:sz w:val="24"/>
          <w:szCs w:val="24"/>
          <w:lang w:val="hr-HR"/>
        </w:rPr>
        <w:t>8.760,24 eura ili za 57</w:t>
      </w:r>
      <w:r w:rsidR="007846EB">
        <w:rPr>
          <w:rFonts w:ascii="Calibri" w:hAnsi="Calibri"/>
          <w:sz w:val="24"/>
          <w:szCs w:val="24"/>
          <w:lang w:val="hr-HR"/>
        </w:rPr>
        <w:t xml:space="preserve"> % manje</w:t>
      </w:r>
      <w:r w:rsidR="00870E48">
        <w:rPr>
          <w:rFonts w:ascii="Calibri" w:hAnsi="Calibri"/>
          <w:sz w:val="24"/>
          <w:szCs w:val="24"/>
          <w:lang w:val="hr-HR"/>
        </w:rPr>
        <w:t xml:space="preserve"> u odnosu na </w:t>
      </w:r>
      <w:r w:rsidR="009838CE">
        <w:rPr>
          <w:rFonts w:ascii="Calibri" w:hAnsi="Calibri"/>
          <w:sz w:val="24"/>
          <w:szCs w:val="24"/>
          <w:lang w:val="hr-HR"/>
        </w:rPr>
        <w:t>is</w:t>
      </w:r>
      <w:r w:rsidR="00004F61">
        <w:rPr>
          <w:rFonts w:ascii="Calibri" w:hAnsi="Calibri"/>
          <w:sz w:val="24"/>
          <w:szCs w:val="24"/>
          <w:lang w:val="hr-HR"/>
        </w:rPr>
        <w:t>to razdoblje 2025</w:t>
      </w:r>
      <w:r w:rsidR="007846EB">
        <w:rPr>
          <w:rFonts w:ascii="Calibri" w:hAnsi="Calibri"/>
          <w:sz w:val="24"/>
          <w:szCs w:val="24"/>
          <w:lang w:val="hr-HR"/>
        </w:rPr>
        <w:t>. godin</w:t>
      </w:r>
      <w:r w:rsidR="00004F61">
        <w:rPr>
          <w:rFonts w:ascii="Calibri" w:hAnsi="Calibri"/>
          <w:sz w:val="24"/>
          <w:szCs w:val="24"/>
          <w:lang w:val="hr-HR"/>
        </w:rPr>
        <w:t>u (20.572,50</w:t>
      </w:r>
      <w:r w:rsidR="007B4A02">
        <w:rPr>
          <w:rFonts w:ascii="Calibri" w:hAnsi="Calibri"/>
          <w:sz w:val="24"/>
          <w:szCs w:val="24"/>
          <w:lang w:val="hr-HR"/>
        </w:rPr>
        <w:t xml:space="preserve"> </w:t>
      </w:r>
      <w:r w:rsidR="00870E48">
        <w:rPr>
          <w:rFonts w:ascii="Calibri" w:hAnsi="Calibri"/>
          <w:sz w:val="24"/>
          <w:szCs w:val="24"/>
          <w:lang w:val="hr-HR"/>
        </w:rPr>
        <w:t xml:space="preserve">eura). </w:t>
      </w:r>
    </w:p>
    <w:p w:rsidR="00711560" w:rsidRDefault="00711560" w:rsidP="00101187">
      <w:pPr>
        <w:jc w:val="both"/>
        <w:rPr>
          <w:rFonts w:ascii="Calibri" w:hAnsi="Calibri"/>
          <w:sz w:val="24"/>
          <w:szCs w:val="24"/>
          <w:lang w:val="hr-HR"/>
        </w:rPr>
      </w:pPr>
    </w:p>
    <w:p w:rsidR="006C3484" w:rsidRDefault="00870E48" w:rsidP="006C3484">
      <w:pPr>
        <w:jc w:val="both"/>
        <w:rPr>
          <w:sz w:val="24"/>
          <w:szCs w:val="24"/>
          <w:lang w:val="hr-HR"/>
        </w:rPr>
      </w:pPr>
      <w:r>
        <w:rPr>
          <w:rFonts w:ascii="Calibri" w:hAnsi="Calibri"/>
          <w:b/>
          <w:i/>
          <w:sz w:val="24"/>
          <w:szCs w:val="24"/>
          <w:lang w:val="hr-HR"/>
        </w:rPr>
        <w:t xml:space="preserve">Prihodi od prodaje neproizvedene dugotrajne imovine </w:t>
      </w:r>
      <w:r w:rsidR="00711560">
        <w:rPr>
          <w:rFonts w:ascii="Calibri" w:hAnsi="Calibri"/>
          <w:sz w:val="24"/>
          <w:szCs w:val="24"/>
          <w:lang w:val="hr-HR"/>
        </w:rPr>
        <w:t>odnose</w:t>
      </w:r>
      <w:r>
        <w:rPr>
          <w:rFonts w:ascii="Calibri" w:hAnsi="Calibri"/>
          <w:sz w:val="24"/>
          <w:szCs w:val="24"/>
          <w:lang w:val="hr-HR"/>
        </w:rPr>
        <w:t xml:space="preserve"> se na prihode od prodaje zemljišta i ostvareni su u iznosu od </w:t>
      </w:r>
      <w:r w:rsidR="00FF6FFB">
        <w:rPr>
          <w:rFonts w:ascii="Calibri" w:hAnsi="Calibri"/>
          <w:sz w:val="24"/>
          <w:szCs w:val="24"/>
          <w:lang w:val="hr-HR"/>
        </w:rPr>
        <w:t xml:space="preserve">8.621,00 </w:t>
      </w:r>
      <w:r w:rsidR="007B4A02">
        <w:rPr>
          <w:rFonts w:ascii="Calibri" w:hAnsi="Calibri"/>
          <w:sz w:val="24"/>
          <w:szCs w:val="24"/>
          <w:lang w:val="hr-HR"/>
        </w:rPr>
        <w:t>eura</w:t>
      </w:r>
      <w:r>
        <w:rPr>
          <w:rFonts w:ascii="Calibri" w:hAnsi="Calibri"/>
          <w:sz w:val="24"/>
          <w:szCs w:val="24"/>
          <w:lang w:val="hr-HR"/>
        </w:rPr>
        <w:t>.</w:t>
      </w:r>
      <w:r w:rsidR="006C3484">
        <w:rPr>
          <w:rFonts w:ascii="Calibri" w:hAnsi="Calibri"/>
          <w:sz w:val="24"/>
          <w:szCs w:val="24"/>
          <w:lang w:val="hr-HR"/>
        </w:rPr>
        <w:t xml:space="preserve"> Prihodi od prodaje nefinancijske imovine ostvareni su s osnova </w:t>
      </w:r>
      <w:r w:rsidR="007846EB">
        <w:rPr>
          <w:rFonts w:ascii="Calibri" w:hAnsi="Calibri"/>
          <w:sz w:val="24"/>
          <w:szCs w:val="24"/>
          <w:lang w:val="hr-HR"/>
        </w:rPr>
        <w:t>prodaje</w:t>
      </w:r>
      <w:r w:rsidR="00FF6FFB">
        <w:rPr>
          <w:rFonts w:ascii="Calibri" w:hAnsi="Calibri"/>
          <w:sz w:val="24"/>
          <w:szCs w:val="24"/>
          <w:lang w:val="hr-HR"/>
        </w:rPr>
        <w:t>/zamjene nekretnina 29</w:t>
      </w:r>
      <w:r w:rsidR="006C3484">
        <w:rPr>
          <w:rFonts w:ascii="Calibri" w:hAnsi="Calibri"/>
          <w:sz w:val="24"/>
          <w:szCs w:val="24"/>
          <w:lang w:val="hr-HR"/>
        </w:rPr>
        <w:t>m</w:t>
      </w:r>
      <w:r w:rsidR="006C3484">
        <w:rPr>
          <w:rFonts w:ascii="Calibri" w:hAnsi="Calibri" w:cs="Calibri"/>
          <w:sz w:val="24"/>
          <w:szCs w:val="24"/>
          <w:lang w:val="hr-HR"/>
        </w:rPr>
        <w:t>²</w:t>
      </w:r>
      <w:r w:rsidR="006C3484">
        <w:rPr>
          <w:rFonts w:ascii="Calibri" w:hAnsi="Calibri"/>
          <w:sz w:val="24"/>
          <w:szCs w:val="24"/>
          <w:lang w:val="hr-HR"/>
        </w:rPr>
        <w:t xml:space="preserve"> </w:t>
      </w:r>
      <w:r w:rsidR="008A0856">
        <w:rPr>
          <w:rFonts w:ascii="Calibri" w:hAnsi="Calibri"/>
          <w:sz w:val="24"/>
          <w:szCs w:val="24"/>
          <w:lang w:val="hr-HR"/>
        </w:rPr>
        <w:t xml:space="preserve">zemljišta </w:t>
      </w:r>
      <w:r w:rsidR="001D2C1C">
        <w:rPr>
          <w:rFonts w:ascii="Calibri" w:hAnsi="Calibri"/>
          <w:sz w:val="24"/>
          <w:szCs w:val="24"/>
          <w:lang w:val="hr-HR"/>
        </w:rPr>
        <w:t>(2</w:t>
      </w:r>
      <w:r w:rsidR="007B4A02">
        <w:rPr>
          <w:rFonts w:ascii="Calibri" w:hAnsi="Calibri"/>
          <w:sz w:val="24"/>
          <w:szCs w:val="24"/>
          <w:lang w:val="hr-HR"/>
        </w:rPr>
        <w:t xml:space="preserve"> ugovor</w:t>
      </w:r>
      <w:r w:rsidR="00FF6FFB">
        <w:rPr>
          <w:rFonts w:ascii="Calibri" w:hAnsi="Calibri"/>
          <w:sz w:val="24"/>
          <w:szCs w:val="24"/>
          <w:lang w:val="hr-HR"/>
        </w:rPr>
        <w:t>a</w:t>
      </w:r>
      <w:r w:rsidR="006C3484">
        <w:rPr>
          <w:rFonts w:ascii="Calibri" w:hAnsi="Calibri"/>
          <w:sz w:val="24"/>
          <w:szCs w:val="24"/>
          <w:lang w:val="hr-HR"/>
        </w:rPr>
        <w:t>).</w:t>
      </w:r>
      <w:r w:rsidR="006C3484" w:rsidRPr="007C121F">
        <w:rPr>
          <w:sz w:val="24"/>
          <w:szCs w:val="24"/>
          <w:lang w:val="hr-HR"/>
        </w:rPr>
        <w:t xml:space="preserve"> </w:t>
      </w:r>
      <w:r w:rsidR="006C3484">
        <w:rPr>
          <w:sz w:val="24"/>
          <w:szCs w:val="24"/>
          <w:lang w:val="hr-HR"/>
        </w:rPr>
        <w:t xml:space="preserve"> </w:t>
      </w:r>
    </w:p>
    <w:p w:rsidR="00870E48" w:rsidRPr="006C3484" w:rsidRDefault="00870E48" w:rsidP="00101187">
      <w:pPr>
        <w:jc w:val="both"/>
        <w:rPr>
          <w:rFonts w:asciiTheme="minorHAnsi" w:hAnsiTheme="minorHAnsi" w:cstheme="minorHAnsi"/>
          <w:sz w:val="24"/>
          <w:szCs w:val="24"/>
          <w:lang w:val="hr-HR"/>
        </w:rPr>
      </w:pPr>
    </w:p>
    <w:p w:rsidR="00870E48" w:rsidRDefault="00711560" w:rsidP="00711560">
      <w:pPr>
        <w:jc w:val="both"/>
        <w:rPr>
          <w:rFonts w:ascii="Calibri" w:hAnsi="Calibri"/>
          <w:sz w:val="24"/>
          <w:szCs w:val="24"/>
          <w:lang w:val="hr-HR"/>
        </w:rPr>
      </w:pPr>
      <w:r>
        <w:rPr>
          <w:rFonts w:ascii="Calibri" w:hAnsi="Calibri"/>
          <w:b/>
          <w:i/>
          <w:sz w:val="24"/>
          <w:szCs w:val="24"/>
          <w:lang w:val="hr-HR"/>
        </w:rPr>
        <w:t>Prihodi od prodaje proizvedene dugotrajne imovine</w:t>
      </w:r>
      <w:r>
        <w:rPr>
          <w:rFonts w:ascii="Calibri" w:hAnsi="Calibri"/>
          <w:sz w:val="24"/>
          <w:szCs w:val="24"/>
          <w:lang w:val="hr-HR"/>
        </w:rPr>
        <w:t xml:space="preserve"> odnose se na prihode od prodaje građevinskih objekata i prihoda od postrojenja i opreme.</w:t>
      </w:r>
    </w:p>
    <w:p w:rsidR="00711560" w:rsidRDefault="00711560" w:rsidP="00711560">
      <w:pPr>
        <w:jc w:val="both"/>
        <w:rPr>
          <w:rFonts w:ascii="Calibri" w:hAnsi="Calibri"/>
          <w:sz w:val="24"/>
          <w:szCs w:val="24"/>
          <w:lang w:val="hr-HR"/>
        </w:rPr>
      </w:pPr>
      <w:r>
        <w:rPr>
          <w:rFonts w:ascii="Calibri" w:hAnsi="Calibri"/>
          <w:sz w:val="24"/>
          <w:szCs w:val="24"/>
          <w:lang w:val="hr-HR"/>
        </w:rPr>
        <w:t>Prihodi od prodaje stanova ostvareni su s osnova mjesečne obročne uplate stanova (1 ugovor) sukladno odredbama ugovora o prodaji stanova na kojem postoji stanarsko pravo, umanjeno za 55% povrata u državni proračun</w:t>
      </w:r>
      <w:r w:rsidR="0069513C">
        <w:rPr>
          <w:rFonts w:ascii="Calibri" w:hAnsi="Calibri"/>
          <w:sz w:val="24"/>
          <w:szCs w:val="24"/>
          <w:lang w:val="hr-HR"/>
        </w:rPr>
        <w:t xml:space="preserve"> (u državni proračun u</w:t>
      </w:r>
      <w:r w:rsidR="007B4A02">
        <w:rPr>
          <w:rFonts w:ascii="Calibri" w:hAnsi="Calibri"/>
          <w:sz w:val="24"/>
          <w:szCs w:val="24"/>
          <w:lang w:val="hr-HR"/>
        </w:rPr>
        <w:t xml:space="preserve">plaćeno je </w:t>
      </w:r>
      <w:r w:rsidR="00B4202F">
        <w:rPr>
          <w:rFonts w:ascii="Calibri" w:hAnsi="Calibri"/>
          <w:sz w:val="24"/>
          <w:szCs w:val="24"/>
          <w:lang w:val="hr-HR"/>
        </w:rPr>
        <w:t>170,16 eura).  U 2026</w:t>
      </w:r>
      <w:r w:rsidR="0069513C">
        <w:rPr>
          <w:rFonts w:ascii="Calibri" w:hAnsi="Calibri"/>
          <w:sz w:val="24"/>
          <w:szCs w:val="24"/>
          <w:lang w:val="hr-HR"/>
        </w:rPr>
        <w:t>. godini nije bilo prihoda od prodaje postrojenja i opreme.</w:t>
      </w:r>
    </w:p>
    <w:p w:rsidR="00C7346F" w:rsidRDefault="00C7346F" w:rsidP="00711560">
      <w:pPr>
        <w:jc w:val="both"/>
        <w:rPr>
          <w:rFonts w:ascii="Calibri" w:hAnsi="Calibri"/>
          <w:sz w:val="24"/>
          <w:szCs w:val="24"/>
          <w:lang w:val="hr-HR"/>
        </w:rPr>
      </w:pPr>
    </w:p>
    <w:p w:rsidR="00C7346F" w:rsidRDefault="00C7346F" w:rsidP="00711560">
      <w:pPr>
        <w:jc w:val="both"/>
        <w:rPr>
          <w:rFonts w:ascii="Calibri" w:hAnsi="Calibri"/>
          <w:sz w:val="24"/>
          <w:szCs w:val="24"/>
          <w:lang w:val="hr-HR"/>
        </w:rPr>
      </w:pPr>
    </w:p>
    <w:p w:rsidR="00C7346F" w:rsidRDefault="00C7346F" w:rsidP="00711560">
      <w:pPr>
        <w:jc w:val="both"/>
        <w:rPr>
          <w:rFonts w:ascii="Calibri" w:hAnsi="Calibri"/>
          <w:b/>
          <w:sz w:val="24"/>
          <w:szCs w:val="24"/>
          <w:lang w:val="hr-HR"/>
        </w:rPr>
      </w:pPr>
      <w:r>
        <w:rPr>
          <w:rFonts w:ascii="Calibri" w:hAnsi="Calibri"/>
          <w:b/>
          <w:sz w:val="24"/>
          <w:szCs w:val="24"/>
          <w:lang w:val="hr-HR"/>
        </w:rPr>
        <w:t>PRIMICI OD FINANCIJSKE IMOVINE I ZADUŽIVANJA</w:t>
      </w:r>
    </w:p>
    <w:p w:rsidR="00E30143" w:rsidRPr="00E30143" w:rsidRDefault="00B4202F" w:rsidP="00711560">
      <w:pPr>
        <w:jc w:val="both"/>
        <w:rPr>
          <w:rFonts w:ascii="Calibri" w:hAnsi="Calibri"/>
          <w:sz w:val="24"/>
          <w:szCs w:val="24"/>
          <w:lang w:val="hr-HR"/>
        </w:rPr>
      </w:pPr>
      <w:r>
        <w:rPr>
          <w:rFonts w:ascii="Calibri" w:hAnsi="Calibri"/>
          <w:sz w:val="24"/>
          <w:szCs w:val="24"/>
          <w:lang w:val="hr-HR"/>
        </w:rPr>
        <w:t>U 2026</w:t>
      </w:r>
      <w:r w:rsidR="00E30143">
        <w:rPr>
          <w:rFonts w:ascii="Calibri" w:hAnsi="Calibri"/>
          <w:sz w:val="24"/>
          <w:szCs w:val="24"/>
          <w:lang w:val="hr-HR"/>
        </w:rPr>
        <w:t>. godini iz primitaka po osnovi zaduživanj</w:t>
      </w:r>
      <w:r>
        <w:rPr>
          <w:rFonts w:ascii="Calibri" w:hAnsi="Calibri"/>
          <w:sz w:val="24"/>
          <w:szCs w:val="24"/>
          <w:lang w:val="hr-HR"/>
        </w:rPr>
        <w:t>a, ostvareno je ukupno 69.996,26</w:t>
      </w:r>
      <w:r w:rsidR="00E30143">
        <w:rPr>
          <w:rFonts w:ascii="Calibri" w:hAnsi="Calibri"/>
          <w:sz w:val="24"/>
          <w:szCs w:val="24"/>
          <w:lang w:val="hr-HR"/>
        </w:rPr>
        <w:t xml:space="preserve"> eura. Ovaj iznos odnosi se na </w:t>
      </w:r>
      <w:r>
        <w:rPr>
          <w:rFonts w:ascii="Calibri" w:hAnsi="Calibri"/>
          <w:sz w:val="24"/>
          <w:szCs w:val="24"/>
          <w:lang w:val="hr-HR"/>
        </w:rPr>
        <w:t>zaprimljena kreditna sredstva HBOR-a za Rekonstrukciju doma kulture u interpretacijski centar Baška.</w:t>
      </w:r>
    </w:p>
    <w:p w:rsidR="006327D0" w:rsidRDefault="006327D0" w:rsidP="00711560">
      <w:pPr>
        <w:jc w:val="both"/>
        <w:rPr>
          <w:rFonts w:ascii="Calibri" w:hAnsi="Calibri"/>
          <w:sz w:val="24"/>
          <w:szCs w:val="24"/>
          <w:lang w:val="hr-HR"/>
        </w:rPr>
      </w:pPr>
    </w:p>
    <w:p w:rsidR="00AA2C22" w:rsidRDefault="00AA2C22" w:rsidP="00711560">
      <w:pPr>
        <w:jc w:val="both"/>
        <w:rPr>
          <w:rFonts w:ascii="Calibri" w:hAnsi="Calibri"/>
          <w:sz w:val="24"/>
          <w:szCs w:val="24"/>
          <w:lang w:val="hr-HR"/>
        </w:rPr>
      </w:pPr>
    </w:p>
    <w:p w:rsidR="00092D66" w:rsidRPr="00F82CA4" w:rsidRDefault="00092D66" w:rsidP="00C336C5">
      <w:pPr>
        <w:spacing w:line="276" w:lineRule="auto"/>
        <w:jc w:val="both"/>
        <w:rPr>
          <w:rFonts w:ascii="Calibri" w:hAnsi="Calibri"/>
          <w:sz w:val="22"/>
          <w:szCs w:val="22"/>
          <w:lang w:val="hr-HR"/>
        </w:rPr>
      </w:pPr>
    </w:p>
    <w:p w:rsidR="00CE6697" w:rsidRDefault="00CE6697" w:rsidP="00CE6697">
      <w:pPr>
        <w:pStyle w:val="Tijeloteksta"/>
        <w:widowControl/>
        <w:numPr>
          <w:ilvl w:val="0"/>
          <w:numId w:val="33"/>
        </w:numPr>
        <w:rPr>
          <w:rFonts w:ascii="Calibri" w:hAnsi="Calibri"/>
          <w:b/>
          <w:sz w:val="24"/>
          <w:szCs w:val="24"/>
          <w:u w:val="single"/>
          <w:lang w:val="hr-HR"/>
        </w:rPr>
      </w:pPr>
      <w:r w:rsidRPr="0044308B">
        <w:rPr>
          <w:rFonts w:ascii="Calibri" w:hAnsi="Calibri"/>
          <w:b/>
          <w:sz w:val="24"/>
          <w:szCs w:val="24"/>
          <w:u w:val="single"/>
          <w:lang w:val="hr-HR"/>
        </w:rPr>
        <w:t xml:space="preserve">OBRAZLOŽENJE </w:t>
      </w:r>
      <w:r>
        <w:rPr>
          <w:rFonts w:ascii="Calibri" w:hAnsi="Calibri"/>
          <w:b/>
          <w:sz w:val="24"/>
          <w:szCs w:val="24"/>
          <w:u w:val="single"/>
          <w:lang w:val="hr-HR"/>
        </w:rPr>
        <w:t xml:space="preserve">  OSTVARENJA   RASHODA I IZDATAKA  – OPĆI DIO</w:t>
      </w:r>
    </w:p>
    <w:p w:rsidR="00CE6697" w:rsidRDefault="00CE6697" w:rsidP="00C336C5">
      <w:pPr>
        <w:spacing w:line="276" w:lineRule="auto"/>
        <w:jc w:val="both"/>
        <w:rPr>
          <w:rFonts w:ascii="Calibri" w:hAnsi="Calibri"/>
          <w:b/>
          <w:sz w:val="24"/>
          <w:szCs w:val="24"/>
          <w:u w:val="single"/>
          <w:shd w:val="clear" w:color="auto" w:fill="FFFFFF" w:themeFill="background1"/>
          <w:lang w:val="hr-HR"/>
        </w:rPr>
      </w:pPr>
    </w:p>
    <w:p w:rsidR="003D201B" w:rsidRPr="006E3CD9" w:rsidRDefault="003D201B" w:rsidP="00C336C5">
      <w:pPr>
        <w:spacing w:line="276" w:lineRule="auto"/>
        <w:jc w:val="both"/>
        <w:rPr>
          <w:rFonts w:ascii="Calibri" w:hAnsi="Calibri"/>
          <w:sz w:val="24"/>
          <w:szCs w:val="24"/>
          <w:lang w:val="hr-HR"/>
        </w:rPr>
      </w:pPr>
      <w:r w:rsidRPr="00F44D46">
        <w:rPr>
          <w:rFonts w:ascii="Calibri" w:hAnsi="Calibri"/>
          <w:sz w:val="24"/>
          <w:szCs w:val="24"/>
          <w:lang w:val="hr-HR"/>
        </w:rPr>
        <w:t xml:space="preserve">Ukupni rashodi i izdaci proračuna izvršeni su u iznosu od </w:t>
      </w:r>
      <w:r w:rsidR="00DE455D">
        <w:rPr>
          <w:rFonts w:ascii="Calibri" w:hAnsi="Calibri"/>
          <w:sz w:val="24"/>
          <w:szCs w:val="24"/>
          <w:lang w:val="hr-HR"/>
        </w:rPr>
        <w:t>2.647.890,24</w:t>
      </w:r>
      <w:r w:rsidR="000534F2">
        <w:rPr>
          <w:rFonts w:ascii="Calibri" w:hAnsi="Calibri"/>
          <w:sz w:val="24"/>
          <w:szCs w:val="24"/>
          <w:lang w:val="hr-HR"/>
        </w:rPr>
        <w:t xml:space="preserve"> </w:t>
      </w:r>
      <w:r w:rsidR="00CE6697">
        <w:rPr>
          <w:rFonts w:ascii="Calibri" w:hAnsi="Calibri"/>
          <w:sz w:val="24"/>
          <w:szCs w:val="24"/>
          <w:lang w:val="hr-HR"/>
        </w:rPr>
        <w:t>eura.</w:t>
      </w:r>
      <w:r w:rsidRPr="00F44D46">
        <w:rPr>
          <w:rFonts w:ascii="Calibri" w:hAnsi="Calibri"/>
          <w:sz w:val="24"/>
          <w:szCs w:val="24"/>
          <w:lang w:val="hr-HR"/>
        </w:rPr>
        <w:t xml:space="preserve"> Sastoje se od rashoda poslovanja </w:t>
      </w:r>
      <w:r w:rsidR="00DE455D">
        <w:rPr>
          <w:rFonts w:ascii="Calibri" w:hAnsi="Calibri"/>
          <w:sz w:val="24"/>
          <w:szCs w:val="24"/>
          <w:lang w:val="hr-HR"/>
        </w:rPr>
        <w:t>1.723.533,50</w:t>
      </w:r>
      <w:r w:rsidR="00CE6697">
        <w:rPr>
          <w:rFonts w:ascii="Calibri" w:hAnsi="Calibri"/>
          <w:sz w:val="24"/>
          <w:szCs w:val="24"/>
          <w:lang w:val="hr-HR"/>
        </w:rPr>
        <w:t xml:space="preserve"> eura,</w:t>
      </w:r>
      <w:r w:rsidRPr="00F44D46">
        <w:rPr>
          <w:rFonts w:ascii="Calibri" w:hAnsi="Calibri"/>
          <w:sz w:val="24"/>
          <w:szCs w:val="24"/>
          <w:lang w:val="hr-HR"/>
        </w:rPr>
        <w:t xml:space="preserve"> rashoda za nabavu nefinancijske imovine </w:t>
      </w:r>
      <w:r w:rsidR="00DE455D">
        <w:rPr>
          <w:rFonts w:ascii="Calibri" w:hAnsi="Calibri"/>
          <w:sz w:val="24"/>
          <w:szCs w:val="24"/>
          <w:lang w:val="hr-HR"/>
        </w:rPr>
        <w:t>731.348,44</w:t>
      </w:r>
      <w:r w:rsidR="006327D0">
        <w:rPr>
          <w:rFonts w:ascii="Calibri" w:hAnsi="Calibri"/>
          <w:sz w:val="24"/>
          <w:szCs w:val="24"/>
          <w:lang w:val="hr-HR"/>
        </w:rPr>
        <w:t xml:space="preserve"> </w:t>
      </w:r>
      <w:r w:rsidR="00CE6697">
        <w:rPr>
          <w:rFonts w:ascii="Calibri" w:hAnsi="Calibri"/>
          <w:sz w:val="24"/>
          <w:szCs w:val="24"/>
          <w:lang w:val="hr-HR"/>
        </w:rPr>
        <w:t>eura</w:t>
      </w:r>
      <w:r w:rsidRPr="006E3CD9">
        <w:rPr>
          <w:rFonts w:ascii="Calibri" w:hAnsi="Calibri"/>
          <w:sz w:val="24"/>
          <w:szCs w:val="24"/>
          <w:lang w:val="hr-HR"/>
        </w:rPr>
        <w:t xml:space="preserve"> te  izdatak</w:t>
      </w:r>
      <w:r w:rsidR="00040433">
        <w:rPr>
          <w:rFonts w:ascii="Calibri" w:hAnsi="Calibri"/>
          <w:sz w:val="24"/>
          <w:szCs w:val="24"/>
          <w:lang w:val="hr-HR"/>
        </w:rPr>
        <w:t>a</w:t>
      </w:r>
      <w:r w:rsidRPr="006E3CD9">
        <w:rPr>
          <w:rFonts w:ascii="Calibri" w:hAnsi="Calibri"/>
          <w:sz w:val="24"/>
          <w:szCs w:val="24"/>
          <w:lang w:val="hr-HR"/>
        </w:rPr>
        <w:t xml:space="preserve"> za financijsku imovinu</w:t>
      </w:r>
      <w:r w:rsidR="00CE6697">
        <w:rPr>
          <w:rFonts w:ascii="Calibri" w:hAnsi="Calibri"/>
          <w:sz w:val="24"/>
          <w:szCs w:val="24"/>
          <w:lang w:val="hr-HR"/>
        </w:rPr>
        <w:t xml:space="preserve"> i otplate zajmova</w:t>
      </w:r>
      <w:r w:rsidRPr="006E3CD9">
        <w:rPr>
          <w:rFonts w:ascii="Calibri" w:hAnsi="Calibri"/>
          <w:sz w:val="24"/>
          <w:szCs w:val="24"/>
          <w:lang w:val="hr-HR"/>
        </w:rPr>
        <w:t xml:space="preserve"> </w:t>
      </w:r>
      <w:r w:rsidR="00CE6697">
        <w:rPr>
          <w:rFonts w:ascii="Calibri" w:hAnsi="Calibri"/>
          <w:sz w:val="24"/>
          <w:szCs w:val="24"/>
          <w:lang w:val="hr-HR"/>
        </w:rPr>
        <w:t xml:space="preserve">u iznosu od </w:t>
      </w:r>
      <w:r w:rsidR="00DE455D">
        <w:rPr>
          <w:rFonts w:ascii="Calibri" w:hAnsi="Calibri"/>
          <w:sz w:val="24"/>
          <w:szCs w:val="24"/>
          <w:lang w:val="hr-HR"/>
        </w:rPr>
        <w:t>193.008,30</w:t>
      </w:r>
      <w:r w:rsidR="00CE6697">
        <w:rPr>
          <w:rFonts w:ascii="Calibri" w:hAnsi="Calibri"/>
          <w:sz w:val="24"/>
          <w:szCs w:val="24"/>
          <w:lang w:val="hr-HR"/>
        </w:rPr>
        <w:t xml:space="preserve"> eura.</w:t>
      </w:r>
    </w:p>
    <w:p w:rsidR="000C11DC" w:rsidRDefault="003D201B" w:rsidP="00C336C5">
      <w:pPr>
        <w:spacing w:line="276" w:lineRule="auto"/>
        <w:jc w:val="both"/>
        <w:rPr>
          <w:rFonts w:ascii="Calibri" w:hAnsi="Calibri" w:cs="Calibri"/>
          <w:sz w:val="24"/>
          <w:szCs w:val="24"/>
        </w:rPr>
      </w:pPr>
      <w:r w:rsidRPr="00F44D46">
        <w:rPr>
          <w:rFonts w:ascii="Calibri" w:hAnsi="Calibri"/>
          <w:sz w:val="24"/>
          <w:szCs w:val="24"/>
          <w:lang w:val="hr-HR"/>
        </w:rPr>
        <w:t xml:space="preserve">U odnosu na prethodnu godinu </w:t>
      </w:r>
      <w:r w:rsidR="00F25C78">
        <w:rPr>
          <w:rFonts w:ascii="Calibri" w:hAnsi="Calibri"/>
          <w:sz w:val="24"/>
          <w:szCs w:val="24"/>
          <w:lang w:val="hr-HR"/>
        </w:rPr>
        <w:t xml:space="preserve">bilježi se </w:t>
      </w:r>
      <w:r w:rsidR="00863B83">
        <w:rPr>
          <w:rFonts w:ascii="Calibri" w:hAnsi="Calibri"/>
          <w:sz w:val="24"/>
          <w:szCs w:val="24"/>
          <w:lang w:val="hr-HR"/>
        </w:rPr>
        <w:t>poveća</w:t>
      </w:r>
      <w:r w:rsidR="00F25C78">
        <w:rPr>
          <w:rFonts w:ascii="Calibri" w:hAnsi="Calibri"/>
          <w:sz w:val="24"/>
          <w:szCs w:val="24"/>
          <w:lang w:val="hr-HR"/>
        </w:rPr>
        <w:t>nje od</w:t>
      </w:r>
      <w:r w:rsidR="000534F2">
        <w:rPr>
          <w:rFonts w:ascii="Calibri" w:hAnsi="Calibri"/>
          <w:sz w:val="24"/>
          <w:szCs w:val="24"/>
          <w:lang w:val="hr-HR"/>
        </w:rPr>
        <w:t xml:space="preserve"> </w:t>
      </w:r>
      <w:r w:rsidR="00730094">
        <w:rPr>
          <w:rFonts w:ascii="Calibri" w:hAnsi="Calibri"/>
          <w:sz w:val="24"/>
          <w:szCs w:val="24"/>
          <w:lang w:val="hr-HR"/>
        </w:rPr>
        <w:t xml:space="preserve">19 </w:t>
      </w:r>
      <w:r w:rsidR="004160FA">
        <w:rPr>
          <w:rFonts w:ascii="Calibri" w:hAnsi="Calibri"/>
          <w:sz w:val="24"/>
          <w:szCs w:val="24"/>
          <w:lang w:val="hr-HR"/>
        </w:rPr>
        <w:t xml:space="preserve">% odnosno </w:t>
      </w:r>
      <w:r w:rsidR="00730094">
        <w:rPr>
          <w:rFonts w:ascii="Calibri" w:hAnsi="Calibri"/>
          <w:sz w:val="24"/>
          <w:szCs w:val="24"/>
          <w:lang w:val="hr-HR"/>
        </w:rPr>
        <w:t>413.399,04</w:t>
      </w:r>
      <w:r w:rsidR="00DE455D">
        <w:rPr>
          <w:rFonts w:ascii="Calibri" w:hAnsi="Calibri"/>
          <w:sz w:val="24"/>
          <w:szCs w:val="24"/>
          <w:lang w:val="hr-HR"/>
        </w:rPr>
        <w:t xml:space="preserve"> eura</w:t>
      </w:r>
      <w:r w:rsidR="00C336C5" w:rsidRPr="00F52D42">
        <w:rPr>
          <w:rFonts w:ascii="Calibri" w:hAnsi="Calibri" w:cs="Calibri"/>
          <w:sz w:val="24"/>
          <w:szCs w:val="24"/>
        </w:rPr>
        <w:t xml:space="preserve"> </w:t>
      </w:r>
      <w:r w:rsidR="004160FA">
        <w:rPr>
          <w:rFonts w:ascii="Calibri" w:hAnsi="Calibri" w:cs="Calibri"/>
          <w:sz w:val="24"/>
          <w:szCs w:val="24"/>
        </w:rPr>
        <w:t>više rashoda i izdataka.</w:t>
      </w:r>
    </w:p>
    <w:p w:rsidR="003D201B" w:rsidRPr="00EF7BC0" w:rsidRDefault="003D201B" w:rsidP="00F76F8E">
      <w:pPr>
        <w:outlineLvl w:val="0"/>
        <w:rPr>
          <w:rFonts w:ascii="Calibri" w:hAnsi="Calibri"/>
          <w:b/>
          <w:color w:val="FF0000"/>
          <w:sz w:val="24"/>
          <w:szCs w:val="24"/>
          <w:shd w:val="clear" w:color="auto" w:fill="FFFFFF" w:themeFill="background1"/>
          <w:lang w:val="hr-HR"/>
        </w:rPr>
      </w:pPr>
    </w:p>
    <w:p w:rsidR="004102BD" w:rsidRDefault="004102BD" w:rsidP="0007265E">
      <w:pPr>
        <w:spacing w:line="276" w:lineRule="auto"/>
        <w:jc w:val="both"/>
        <w:outlineLvl w:val="0"/>
        <w:rPr>
          <w:rFonts w:ascii="Calibri" w:hAnsi="Calibri"/>
          <w:b/>
          <w:sz w:val="24"/>
          <w:szCs w:val="24"/>
          <w:shd w:val="clear" w:color="auto" w:fill="FFFFFF" w:themeFill="background1"/>
          <w:lang w:val="hr-HR"/>
        </w:rPr>
      </w:pPr>
    </w:p>
    <w:p w:rsidR="003D201B" w:rsidRPr="00AC3EF9" w:rsidRDefault="003D201B" w:rsidP="0007265E">
      <w:pPr>
        <w:spacing w:line="276" w:lineRule="auto"/>
        <w:jc w:val="both"/>
        <w:outlineLvl w:val="0"/>
        <w:rPr>
          <w:rFonts w:ascii="Calibri" w:hAnsi="Calibri"/>
          <w:b/>
          <w:sz w:val="24"/>
          <w:szCs w:val="24"/>
          <w:shd w:val="clear" w:color="auto" w:fill="E6E6E6"/>
          <w:lang w:val="hr-HR"/>
        </w:rPr>
      </w:pPr>
      <w:r w:rsidRPr="00AC3EF9">
        <w:rPr>
          <w:rFonts w:ascii="Calibri" w:hAnsi="Calibri"/>
          <w:b/>
          <w:sz w:val="24"/>
          <w:szCs w:val="24"/>
          <w:shd w:val="clear" w:color="auto" w:fill="FFFFFF" w:themeFill="background1"/>
          <w:lang w:val="hr-HR"/>
        </w:rPr>
        <w:t>RASHODI POSLOVANJA</w:t>
      </w:r>
      <w:r w:rsidRPr="00AC3EF9">
        <w:rPr>
          <w:rFonts w:ascii="Calibri" w:hAnsi="Calibri"/>
          <w:b/>
          <w:sz w:val="24"/>
          <w:szCs w:val="24"/>
          <w:shd w:val="clear" w:color="auto" w:fill="E6E6E6"/>
          <w:lang w:val="hr-HR"/>
        </w:rPr>
        <w:t xml:space="preserve"> </w:t>
      </w:r>
    </w:p>
    <w:p w:rsidR="003D201B" w:rsidRDefault="003D201B" w:rsidP="0007265E">
      <w:pPr>
        <w:spacing w:line="276" w:lineRule="auto"/>
        <w:jc w:val="both"/>
        <w:outlineLvl w:val="0"/>
        <w:rPr>
          <w:rFonts w:ascii="Calibri" w:hAnsi="Calibri"/>
          <w:sz w:val="24"/>
          <w:szCs w:val="24"/>
          <w:lang w:val="hr-HR"/>
        </w:rPr>
      </w:pPr>
      <w:r w:rsidRPr="0007265E">
        <w:rPr>
          <w:rFonts w:ascii="Calibri" w:hAnsi="Calibri"/>
          <w:sz w:val="24"/>
          <w:szCs w:val="24"/>
          <w:lang w:val="hr-HR"/>
        </w:rPr>
        <w:t xml:space="preserve">Rashodi poslovanja </w:t>
      </w:r>
      <w:r w:rsidR="004160FA">
        <w:rPr>
          <w:rFonts w:ascii="Calibri" w:hAnsi="Calibri"/>
          <w:sz w:val="24"/>
          <w:szCs w:val="24"/>
          <w:lang w:val="hr-HR"/>
        </w:rPr>
        <w:t xml:space="preserve">Proračuna Općine Baška </w:t>
      </w:r>
      <w:r w:rsidRPr="0007265E">
        <w:rPr>
          <w:rFonts w:ascii="Calibri" w:hAnsi="Calibri"/>
          <w:sz w:val="24"/>
          <w:szCs w:val="24"/>
          <w:lang w:val="hr-HR"/>
        </w:rPr>
        <w:t xml:space="preserve">izvršeni su u </w:t>
      </w:r>
      <w:r w:rsidR="00DE455D">
        <w:rPr>
          <w:rFonts w:ascii="Calibri" w:hAnsi="Calibri"/>
          <w:sz w:val="24"/>
          <w:szCs w:val="24"/>
          <w:lang w:val="hr-HR"/>
        </w:rPr>
        <w:t>2026</w:t>
      </w:r>
      <w:r w:rsidR="004160FA">
        <w:rPr>
          <w:rFonts w:ascii="Calibri" w:hAnsi="Calibri"/>
          <w:sz w:val="24"/>
          <w:szCs w:val="24"/>
          <w:lang w:val="hr-HR"/>
        </w:rPr>
        <w:t xml:space="preserve">. godini u iznosu od </w:t>
      </w:r>
      <w:r w:rsidRPr="0007265E">
        <w:rPr>
          <w:rFonts w:ascii="Calibri" w:hAnsi="Calibri"/>
          <w:sz w:val="24"/>
          <w:szCs w:val="24"/>
          <w:lang w:val="hr-HR"/>
        </w:rPr>
        <w:t xml:space="preserve"> </w:t>
      </w:r>
      <w:r w:rsidR="002E159D">
        <w:rPr>
          <w:rFonts w:ascii="Calibri" w:hAnsi="Calibri"/>
          <w:sz w:val="24"/>
          <w:szCs w:val="24"/>
          <w:lang w:val="hr-HR"/>
        </w:rPr>
        <w:t>1.723.533,50</w:t>
      </w:r>
      <w:r w:rsidR="004160FA">
        <w:rPr>
          <w:rFonts w:ascii="Calibri" w:hAnsi="Calibri"/>
          <w:sz w:val="24"/>
          <w:szCs w:val="24"/>
          <w:lang w:val="hr-HR"/>
        </w:rPr>
        <w:t xml:space="preserve"> eura, odnosno</w:t>
      </w:r>
      <w:r w:rsidRPr="0007265E">
        <w:rPr>
          <w:rFonts w:ascii="Calibri" w:hAnsi="Calibri"/>
          <w:sz w:val="24"/>
          <w:szCs w:val="24"/>
          <w:lang w:val="hr-HR"/>
        </w:rPr>
        <w:t xml:space="preserve"> </w:t>
      </w:r>
      <w:r w:rsidR="002E159D">
        <w:rPr>
          <w:rFonts w:ascii="Calibri" w:hAnsi="Calibri"/>
          <w:sz w:val="24"/>
          <w:szCs w:val="24"/>
          <w:lang w:val="hr-HR"/>
        </w:rPr>
        <w:t>42</w:t>
      </w:r>
      <w:r w:rsidRPr="0007265E">
        <w:rPr>
          <w:rFonts w:ascii="Calibri" w:hAnsi="Calibri"/>
          <w:sz w:val="24"/>
          <w:szCs w:val="24"/>
          <w:lang w:val="hr-HR"/>
        </w:rPr>
        <w:t>% plana. Sadrže rashode za zaposlene, materijalne rashode, financijske rashode, subvencije, pomoći</w:t>
      </w:r>
      <w:r w:rsidR="004160FA">
        <w:rPr>
          <w:rFonts w:ascii="Calibri" w:hAnsi="Calibri"/>
          <w:sz w:val="24"/>
          <w:szCs w:val="24"/>
          <w:lang w:val="hr-HR"/>
        </w:rPr>
        <w:t xml:space="preserve"> dane u inozemstvu i unutar općeg proračuna</w:t>
      </w:r>
      <w:r w:rsidRPr="0007265E">
        <w:rPr>
          <w:rFonts w:ascii="Calibri" w:hAnsi="Calibri"/>
          <w:sz w:val="24"/>
          <w:szCs w:val="24"/>
          <w:lang w:val="hr-HR"/>
        </w:rPr>
        <w:t>, naknade građanima i kućanstvima</w:t>
      </w:r>
      <w:r w:rsidR="004160FA">
        <w:rPr>
          <w:rFonts w:ascii="Calibri" w:hAnsi="Calibri"/>
          <w:sz w:val="24"/>
          <w:szCs w:val="24"/>
          <w:lang w:val="hr-HR"/>
        </w:rPr>
        <w:t xml:space="preserve"> na temelju osiguranja i druge naknade</w:t>
      </w:r>
      <w:r w:rsidRPr="0007265E">
        <w:rPr>
          <w:rFonts w:ascii="Calibri" w:hAnsi="Calibri"/>
          <w:sz w:val="24"/>
          <w:szCs w:val="24"/>
          <w:lang w:val="hr-HR"/>
        </w:rPr>
        <w:t xml:space="preserve"> te ostale rashode.</w:t>
      </w:r>
    </w:p>
    <w:p w:rsidR="00AA2C22" w:rsidRDefault="00AA2C22" w:rsidP="0007265E">
      <w:pPr>
        <w:spacing w:line="276" w:lineRule="auto"/>
        <w:jc w:val="both"/>
        <w:outlineLvl w:val="0"/>
        <w:rPr>
          <w:rFonts w:ascii="Calibri" w:hAnsi="Calibri"/>
          <w:sz w:val="24"/>
          <w:szCs w:val="24"/>
          <w:lang w:val="hr-HR"/>
        </w:rPr>
      </w:pPr>
    </w:p>
    <w:p w:rsidR="00863B83" w:rsidRDefault="00863B83" w:rsidP="0007265E">
      <w:pPr>
        <w:spacing w:line="276" w:lineRule="auto"/>
        <w:jc w:val="both"/>
        <w:outlineLvl w:val="0"/>
        <w:rPr>
          <w:rFonts w:ascii="Calibri" w:hAnsi="Calibri"/>
          <w:sz w:val="24"/>
          <w:szCs w:val="24"/>
          <w:lang w:val="hr-HR"/>
        </w:rPr>
      </w:pPr>
    </w:p>
    <w:p w:rsidR="00863B83" w:rsidRDefault="00863B83" w:rsidP="0007265E">
      <w:pPr>
        <w:spacing w:line="276" w:lineRule="auto"/>
        <w:jc w:val="both"/>
        <w:outlineLvl w:val="0"/>
        <w:rPr>
          <w:rFonts w:ascii="Calibri" w:hAnsi="Calibri"/>
          <w:sz w:val="24"/>
          <w:szCs w:val="24"/>
          <w:lang w:val="hr-HR"/>
        </w:rPr>
      </w:pPr>
      <w:r w:rsidRPr="00770DF6">
        <w:rPr>
          <w:rFonts w:ascii="Calibri" w:hAnsi="Calibri" w:cs="Calibri"/>
          <w:sz w:val="22"/>
          <w:szCs w:val="22"/>
          <w:u w:val="single"/>
          <w:lang w:val="hr-HR"/>
        </w:rPr>
        <w:t xml:space="preserve">Grafikon </w:t>
      </w:r>
      <w:r w:rsidR="00902E9C">
        <w:rPr>
          <w:rFonts w:ascii="Calibri" w:hAnsi="Calibri" w:cs="Calibri"/>
          <w:sz w:val="22"/>
          <w:szCs w:val="22"/>
          <w:u w:val="single"/>
          <w:lang w:val="hr-HR"/>
        </w:rPr>
        <w:t>3</w:t>
      </w:r>
      <w:r w:rsidRPr="00770DF6">
        <w:rPr>
          <w:rFonts w:ascii="Calibri" w:hAnsi="Calibri" w:cs="Calibri"/>
          <w:sz w:val="22"/>
          <w:szCs w:val="22"/>
          <w:u w:val="single"/>
          <w:lang w:val="hr-HR"/>
        </w:rPr>
        <w:t xml:space="preserve">. </w:t>
      </w:r>
      <w:r>
        <w:rPr>
          <w:rFonts w:ascii="Calibri" w:hAnsi="Calibri" w:cs="Calibri"/>
          <w:sz w:val="22"/>
          <w:szCs w:val="22"/>
          <w:u w:val="single"/>
          <w:lang w:val="hr-HR"/>
        </w:rPr>
        <w:t>STRUKTURA</w:t>
      </w:r>
      <w:r>
        <w:rPr>
          <w:rFonts w:ascii="Calibri" w:hAnsi="Calibri"/>
          <w:sz w:val="22"/>
          <w:szCs w:val="22"/>
          <w:u w:val="single"/>
          <w:lang w:val="hr-HR"/>
        </w:rPr>
        <w:t xml:space="preserve"> RASHODA POSLOVANJA</w:t>
      </w:r>
    </w:p>
    <w:p w:rsidR="00863B83" w:rsidRDefault="00AA2C22" w:rsidP="0007265E">
      <w:pPr>
        <w:spacing w:line="276" w:lineRule="auto"/>
        <w:jc w:val="both"/>
        <w:outlineLvl w:val="0"/>
        <w:rPr>
          <w:rFonts w:ascii="Calibri" w:hAnsi="Calibri"/>
          <w:sz w:val="24"/>
          <w:szCs w:val="24"/>
          <w:lang w:val="hr-HR"/>
        </w:rPr>
      </w:pPr>
      <w:r w:rsidRPr="00EF7BC0">
        <w:rPr>
          <w:noProof/>
          <w:color w:val="FF0000"/>
          <w:lang w:val="hr-HR"/>
        </w:rPr>
        <w:drawing>
          <wp:anchor distT="0" distB="0" distL="114300" distR="114300" simplePos="0" relativeHeight="251658240" behindDoc="0" locked="0" layoutInCell="1" allowOverlap="1" wp14:anchorId="44C97941" wp14:editId="003D82A4">
            <wp:simplePos x="0" y="0"/>
            <wp:positionH relativeFrom="column">
              <wp:posOffset>23495</wp:posOffset>
            </wp:positionH>
            <wp:positionV relativeFrom="paragraph">
              <wp:posOffset>126365</wp:posOffset>
            </wp:positionV>
            <wp:extent cx="5381625" cy="2705100"/>
            <wp:effectExtent l="0" t="0" r="9525" b="19050"/>
            <wp:wrapSquare wrapText="bothSides"/>
            <wp:docPr id="14" name="Grafikon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845E32" w:rsidRPr="00770DF6" w:rsidRDefault="00845E32" w:rsidP="00863B83">
      <w:pPr>
        <w:spacing w:line="276" w:lineRule="auto"/>
        <w:jc w:val="center"/>
        <w:rPr>
          <w:rFonts w:ascii="Calibri" w:hAnsi="Calibri" w:cs="Calibri"/>
          <w:sz w:val="22"/>
          <w:szCs w:val="22"/>
          <w:u w:val="single"/>
          <w:lang w:val="hr-HR"/>
        </w:rPr>
      </w:pPr>
    </w:p>
    <w:p w:rsidR="003D201B" w:rsidRPr="00EF7BC0" w:rsidRDefault="00177051" w:rsidP="00863B83">
      <w:pPr>
        <w:jc w:val="center"/>
        <w:outlineLvl w:val="0"/>
        <w:rPr>
          <w:i/>
          <w:color w:val="FF0000"/>
          <w:sz w:val="24"/>
          <w:szCs w:val="24"/>
          <w:lang w:val="hr-HR"/>
        </w:rPr>
      </w:pPr>
      <w:r>
        <w:rPr>
          <w:i/>
          <w:color w:val="FF0000"/>
          <w:sz w:val="24"/>
          <w:szCs w:val="24"/>
          <w:lang w:val="hr-HR"/>
        </w:rPr>
        <w:br w:type="textWrapping" w:clear="all"/>
      </w:r>
    </w:p>
    <w:p w:rsidR="00AD39FD" w:rsidRDefault="006F7C97" w:rsidP="00B32C79">
      <w:pPr>
        <w:spacing w:line="276" w:lineRule="auto"/>
        <w:jc w:val="both"/>
        <w:outlineLvl w:val="0"/>
        <w:rPr>
          <w:rFonts w:ascii="Calibri" w:hAnsi="Calibri"/>
          <w:b/>
          <w:i/>
          <w:sz w:val="24"/>
          <w:szCs w:val="24"/>
          <w:lang w:val="hr-HR"/>
        </w:rPr>
      </w:pPr>
      <w:r>
        <w:rPr>
          <w:rFonts w:ascii="Calibri" w:hAnsi="Calibri"/>
          <w:b/>
          <w:i/>
          <w:sz w:val="24"/>
          <w:szCs w:val="24"/>
          <w:lang w:val="hr-HR"/>
        </w:rPr>
        <w:t>Rashodi za zaposlene</w:t>
      </w:r>
    </w:p>
    <w:p w:rsidR="00AD39FD" w:rsidRPr="006F7C97" w:rsidRDefault="00AD39FD" w:rsidP="00B32C79">
      <w:pPr>
        <w:spacing w:line="276" w:lineRule="auto"/>
        <w:jc w:val="both"/>
        <w:outlineLvl w:val="0"/>
        <w:rPr>
          <w:rFonts w:ascii="Calibri" w:hAnsi="Calibri"/>
          <w:b/>
          <w:i/>
          <w:sz w:val="24"/>
          <w:szCs w:val="24"/>
          <w:lang w:val="hr-HR"/>
        </w:rPr>
      </w:pPr>
    </w:p>
    <w:p w:rsidR="00B31A37" w:rsidRDefault="003D201B" w:rsidP="00B32C79">
      <w:pPr>
        <w:spacing w:line="276" w:lineRule="auto"/>
        <w:jc w:val="both"/>
        <w:outlineLvl w:val="0"/>
        <w:rPr>
          <w:rFonts w:ascii="Calibri" w:hAnsi="Calibri"/>
          <w:sz w:val="24"/>
          <w:szCs w:val="24"/>
          <w:lang w:val="hr-HR"/>
        </w:rPr>
      </w:pPr>
      <w:r w:rsidRPr="00B32C79">
        <w:rPr>
          <w:rFonts w:ascii="Calibri" w:hAnsi="Calibri"/>
          <w:sz w:val="24"/>
          <w:szCs w:val="24"/>
          <w:lang w:val="hr-HR"/>
        </w:rPr>
        <w:t xml:space="preserve">Rashodi za zaposlene </w:t>
      </w:r>
      <w:r w:rsidR="00156AFF">
        <w:rPr>
          <w:rFonts w:ascii="Calibri" w:hAnsi="Calibri"/>
          <w:sz w:val="24"/>
          <w:szCs w:val="24"/>
          <w:lang w:val="hr-HR"/>
        </w:rPr>
        <w:t xml:space="preserve">izvršeni su u iznosu od </w:t>
      </w:r>
      <w:r w:rsidR="00B31A37">
        <w:rPr>
          <w:rFonts w:ascii="Calibri" w:hAnsi="Calibri"/>
          <w:sz w:val="24"/>
          <w:szCs w:val="24"/>
          <w:lang w:val="hr-HR"/>
        </w:rPr>
        <w:t>277.660,00</w:t>
      </w:r>
      <w:r w:rsidR="00156AFF">
        <w:rPr>
          <w:rFonts w:ascii="Calibri" w:hAnsi="Calibri"/>
          <w:sz w:val="24"/>
          <w:szCs w:val="24"/>
          <w:lang w:val="hr-HR"/>
        </w:rPr>
        <w:t xml:space="preserve"> eura. S</w:t>
      </w:r>
      <w:r w:rsidRPr="00B32C79">
        <w:rPr>
          <w:rFonts w:ascii="Calibri" w:hAnsi="Calibri"/>
          <w:sz w:val="24"/>
          <w:szCs w:val="24"/>
          <w:lang w:val="hr-HR"/>
        </w:rPr>
        <w:t>adrže rashode za</w:t>
      </w:r>
      <w:r w:rsidR="00B31A37">
        <w:rPr>
          <w:rFonts w:ascii="Calibri" w:hAnsi="Calibri"/>
          <w:sz w:val="24"/>
          <w:szCs w:val="24"/>
          <w:lang w:val="hr-HR"/>
        </w:rPr>
        <w:t xml:space="preserve"> redovan rad 202.408,21 eura, prekovremeni rad 3.477,09</w:t>
      </w:r>
      <w:r w:rsidRPr="00B32C79">
        <w:rPr>
          <w:rFonts w:ascii="Calibri" w:hAnsi="Calibri"/>
          <w:sz w:val="24"/>
          <w:szCs w:val="24"/>
          <w:lang w:val="hr-HR"/>
        </w:rPr>
        <w:t xml:space="preserve"> </w:t>
      </w:r>
      <w:r w:rsidR="00156AFF">
        <w:rPr>
          <w:rFonts w:ascii="Calibri" w:hAnsi="Calibri"/>
          <w:sz w:val="24"/>
          <w:szCs w:val="24"/>
          <w:lang w:val="hr-HR"/>
        </w:rPr>
        <w:t xml:space="preserve">eura, doprinose za </w:t>
      </w:r>
      <w:r w:rsidR="00B31A37">
        <w:rPr>
          <w:rFonts w:ascii="Calibri" w:hAnsi="Calibri"/>
          <w:sz w:val="24"/>
          <w:szCs w:val="24"/>
          <w:lang w:val="hr-HR"/>
        </w:rPr>
        <w:t xml:space="preserve">zdravstveno osiguranje 33.971,03 </w:t>
      </w:r>
      <w:r w:rsidR="00156AFF">
        <w:rPr>
          <w:rFonts w:ascii="Calibri" w:hAnsi="Calibri"/>
          <w:sz w:val="24"/>
          <w:szCs w:val="24"/>
          <w:lang w:val="hr-HR"/>
        </w:rPr>
        <w:t>eura i ostal</w:t>
      </w:r>
      <w:r w:rsidR="00B31A37">
        <w:rPr>
          <w:rFonts w:ascii="Calibri" w:hAnsi="Calibri"/>
          <w:sz w:val="24"/>
          <w:szCs w:val="24"/>
          <w:lang w:val="hr-HR"/>
        </w:rPr>
        <w:t>e rashode za zaposlene 37.803,67</w:t>
      </w:r>
      <w:r w:rsidR="00156AFF">
        <w:rPr>
          <w:rFonts w:ascii="Calibri" w:hAnsi="Calibri"/>
          <w:sz w:val="24"/>
          <w:szCs w:val="24"/>
          <w:lang w:val="hr-HR"/>
        </w:rPr>
        <w:t xml:space="preserve"> eura.</w:t>
      </w:r>
      <w:r w:rsidRPr="00B32C79">
        <w:rPr>
          <w:rFonts w:ascii="Calibri" w:hAnsi="Calibri"/>
          <w:sz w:val="24"/>
          <w:szCs w:val="24"/>
          <w:lang w:val="hr-HR"/>
        </w:rPr>
        <w:t xml:space="preserve"> </w:t>
      </w:r>
      <w:r w:rsidR="00B32C79" w:rsidRPr="00B32C79">
        <w:rPr>
          <w:rFonts w:ascii="Calibri" w:hAnsi="Calibri"/>
          <w:sz w:val="24"/>
          <w:szCs w:val="24"/>
          <w:lang w:val="hr-HR"/>
        </w:rPr>
        <w:t>U</w:t>
      </w:r>
      <w:r w:rsidRPr="00B32C79">
        <w:rPr>
          <w:rFonts w:ascii="Calibri" w:hAnsi="Calibri"/>
          <w:sz w:val="24"/>
          <w:szCs w:val="24"/>
          <w:lang w:val="hr-HR"/>
        </w:rPr>
        <w:t xml:space="preserve"> odnosu na prethodnu godinu </w:t>
      </w:r>
      <w:r w:rsidR="00B31A37">
        <w:rPr>
          <w:rFonts w:ascii="Calibri" w:hAnsi="Calibri"/>
          <w:sz w:val="24"/>
          <w:szCs w:val="24"/>
          <w:lang w:val="hr-HR"/>
        </w:rPr>
        <w:t xml:space="preserve">najveće odstupanje odnosi se na rashoda za redovan rad, odnosno smanjenje od 10% zbog činjenice da je u 2025. godini bio evidentiran rashod za 13 obračunskih razdoblja, dok u 2026. godini više nema evidentiranja rashoda budućeg razdoblja, odnosno rashodi se iskazuju u okviru tekućeg razdoblja. Također odstupanje u odnosu na prethodnu godinu kod plaća za prekovremeni rad (indeks 155) odnosi se na povećanje potrebe za prekovremenim radom u svim odsjecima. U </w:t>
      </w:r>
      <w:r w:rsidR="00083397">
        <w:rPr>
          <w:rFonts w:ascii="Calibri" w:hAnsi="Calibri"/>
          <w:sz w:val="24"/>
          <w:szCs w:val="24"/>
          <w:lang w:val="hr-HR"/>
        </w:rPr>
        <w:t>O</w:t>
      </w:r>
      <w:r w:rsidR="00B31A37">
        <w:rPr>
          <w:rFonts w:ascii="Calibri" w:hAnsi="Calibri"/>
          <w:sz w:val="24"/>
          <w:szCs w:val="24"/>
          <w:lang w:val="hr-HR"/>
        </w:rPr>
        <w:t xml:space="preserve">dsjeku načelnika, </w:t>
      </w:r>
      <w:r w:rsidR="00083397">
        <w:rPr>
          <w:rFonts w:ascii="Calibri" w:hAnsi="Calibri"/>
          <w:sz w:val="24"/>
          <w:szCs w:val="24"/>
          <w:lang w:val="hr-HR"/>
        </w:rPr>
        <w:t>povećani su poslovi zbog rješavanja imovinsko – pravnih odnosa (kupnja zemljišta za zaobilaznicu) te u Odsjeku za proračun, financije i računovodstvo (jedna službenica je bila na roditeljskom dopustu) i u Odsjeku za komunalni sustav, prostorno uređenje, graditeljstvo i zaštitu okoliša zbog manjka službenika (zbog nepopunjenog radnog mjesta za referenta – komunalni, prometni i pomorski redar).</w:t>
      </w:r>
    </w:p>
    <w:p w:rsidR="00083397" w:rsidRDefault="00083397" w:rsidP="00B32C79">
      <w:pPr>
        <w:spacing w:line="276" w:lineRule="auto"/>
        <w:jc w:val="both"/>
        <w:outlineLvl w:val="0"/>
        <w:rPr>
          <w:rFonts w:ascii="Calibri" w:hAnsi="Calibri"/>
          <w:sz w:val="24"/>
          <w:szCs w:val="24"/>
          <w:lang w:val="hr-HR"/>
        </w:rPr>
      </w:pPr>
      <w:r>
        <w:rPr>
          <w:rFonts w:ascii="Calibri" w:hAnsi="Calibri"/>
          <w:sz w:val="24"/>
          <w:szCs w:val="24"/>
          <w:lang w:val="hr-HR"/>
        </w:rPr>
        <w:t>U odnosu na 2025. godinu odstupanje je i kod ostalih rashoda za zaposlene zbog odlaska jednog službenika u mirovinu te isplate otpremnine.</w:t>
      </w:r>
    </w:p>
    <w:p w:rsidR="00B31A37" w:rsidRDefault="00B31A37" w:rsidP="00B32C79">
      <w:pPr>
        <w:spacing w:line="276" w:lineRule="auto"/>
        <w:jc w:val="both"/>
        <w:outlineLvl w:val="0"/>
        <w:rPr>
          <w:rFonts w:ascii="Calibri" w:hAnsi="Calibri"/>
          <w:sz w:val="24"/>
          <w:szCs w:val="24"/>
          <w:lang w:val="hr-HR"/>
        </w:rPr>
      </w:pPr>
    </w:p>
    <w:p w:rsidR="003D201B" w:rsidRPr="00CD64F6" w:rsidRDefault="00043B04" w:rsidP="00B32C79">
      <w:pPr>
        <w:spacing w:line="276" w:lineRule="auto"/>
        <w:jc w:val="both"/>
        <w:outlineLvl w:val="0"/>
        <w:rPr>
          <w:rFonts w:ascii="Calibri" w:hAnsi="Calibri"/>
          <w:sz w:val="24"/>
          <w:szCs w:val="24"/>
          <w:lang w:val="hr-HR"/>
        </w:rPr>
      </w:pPr>
      <w:r>
        <w:rPr>
          <w:rFonts w:ascii="Calibri" w:hAnsi="Calibri"/>
          <w:sz w:val="24"/>
          <w:szCs w:val="24"/>
          <w:lang w:val="hr-HR"/>
        </w:rPr>
        <w:t xml:space="preserve">Plaće su isplaćivane sukladno odredbama Zakona o plaćama u lokalnoj i područnoj </w:t>
      </w:r>
      <w:r w:rsidR="00AE1689">
        <w:rPr>
          <w:rFonts w:ascii="Calibri" w:hAnsi="Calibri"/>
          <w:sz w:val="24"/>
          <w:szCs w:val="24"/>
          <w:lang w:val="hr-HR"/>
        </w:rPr>
        <w:t xml:space="preserve">(regionalnoj) </w:t>
      </w:r>
      <w:r>
        <w:rPr>
          <w:rFonts w:ascii="Calibri" w:hAnsi="Calibri"/>
          <w:sz w:val="24"/>
          <w:szCs w:val="24"/>
          <w:lang w:val="hr-HR"/>
        </w:rPr>
        <w:t xml:space="preserve">samoupravi </w:t>
      </w:r>
      <w:r w:rsidR="00AE1689">
        <w:rPr>
          <w:rFonts w:ascii="Calibri" w:hAnsi="Calibri"/>
          <w:sz w:val="24"/>
          <w:szCs w:val="24"/>
          <w:lang w:val="hr-HR"/>
        </w:rPr>
        <w:t>(„Narodne novine“</w:t>
      </w:r>
      <w:r w:rsidR="00140BB8">
        <w:rPr>
          <w:rFonts w:ascii="Calibri" w:hAnsi="Calibri"/>
          <w:sz w:val="24"/>
          <w:szCs w:val="24"/>
          <w:lang w:val="hr-HR"/>
        </w:rPr>
        <w:t xml:space="preserve"> </w:t>
      </w:r>
      <w:r w:rsidR="00226169">
        <w:rPr>
          <w:rFonts w:ascii="Calibri" w:hAnsi="Calibri"/>
          <w:sz w:val="24"/>
          <w:szCs w:val="24"/>
          <w:lang w:val="hr-HR"/>
        </w:rPr>
        <w:t>broj</w:t>
      </w:r>
      <w:r w:rsidR="00BE5CA8">
        <w:rPr>
          <w:rFonts w:ascii="Calibri" w:hAnsi="Calibri"/>
          <w:sz w:val="24"/>
          <w:szCs w:val="24"/>
          <w:lang w:val="hr-HR"/>
        </w:rPr>
        <w:t xml:space="preserve"> </w:t>
      </w:r>
      <w:r w:rsidR="00140BB8">
        <w:rPr>
          <w:rFonts w:ascii="Calibri" w:hAnsi="Calibri"/>
          <w:sz w:val="24"/>
          <w:szCs w:val="24"/>
          <w:lang w:val="hr-HR"/>
        </w:rPr>
        <w:t>28/10, 10/23), službeni</w:t>
      </w:r>
      <w:r w:rsidR="00A717F6">
        <w:rPr>
          <w:rFonts w:ascii="Calibri" w:hAnsi="Calibri"/>
          <w:sz w:val="24"/>
          <w:szCs w:val="24"/>
          <w:lang w:val="hr-HR"/>
        </w:rPr>
        <w:t xml:space="preserve">cima </w:t>
      </w:r>
      <w:r w:rsidR="00140BB8">
        <w:rPr>
          <w:rFonts w:ascii="Calibri" w:hAnsi="Calibri"/>
          <w:sz w:val="24"/>
          <w:szCs w:val="24"/>
          <w:lang w:val="hr-HR"/>
        </w:rPr>
        <w:t xml:space="preserve"> i namješteni</w:t>
      </w:r>
      <w:r w:rsidR="00A717F6">
        <w:rPr>
          <w:rFonts w:ascii="Calibri" w:hAnsi="Calibri"/>
          <w:sz w:val="24"/>
          <w:szCs w:val="24"/>
          <w:lang w:val="hr-HR"/>
        </w:rPr>
        <w:t>cima sukladno Odluci o koeficijentima za obračun plaće službenika i namještenika</w:t>
      </w:r>
      <w:r w:rsidR="006B68FC">
        <w:rPr>
          <w:rFonts w:ascii="Calibri" w:hAnsi="Calibri"/>
          <w:sz w:val="24"/>
          <w:szCs w:val="24"/>
          <w:lang w:val="hr-HR"/>
        </w:rPr>
        <w:t xml:space="preserve"> u Jedinstvenom upravnom odjelu Općine Baška („Službene novine Primorsko-goranske županije“ broj </w:t>
      </w:r>
      <w:r w:rsidR="006B68FC" w:rsidRPr="006B68FC">
        <w:rPr>
          <w:rFonts w:ascii="Calibri" w:hAnsi="Calibri"/>
          <w:sz w:val="24"/>
          <w:szCs w:val="24"/>
          <w:lang w:val="hr-HR"/>
        </w:rPr>
        <w:t>36/10, 10/18, 26/18, 6/20, 32/21, 43/22,</w:t>
      </w:r>
      <w:r w:rsidR="00BE5CA8">
        <w:rPr>
          <w:rFonts w:ascii="Calibri" w:hAnsi="Calibri"/>
          <w:sz w:val="24"/>
          <w:szCs w:val="24"/>
          <w:lang w:val="hr-HR"/>
        </w:rPr>
        <w:t xml:space="preserve"> </w:t>
      </w:r>
      <w:r w:rsidR="006B68FC" w:rsidRPr="006B68FC">
        <w:rPr>
          <w:rFonts w:ascii="Calibri" w:hAnsi="Calibri"/>
          <w:sz w:val="24"/>
          <w:szCs w:val="24"/>
          <w:lang w:val="hr-HR"/>
        </w:rPr>
        <w:t>1/23</w:t>
      </w:r>
      <w:r w:rsidR="006B68FC">
        <w:rPr>
          <w:rFonts w:ascii="Calibri" w:hAnsi="Calibri"/>
          <w:sz w:val="24"/>
          <w:szCs w:val="24"/>
          <w:lang w:val="hr-HR"/>
        </w:rPr>
        <w:t>), Odluci o visini osnovice za obračun plaće službenika i namještenika u JUO Općine B</w:t>
      </w:r>
      <w:r w:rsidR="00E20C77">
        <w:rPr>
          <w:rFonts w:ascii="Calibri" w:hAnsi="Calibri"/>
          <w:sz w:val="24"/>
          <w:szCs w:val="24"/>
          <w:lang w:val="hr-HR"/>
        </w:rPr>
        <w:t xml:space="preserve">aška </w:t>
      </w:r>
      <w:r w:rsidR="00E20C77" w:rsidRPr="00E20C77">
        <w:rPr>
          <w:rFonts w:asciiTheme="minorHAnsi" w:hAnsiTheme="minorHAnsi" w:cstheme="minorHAnsi"/>
          <w:sz w:val="24"/>
          <w:szCs w:val="24"/>
          <w:lang w:val="hr-HR"/>
        </w:rPr>
        <w:t>(</w:t>
      </w:r>
      <w:r w:rsidR="00EC55F9">
        <w:rPr>
          <w:rFonts w:asciiTheme="minorHAnsi" w:hAnsiTheme="minorHAnsi" w:cstheme="minorHAnsi"/>
          <w:sz w:val="24"/>
          <w:szCs w:val="24"/>
          <w:lang w:val="hr-HR"/>
        </w:rPr>
        <w:t>KLASA: 120-01/26</w:t>
      </w:r>
      <w:r w:rsidR="00BE5CA8">
        <w:rPr>
          <w:rFonts w:asciiTheme="minorHAnsi" w:hAnsiTheme="minorHAnsi" w:cstheme="minorHAnsi"/>
          <w:sz w:val="24"/>
          <w:szCs w:val="24"/>
          <w:lang w:val="hr-HR"/>
        </w:rPr>
        <w:t>-01/1</w:t>
      </w:r>
      <w:r w:rsidR="00E20C77" w:rsidRPr="00E20C77">
        <w:rPr>
          <w:rFonts w:asciiTheme="minorHAnsi" w:hAnsiTheme="minorHAnsi" w:cstheme="minorHAnsi"/>
          <w:sz w:val="24"/>
          <w:szCs w:val="24"/>
          <w:lang w:val="hr-HR"/>
        </w:rPr>
        <w:t>).</w:t>
      </w:r>
      <w:r w:rsidR="00E20C77">
        <w:rPr>
          <w:rFonts w:asciiTheme="minorHAnsi" w:hAnsiTheme="minorHAnsi" w:cstheme="minorHAnsi"/>
          <w:sz w:val="24"/>
          <w:szCs w:val="24"/>
          <w:lang w:val="hr-HR"/>
        </w:rPr>
        <w:t xml:space="preserve"> Dužnosnicima su isplaćivane </w:t>
      </w:r>
      <w:r w:rsidR="00F61BE5">
        <w:rPr>
          <w:rFonts w:asciiTheme="minorHAnsi" w:hAnsiTheme="minorHAnsi" w:cstheme="minorHAnsi"/>
          <w:sz w:val="24"/>
          <w:szCs w:val="24"/>
          <w:lang w:val="hr-HR"/>
        </w:rPr>
        <w:t>plaće temeljem Odluke o visini</w:t>
      </w:r>
      <w:r w:rsidR="00E20C77">
        <w:rPr>
          <w:rFonts w:asciiTheme="minorHAnsi" w:hAnsiTheme="minorHAnsi" w:cstheme="minorHAnsi"/>
          <w:sz w:val="24"/>
          <w:szCs w:val="24"/>
          <w:lang w:val="hr-HR"/>
        </w:rPr>
        <w:t xml:space="preserve"> osnovice za obračun plaće dr</w:t>
      </w:r>
      <w:r w:rsidR="00BE5CA8">
        <w:rPr>
          <w:rFonts w:asciiTheme="minorHAnsi" w:hAnsiTheme="minorHAnsi" w:cstheme="minorHAnsi"/>
          <w:sz w:val="24"/>
          <w:szCs w:val="24"/>
          <w:lang w:val="hr-HR"/>
        </w:rPr>
        <w:t>žavnih dužnosnika („Narodne novine“</w:t>
      </w:r>
      <w:r w:rsidR="00226169">
        <w:rPr>
          <w:rFonts w:asciiTheme="minorHAnsi" w:hAnsiTheme="minorHAnsi" w:cstheme="minorHAnsi"/>
          <w:sz w:val="24"/>
          <w:szCs w:val="24"/>
          <w:lang w:val="hr-HR"/>
        </w:rPr>
        <w:t xml:space="preserve"> broj</w:t>
      </w:r>
      <w:r w:rsidR="00BE5CA8">
        <w:rPr>
          <w:rFonts w:asciiTheme="minorHAnsi" w:hAnsiTheme="minorHAnsi" w:cstheme="minorHAnsi"/>
          <w:sz w:val="24"/>
          <w:szCs w:val="24"/>
          <w:lang w:val="hr-HR"/>
        </w:rPr>
        <w:t xml:space="preserve"> </w:t>
      </w:r>
      <w:r w:rsidR="00A717F6">
        <w:rPr>
          <w:rFonts w:asciiTheme="minorHAnsi" w:hAnsiTheme="minorHAnsi" w:cstheme="minorHAnsi"/>
          <w:sz w:val="24"/>
          <w:szCs w:val="24"/>
          <w:lang w:val="hr-HR"/>
        </w:rPr>
        <w:t xml:space="preserve"> 151/14</w:t>
      </w:r>
      <w:r w:rsidR="00BE5CA8">
        <w:rPr>
          <w:rFonts w:asciiTheme="minorHAnsi" w:hAnsiTheme="minorHAnsi" w:cstheme="minorHAnsi"/>
          <w:sz w:val="24"/>
          <w:szCs w:val="24"/>
          <w:lang w:val="hr-HR"/>
        </w:rPr>
        <w:t>, 22/24</w:t>
      </w:r>
      <w:r w:rsidR="00A717F6">
        <w:rPr>
          <w:rFonts w:asciiTheme="minorHAnsi" w:hAnsiTheme="minorHAnsi" w:cstheme="minorHAnsi"/>
          <w:sz w:val="24"/>
          <w:szCs w:val="24"/>
          <w:lang w:val="hr-HR"/>
        </w:rPr>
        <w:t>) te</w:t>
      </w:r>
      <w:r w:rsidR="00E20C77">
        <w:rPr>
          <w:rFonts w:asciiTheme="minorHAnsi" w:hAnsiTheme="minorHAnsi" w:cstheme="minorHAnsi"/>
          <w:sz w:val="24"/>
          <w:szCs w:val="24"/>
          <w:lang w:val="hr-HR"/>
        </w:rPr>
        <w:t xml:space="preserve"> Odluke o koeficijentu i osnovici za obračun plaće ili naknade za rad Općinskog načelnika i zamjenika Op</w:t>
      </w:r>
      <w:r w:rsidR="00226169">
        <w:rPr>
          <w:rFonts w:asciiTheme="minorHAnsi" w:hAnsiTheme="minorHAnsi" w:cstheme="minorHAnsi"/>
          <w:sz w:val="24"/>
          <w:szCs w:val="24"/>
          <w:lang w:val="hr-HR"/>
        </w:rPr>
        <w:t xml:space="preserve">ćinskog načelnika Općine Baška </w:t>
      </w:r>
      <w:r w:rsidR="00226169">
        <w:rPr>
          <w:rFonts w:ascii="Calibri" w:hAnsi="Calibri"/>
          <w:sz w:val="24"/>
          <w:szCs w:val="24"/>
          <w:lang w:val="hr-HR"/>
        </w:rPr>
        <w:t xml:space="preserve">(„Službene novine Primorsko-goranske županije“ broj </w:t>
      </w:r>
      <w:r w:rsidR="002B7DE0">
        <w:rPr>
          <w:rFonts w:asciiTheme="minorHAnsi" w:hAnsiTheme="minorHAnsi" w:cstheme="minorHAnsi"/>
          <w:sz w:val="24"/>
          <w:szCs w:val="24"/>
          <w:lang w:val="hr-HR"/>
        </w:rPr>
        <w:t>32/21, 24/22, 34/22</w:t>
      </w:r>
      <w:r w:rsidR="000979C5">
        <w:rPr>
          <w:rFonts w:asciiTheme="minorHAnsi" w:hAnsiTheme="minorHAnsi" w:cstheme="minorHAnsi"/>
          <w:sz w:val="24"/>
          <w:szCs w:val="24"/>
          <w:lang w:val="hr-HR"/>
        </w:rPr>
        <w:t xml:space="preserve">). </w:t>
      </w:r>
    </w:p>
    <w:p w:rsidR="003D201B" w:rsidRPr="00B32C79" w:rsidRDefault="003D201B" w:rsidP="00B32C79">
      <w:pPr>
        <w:spacing w:line="276" w:lineRule="auto"/>
        <w:jc w:val="both"/>
        <w:rPr>
          <w:rFonts w:ascii="Calibri" w:hAnsi="Calibri"/>
          <w:sz w:val="24"/>
          <w:szCs w:val="24"/>
          <w:lang w:val="hr-HR"/>
        </w:rPr>
      </w:pPr>
    </w:p>
    <w:p w:rsidR="003D201B" w:rsidRPr="00AF32AD" w:rsidRDefault="00AF32AD" w:rsidP="00B32C79">
      <w:pPr>
        <w:spacing w:line="276" w:lineRule="auto"/>
        <w:jc w:val="both"/>
        <w:outlineLvl w:val="0"/>
        <w:rPr>
          <w:rFonts w:ascii="Calibri" w:hAnsi="Calibri"/>
          <w:b/>
          <w:i/>
          <w:sz w:val="24"/>
          <w:szCs w:val="24"/>
          <w:lang w:val="hr-HR"/>
        </w:rPr>
      </w:pPr>
      <w:r>
        <w:rPr>
          <w:rFonts w:ascii="Calibri" w:hAnsi="Calibri"/>
          <w:b/>
          <w:i/>
          <w:sz w:val="24"/>
          <w:szCs w:val="24"/>
          <w:lang w:val="hr-HR"/>
        </w:rPr>
        <w:t>Materijalni rashodi</w:t>
      </w:r>
    </w:p>
    <w:p w:rsidR="003F5BDA" w:rsidRDefault="003D201B" w:rsidP="003F5BDA">
      <w:pPr>
        <w:jc w:val="both"/>
        <w:rPr>
          <w:rFonts w:ascii="Calibri" w:hAnsi="Calibri"/>
          <w:sz w:val="24"/>
          <w:szCs w:val="24"/>
          <w:lang w:val="hr-HR"/>
        </w:rPr>
      </w:pPr>
      <w:r w:rsidRPr="00822C5C">
        <w:rPr>
          <w:rFonts w:ascii="Calibri" w:hAnsi="Calibri"/>
          <w:sz w:val="24"/>
          <w:szCs w:val="24"/>
          <w:lang w:val="hr-HR"/>
        </w:rPr>
        <w:t>U ukupno izvršenim rashodima</w:t>
      </w:r>
      <w:r w:rsidR="000F0A76">
        <w:rPr>
          <w:rFonts w:ascii="Calibri" w:hAnsi="Calibri"/>
          <w:sz w:val="24"/>
          <w:szCs w:val="24"/>
          <w:lang w:val="hr-HR"/>
        </w:rPr>
        <w:t xml:space="preserve"> poslovanja,</w:t>
      </w:r>
      <w:r w:rsidR="00140BB8">
        <w:rPr>
          <w:rFonts w:ascii="Calibri" w:hAnsi="Calibri"/>
          <w:sz w:val="24"/>
          <w:szCs w:val="24"/>
          <w:lang w:val="hr-HR"/>
        </w:rPr>
        <w:t xml:space="preserve"> materijalni rashodi sudjeluju s</w:t>
      </w:r>
      <w:r w:rsidRPr="00822C5C">
        <w:rPr>
          <w:rFonts w:ascii="Calibri" w:hAnsi="Calibri"/>
          <w:sz w:val="24"/>
          <w:szCs w:val="24"/>
          <w:lang w:val="hr-HR"/>
        </w:rPr>
        <w:t xml:space="preserve"> </w:t>
      </w:r>
      <w:r w:rsidR="00B4768B">
        <w:rPr>
          <w:rFonts w:ascii="Calibri" w:hAnsi="Calibri"/>
          <w:sz w:val="24"/>
          <w:szCs w:val="24"/>
          <w:lang w:val="hr-HR"/>
        </w:rPr>
        <w:t xml:space="preserve">52,01 </w:t>
      </w:r>
      <w:r w:rsidR="00EF7415">
        <w:rPr>
          <w:rFonts w:ascii="Calibri" w:hAnsi="Calibri"/>
          <w:sz w:val="24"/>
          <w:szCs w:val="24"/>
          <w:lang w:val="hr-HR"/>
        </w:rPr>
        <w:t>%, odnosno 896.400,46</w:t>
      </w:r>
      <w:r w:rsidR="0028150C">
        <w:rPr>
          <w:rFonts w:ascii="Calibri" w:hAnsi="Calibri"/>
          <w:sz w:val="24"/>
          <w:szCs w:val="24"/>
          <w:lang w:val="hr-HR"/>
        </w:rPr>
        <w:t xml:space="preserve"> </w:t>
      </w:r>
      <w:r w:rsidR="000F0A76">
        <w:rPr>
          <w:rFonts w:ascii="Calibri" w:hAnsi="Calibri"/>
          <w:sz w:val="24"/>
          <w:szCs w:val="24"/>
          <w:lang w:val="hr-HR"/>
        </w:rPr>
        <w:t>eura</w:t>
      </w:r>
      <w:r w:rsidR="00D37793">
        <w:rPr>
          <w:rFonts w:ascii="Calibri" w:hAnsi="Calibri"/>
          <w:sz w:val="24"/>
          <w:szCs w:val="24"/>
          <w:lang w:val="hr-HR"/>
        </w:rPr>
        <w:t>.</w:t>
      </w:r>
      <w:r w:rsidRPr="00822C5C">
        <w:rPr>
          <w:rFonts w:ascii="Calibri" w:hAnsi="Calibri"/>
          <w:sz w:val="24"/>
          <w:szCs w:val="24"/>
          <w:lang w:val="hr-HR"/>
        </w:rPr>
        <w:t xml:space="preserve"> Sadrže </w:t>
      </w:r>
      <w:r w:rsidR="000F0A76">
        <w:rPr>
          <w:rFonts w:ascii="Calibri" w:hAnsi="Calibri"/>
          <w:sz w:val="24"/>
          <w:szCs w:val="24"/>
          <w:lang w:val="hr-HR"/>
        </w:rPr>
        <w:t>naknade</w:t>
      </w:r>
      <w:r w:rsidR="00D37793">
        <w:rPr>
          <w:rFonts w:ascii="Calibri" w:hAnsi="Calibri"/>
          <w:sz w:val="24"/>
          <w:szCs w:val="24"/>
          <w:lang w:val="hr-HR"/>
        </w:rPr>
        <w:t xml:space="preserve"> troškova zaposlenima, rashode za materijal i energiju, rashode za usluge, naknade troškova osobama izvan radnog odnosa i ostale nespomenute rashode poslovanja.</w:t>
      </w:r>
      <w:r w:rsidRPr="00822C5C">
        <w:rPr>
          <w:rFonts w:ascii="Calibri" w:hAnsi="Calibri"/>
          <w:sz w:val="24"/>
          <w:szCs w:val="24"/>
          <w:lang w:val="hr-HR"/>
        </w:rPr>
        <w:t xml:space="preserve"> </w:t>
      </w:r>
      <w:r w:rsidR="003F5BDA" w:rsidRPr="003F5BDA">
        <w:rPr>
          <w:rFonts w:ascii="Calibri" w:hAnsi="Calibri"/>
          <w:sz w:val="24"/>
          <w:szCs w:val="24"/>
          <w:lang w:val="hr-HR"/>
        </w:rPr>
        <w:t xml:space="preserve">Najznačajnije su izvršeni rashodi za usluge </w:t>
      </w:r>
      <w:r w:rsidR="0028150C">
        <w:rPr>
          <w:rFonts w:ascii="Calibri" w:hAnsi="Calibri"/>
          <w:sz w:val="24"/>
          <w:szCs w:val="24"/>
          <w:lang w:val="hr-HR"/>
        </w:rPr>
        <w:t xml:space="preserve">u iznosu od </w:t>
      </w:r>
      <w:r w:rsidR="00EF7415">
        <w:rPr>
          <w:rFonts w:ascii="Calibri" w:hAnsi="Calibri"/>
          <w:sz w:val="24"/>
          <w:szCs w:val="24"/>
          <w:lang w:val="hr-HR"/>
        </w:rPr>
        <w:t>772.351,53</w:t>
      </w:r>
      <w:r w:rsidR="0028150C">
        <w:rPr>
          <w:rFonts w:ascii="Calibri" w:hAnsi="Calibri"/>
          <w:sz w:val="24"/>
          <w:szCs w:val="24"/>
          <w:lang w:val="hr-HR"/>
        </w:rPr>
        <w:t xml:space="preserve"> eura.</w:t>
      </w:r>
    </w:p>
    <w:p w:rsidR="00F03449" w:rsidRPr="003F5BDA" w:rsidRDefault="00F03449" w:rsidP="003F5BDA">
      <w:pPr>
        <w:jc w:val="both"/>
        <w:rPr>
          <w:rFonts w:ascii="Calibri" w:hAnsi="Calibri"/>
          <w:sz w:val="24"/>
          <w:szCs w:val="24"/>
          <w:lang w:val="hr-HR"/>
        </w:rPr>
      </w:pPr>
    </w:p>
    <w:p w:rsidR="00822C5C" w:rsidRDefault="00822C5C" w:rsidP="00822C5C">
      <w:pPr>
        <w:spacing w:line="276" w:lineRule="auto"/>
        <w:jc w:val="both"/>
        <w:rPr>
          <w:rFonts w:ascii="Calibri" w:hAnsi="Calibri"/>
          <w:sz w:val="22"/>
          <w:szCs w:val="22"/>
          <w:u w:val="single"/>
          <w:lang w:val="hr-HR"/>
        </w:rPr>
      </w:pPr>
      <w:r w:rsidRPr="00770DF6">
        <w:rPr>
          <w:rFonts w:ascii="Calibri" w:hAnsi="Calibri" w:cs="Calibri"/>
          <w:sz w:val="22"/>
          <w:szCs w:val="22"/>
          <w:u w:val="single"/>
          <w:lang w:val="hr-HR"/>
        </w:rPr>
        <w:t xml:space="preserve">Grafikon </w:t>
      </w:r>
      <w:r w:rsidR="003F1805">
        <w:rPr>
          <w:rFonts w:ascii="Calibri" w:hAnsi="Calibri" w:cs="Calibri"/>
          <w:sz w:val="22"/>
          <w:szCs w:val="22"/>
          <w:u w:val="single"/>
          <w:lang w:val="hr-HR"/>
        </w:rPr>
        <w:t>4</w:t>
      </w:r>
      <w:r w:rsidRPr="00770DF6">
        <w:rPr>
          <w:rFonts w:ascii="Calibri" w:hAnsi="Calibri" w:cs="Calibri"/>
          <w:sz w:val="22"/>
          <w:szCs w:val="22"/>
          <w:u w:val="single"/>
          <w:lang w:val="hr-HR"/>
        </w:rPr>
        <w:t xml:space="preserve">. </w:t>
      </w:r>
      <w:r>
        <w:rPr>
          <w:rFonts w:ascii="Calibri" w:hAnsi="Calibri" w:cs="Calibri"/>
          <w:sz w:val="22"/>
          <w:szCs w:val="22"/>
          <w:u w:val="single"/>
          <w:lang w:val="hr-HR"/>
        </w:rPr>
        <w:t xml:space="preserve">STRUKTURA </w:t>
      </w:r>
      <w:r>
        <w:rPr>
          <w:rFonts w:ascii="Calibri" w:hAnsi="Calibri"/>
          <w:sz w:val="22"/>
          <w:szCs w:val="22"/>
          <w:u w:val="single"/>
          <w:lang w:val="hr-HR"/>
        </w:rPr>
        <w:t>MATERIJALNIH RASHODA</w:t>
      </w:r>
      <w:r w:rsidRPr="00770DF6">
        <w:rPr>
          <w:rFonts w:ascii="Calibri" w:hAnsi="Calibri"/>
          <w:sz w:val="22"/>
          <w:szCs w:val="22"/>
          <w:u w:val="single"/>
          <w:lang w:val="hr-HR"/>
        </w:rPr>
        <w:t xml:space="preserve"> </w:t>
      </w:r>
    </w:p>
    <w:p w:rsidR="00C917C7" w:rsidRPr="00770DF6" w:rsidRDefault="00C917C7" w:rsidP="00822C5C">
      <w:pPr>
        <w:spacing w:line="276" w:lineRule="auto"/>
        <w:jc w:val="both"/>
        <w:rPr>
          <w:rFonts w:ascii="Calibri" w:hAnsi="Calibri" w:cs="Calibri"/>
          <w:sz w:val="22"/>
          <w:szCs w:val="22"/>
          <w:u w:val="single"/>
          <w:lang w:val="hr-HR"/>
        </w:rPr>
      </w:pPr>
    </w:p>
    <w:p w:rsidR="003D201B" w:rsidRPr="00EF7BC0" w:rsidRDefault="003D201B" w:rsidP="003D201B">
      <w:pPr>
        <w:jc w:val="center"/>
        <w:rPr>
          <w:noProof/>
          <w:color w:val="FF0000"/>
          <w:sz w:val="24"/>
          <w:szCs w:val="24"/>
          <w:lang w:val="hr-HR"/>
        </w:rPr>
      </w:pPr>
      <w:r w:rsidRPr="00EF7BC0">
        <w:rPr>
          <w:noProof/>
          <w:color w:val="FF0000"/>
          <w:lang w:val="hr-HR"/>
        </w:rPr>
        <w:drawing>
          <wp:inline distT="0" distB="0" distL="0" distR="0" wp14:anchorId="228F6176" wp14:editId="719AA615">
            <wp:extent cx="4752975" cy="2276475"/>
            <wp:effectExtent l="0" t="0" r="0" b="0"/>
            <wp:docPr id="15" name="Grafikon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22EC0" w:rsidRPr="005E3EE5" w:rsidRDefault="003D201B" w:rsidP="00D22EC0">
      <w:pPr>
        <w:spacing w:line="276" w:lineRule="auto"/>
        <w:jc w:val="both"/>
        <w:rPr>
          <w:rFonts w:ascii="Calibri" w:hAnsi="Calibri"/>
          <w:lang w:val="hr-HR"/>
        </w:rPr>
      </w:pPr>
      <w:r w:rsidRPr="00620C3F">
        <w:rPr>
          <w:rFonts w:ascii="Calibri" w:hAnsi="Calibri"/>
          <w:i/>
          <w:sz w:val="24"/>
          <w:szCs w:val="24"/>
          <w:lang w:val="hr-HR"/>
        </w:rPr>
        <w:t>Naknade troškova zaposlenima</w:t>
      </w:r>
      <w:r w:rsidRPr="00B74854">
        <w:rPr>
          <w:rFonts w:ascii="Calibri" w:hAnsi="Calibri"/>
          <w:sz w:val="24"/>
          <w:szCs w:val="24"/>
          <w:lang w:val="hr-HR"/>
        </w:rPr>
        <w:t xml:space="preserve"> sadrže troškove za službena putovanja</w:t>
      </w:r>
      <w:r w:rsidRPr="00CE486C">
        <w:rPr>
          <w:rFonts w:ascii="Calibri" w:hAnsi="Calibri"/>
          <w:sz w:val="24"/>
          <w:szCs w:val="24"/>
          <w:lang w:val="hr-HR"/>
        </w:rPr>
        <w:t xml:space="preserve">, naknade </w:t>
      </w:r>
      <w:r w:rsidR="005D45DB">
        <w:rPr>
          <w:rFonts w:ascii="Calibri" w:hAnsi="Calibri"/>
          <w:sz w:val="24"/>
          <w:szCs w:val="24"/>
          <w:lang w:val="hr-HR"/>
        </w:rPr>
        <w:t>za prijevoz na posao i s posla,</w:t>
      </w:r>
      <w:r w:rsidR="00130A62">
        <w:rPr>
          <w:rFonts w:ascii="Calibri" w:hAnsi="Calibri"/>
          <w:sz w:val="24"/>
          <w:szCs w:val="24"/>
          <w:lang w:val="hr-HR"/>
        </w:rPr>
        <w:t xml:space="preserve"> </w:t>
      </w:r>
      <w:r w:rsidR="008410DE">
        <w:rPr>
          <w:rFonts w:ascii="Calibri" w:hAnsi="Calibri"/>
          <w:sz w:val="24"/>
          <w:szCs w:val="24"/>
          <w:lang w:val="hr-HR"/>
        </w:rPr>
        <w:t>stručna usavršavanja</w:t>
      </w:r>
      <w:r w:rsidR="00620C3F">
        <w:rPr>
          <w:rFonts w:ascii="Calibri" w:hAnsi="Calibri"/>
          <w:sz w:val="24"/>
          <w:szCs w:val="24"/>
          <w:lang w:val="hr-HR"/>
        </w:rPr>
        <w:t xml:space="preserve"> zaposlenika</w:t>
      </w:r>
      <w:r w:rsidR="005D45DB">
        <w:rPr>
          <w:rFonts w:ascii="Calibri" w:hAnsi="Calibri"/>
          <w:sz w:val="24"/>
          <w:szCs w:val="24"/>
          <w:lang w:val="hr-HR"/>
        </w:rPr>
        <w:t xml:space="preserve"> te </w:t>
      </w:r>
      <w:r w:rsidR="00620C3F">
        <w:rPr>
          <w:rFonts w:ascii="Calibri" w:hAnsi="Calibri"/>
          <w:sz w:val="24"/>
          <w:szCs w:val="24"/>
          <w:lang w:val="hr-HR"/>
        </w:rPr>
        <w:t xml:space="preserve"> ostale naknade troškova zaposlenika (loko vožnja)</w:t>
      </w:r>
      <w:r w:rsidR="000B03D3">
        <w:rPr>
          <w:rFonts w:ascii="Calibri" w:hAnsi="Calibri"/>
          <w:sz w:val="24"/>
          <w:szCs w:val="24"/>
          <w:lang w:val="hr-HR"/>
        </w:rPr>
        <w:t>.</w:t>
      </w:r>
      <w:r w:rsidR="005D45DB" w:rsidRPr="00B74854">
        <w:rPr>
          <w:rFonts w:ascii="Calibri" w:hAnsi="Calibri"/>
          <w:sz w:val="24"/>
          <w:szCs w:val="24"/>
          <w:lang w:val="hr-HR"/>
        </w:rPr>
        <w:t xml:space="preserve"> </w:t>
      </w:r>
      <w:r w:rsidR="0044768B">
        <w:rPr>
          <w:rFonts w:ascii="Calibri" w:hAnsi="Calibri"/>
          <w:sz w:val="24"/>
          <w:szCs w:val="24"/>
          <w:lang w:val="hr-HR"/>
        </w:rPr>
        <w:t xml:space="preserve">U odnosu na prethodnu godinu </w:t>
      </w:r>
      <w:r w:rsidR="009976C7">
        <w:rPr>
          <w:rFonts w:ascii="Calibri" w:hAnsi="Calibri"/>
          <w:sz w:val="24"/>
          <w:szCs w:val="24"/>
          <w:lang w:val="hr-HR"/>
        </w:rPr>
        <w:t>navedeni rashodi bilježe smanjenje</w:t>
      </w:r>
      <w:r w:rsidR="00F0787D">
        <w:rPr>
          <w:rFonts w:ascii="Calibri" w:hAnsi="Calibri"/>
          <w:sz w:val="24"/>
          <w:szCs w:val="24"/>
          <w:lang w:val="hr-HR"/>
        </w:rPr>
        <w:t xml:space="preserve"> slijedom </w:t>
      </w:r>
      <w:r w:rsidR="00EF7415">
        <w:rPr>
          <w:rFonts w:ascii="Calibri" w:hAnsi="Calibri"/>
          <w:sz w:val="24"/>
          <w:szCs w:val="24"/>
          <w:lang w:val="hr-HR"/>
        </w:rPr>
        <w:t>manjih rashoda za prijevoz na posao i s posla zbog manjeg broja službenika kojim se isplaćuje navedena naknada</w:t>
      </w:r>
      <w:r w:rsidR="009976C7">
        <w:rPr>
          <w:rFonts w:ascii="Calibri" w:hAnsi="Calibri"/>
          <w:sz w:val="24"/>
          <w:szCs w:val="24"/>
          <w:lang w:val="hr-HR"/>
        </w:rPr>
        <w:t xml:space="preserve">. </w:t>
      </w:r>
      <w:r w:rsidR="00D22EC0">
        <w:rPr>
          <w:rFonts w:ascii="Calibri" w:hAnsi="Calibri"/>
          <w:sz w:val="24"/>
          <w:szCs w:val="24"/>
          <w:lang w:val="hr-HR"/>
        </w:rPr>
        <w:t xml:space="preserve">U odnosu na prošlu godinu </w:t>
      </w:r>
      <w:r w:rsidR="00EF7415">
        <w:rPr>
          <w:rFonts w:ascii="Calibri" w:hAnsi="Calibri"/>
          <w:sz w:val="24"/>
          <w:szCs w:val="24"/>
          <w:lang w:val="hr-HR"/>
        </w:rPr>
        <w:t>smanjenje je za 9</w:t>
      </w:r>
      <w:r w:rsidR="00D22EC0">
        <w:rPr>
          <w:rFonts w:ascii="Calibri" w:hAnsi="Calibri"/>
          <w:sz w:val="24"/>
          <w:szCs w:val="24"/>
          <w:lang w:val="hr-HR"/>
        </w:rPr>
        <w:t>%.</w:t>
      </w:r>
      <w:r w:rsidR="00D22EC0">
        <w:rPr>
          <w:rFonts w:ascii="Calibri" w:hAnsi="Calibri"/>
          <w:lang w:val="hr-HR"/>
        </w:rPr>
        <w:t xml:space="preserve"> </w:t>
      </w:r>
    </w:p>
    <w:p w:rsidR="00D22EC0" w:rsidRDefault="00D22EC0" w:rsidP="00D256C4">
      <w:pPr>
        <w:spacing w:line="276" w:lineRule="auto"/>
        <w:jc w:val="both"/>
        <w:rPr>
          <w:rFonts w:ascii="Calibri" w:hAnsi="Calibri"/>
          <w:i/>
          <w:sz w:val="24"/>
          <w:szCs w:val="24"/>
          <w:lang w:val="hr-HR"/>
        </w:rPr>
      </w:pPr>
    </w:p>
    <w:p w:rsidR="003D201B" w:rsidRDefault="003D201B" w:rsidP="00D256C4">
      <w:pPr>
        <w:spacing w:line="276" w:lineRule="auto"/>
        <w:jc w:val="both"/>
        <w:rPr>
          <w:rFonts w:ascii="Calibri" w:hAnsi="Calibri"/>
          <w:sz w:val="24"/>
          <w:szCs w:val="24"/>
          <w:lang w:val="hr-HR"/>
        </w:rPr>
      </w:pPr>
      <w:r w:rsidRPr="00D37749">
        <w:rPr>
          <w:rFonts w:ascii="Calibri" w:hAnsi="Calibri"/>
          <w:i/>
          <w:sz w:val="24"/>
          <w:szCs w:val="24"/>
          <w:lang w:val="hr-HR"/>
        </w:rPr>
        <w:t>Rashodi za materijal i energiju</w:t>
      </w:r>
      <w:r w:rsidRPr="00B74854">
        <w:rPr>
          <w:rFonts w:ascii="Calibri" w:hAnsi="Calibri"/>
          <w:b/>
          <w:sz w:val="24"/>
          <w:szCs w:val="24"/>
          <w:lang w:val="hr-HR"/>
        </w:rPr>
        <w:t xml:space="preserve"> </w:t>
      </w:r>
      <w:r w:rsidR="008410DE">
        <w:rPr>
          <w:rFonts w:ascii="Calibri" w:hAnsi="Calibri"/>
          <w:sz w:val="24"/>
          <w:szCs w:val="24"/>
          <w:lang w:val="hr-HR"/>
        </w:rPr>
        <w:t>sadrže izdatke za materijal -</w:t>
      </w:r>
      <w:r w:rsidRPr="00B74854">
        <w:rPr>
          <w:rFonts w:ascii="Calibri" w:hAnsi="Calibri"/>
          <w:sz w:val="24"/>
          <w:szCs w:val="24"/>
          <w:lang w:val="hr-HR"/>
        </w:rPr>
        <w:t xml:space="preserve"> uredski materijal</w:t>
      </w:r>
      <w:r w:rsidR="008410DE">
        <w:rPr>
          <w:rFonts w:ascii="Calibri" w:hAnsi="Calibri"/>
          <w:sz w:val="24"/>
          <w:szCs w:val="24"/>
          <w:lang w:val="hr-HR"/>
        </w:rPr>
        <w:t>,</w:t>
      </w:r>
      <w:r w:rsidRPr="00CE486C">
        <w:rPr>
          <w:rFonts w:ascii="Calibri" w:hAnsi="Calibri"/>
          <w:sz w:val="24"/>
          <w:szCs w:val="24"/>
          <w:lang w:val="hr-HR"/>
        </w:rPr>
        <w:t xml:space="preserve"> stručnu literaturu, sredstva za čišćenje, ostali materijal za</w:t>
      </w:r>
      <w:r w:rsidR="00D37749">
        <w:rPr>
          <w:rFonts w:ascii="Calibri" w:hAnsi="Calibri"/>
          <w:sz w:val="24"/>
          <w:szCs w:val="24"/>
          <w:lang w:val="hr-HR"/>
        </w:rPr>
        <w:t xml:space="preserve"> redovno poslovanje; </w:t>
      </w:r>
      <w:r w:rsidR="008410DE">
        <w:rPr>
          <w:rFonts w:ascii="Calibri" w:hAnsi="Calibri"/>
          <w:sz w:val="24"/>
          <w:szCs w:val="24"/>
          <w:lang w:val="hr-HR"/>
        </w:rPr>
        <w:t xml:space="preserve"> </w:t>
      </w:r>
      <w:r w:rsidRPr="00CE486C">
        <w:rPr>
          <w:rFonts w:ascii="Calibri" w:hAnsi="Calibri"/>
          <w:sz w:val="24"/>
          <w:szCs w:val="24"/>
          <w:lang w:val="hr-HR"/>
        </w:rPr>
        <w:t>energiju</w:t>
      </w:r>
      <w:r w:rsidR="008410DE">
        <w:rPr>
          <w:rFonts w:ascii="Calibri" w:hAnsi="Calibri"/>
          <w:sz w:val="24"/>
          <w:szCs w:val="24"/>
          <w:lang w:val="hr-HR"/>
        </w:rPr>
        <w:t xml:space="preserve"> - </w:t>
      </w:r>
      <w:r w:rsidRPr="00CE486C">
        <w:rPr>
          <w:rFonts w:ascii="Calibri" w:hAnsi="Calibri"/>
          <w:sz w:val="24"/>
          <w:szCs w:val="24"/>
          <w:lang w:val="hr-HR"/>
        </w:rPr>
        <w:t>javn</w:t>
      </w:r>
      <w:r w:rsidR="008410DE">
        <w:rPr>
          <w:rFonts w:ascii="Calibri" w:hAnsi="Calibri"/>
          <w:sz w:val="24"/>
          <w:szCs w:val="24"/>
          <w:lang w:val="hr-HR"/>
        </w:rPr>
        <w:t>u</w:t>
      </w:r>
      <w:r w:rsidRPr="00CE486C">
        <w:rPr>
          <w:rFonts w:ascii="Calibri" w:hAnsi="Calibri"/>
          <w:sz w:val="24"/>
          <w:szCs w:val="24"/>
          <w:lang w:val="hr-HR"/>
        </w:rPr>
        <w:t xml:space="preserve"> rasvjet</w:t>
      </w:r>
      <w:r w:rsidR="008410DE">
        <w:rPr>
          <w:rFonts w:ascii="Calibri" w:hAnsi="Calibri"/>
          <w:sz w:val="24"/>
          <w:szCs w:val="24"/>
          <w:lang w:val="hr-HR"/>
        </w:rPr>
        <w:t>u</w:t>
      </w:r>
      <w:r w:rsidRPr="00CE486C">
        <w:rPr>
          <w:rFonts w:ascii="Calibri" w:hAnsi="Calibri"/>
          <w:sz w:val="24"/>
          <w:szCs w:val="24"/>
          <w:lang w:val="hr-HR"/>
        </w:rPr>
        <w:t xml:space="preserve"> </w:t>
      </w:r>
      <w:r w:rsidR="008410DE">
        <w:rPr>
          <w:rFonts w:ascii="Calibri" w:hAnsi="Calibri"/>
          <w:sz w:val="24"/>
          <w:szCs w:val="24"/>
          <w:lang w:val="hr-HR"/>
        </w:rPr>
        <w:t>i</w:t>
      </w:r>
      <w:r w:rsidRPr="00CE486C">
        <w:rPr>
          <w:rFonts w:ascii="Calibri" w:hAnsi="Calibri"/>
          <w:sz w:val="24"/>
          <w:szCs w:val="24"/>
          <w:lang w:val="hr-HR"/>
        </w:rPr>
        <w:t xml:space="preserve"> električn</w:t>
      </w:r>
      <w:r w:rsidR="008410DE">
        <w:rPr>
          <w:rFonts w:ascii="Calibri" w:hAnsi="Calibri"/>
          <w:sz w:val="24"/>
          <w:szCs w:val="24"/>
          <w:lang w:val="hr-HR"/>
        </w:rPr>
        <w:t>u</w:t>
      </w:r>
      <w:r w:rsidRPr="00CE486C">
        <w:rPr>
          <w:rFonts w:ascii="Calibri" w:hAnsi="Calibri"/>
          <w:sz w:val="24"/>
          <w:szCs w:val="24"/>
          <w:lang w:val="hr-HR"/>
        </w:rPr>
        <w:t xml:space="preserve"> energij</w:t>
      </w:r>
      <w:r w:rsidR="008410DE">
        <w:rPr>
          <w:rFonts w:ascii="Calibri" w:hAnsi="Calibri"/>
          <w:sz w:val="24"/>
          <w:szCs w:val="24"/>
          <w:lang w:val="hr-HR"/>
        </w:rPr>
        <w:t>u</w:t>
      </w:r>
      <w:r w:rsidR="00D37749">
        <w:rPr>
          <w:rFonts w:ascii="Calibri" w:hAnsi="Calibri"/>
          <w:sz w:val="24"/>
          <w:szCs w:val="24"/>
          <w:lang w:val="hr-HR"/>
        </w:rPr>
        <w:t xml:space="preserve"> i </w:t>
      </w:r>
      <w:r w:rsidR="00F61BE5">
        <w:rPr>
          <w:rFonts w:ascii="Calibri" w:hAnsi="Calibri"/>
          <w:sz w:val="24"/>
          <w:szCs w:val="24"/>
          <w:lang w:val="hr-HR"/>
        </w:rPr>
        <w:t>zaštitnu</w:t>
      </w:r>
      <w:r w:rsidR="00D37749">
        <w:rPr>
          <w:rFonts w:ascii="Calibri" w:hAnsi="Calibri"/>
          <w:sz w:val="24"/>
          <w:szCs w:val="24"/>
          <w:lang w:val="hr-HR"/>
        </w:rPr>
        <w:t xml:space="preserve"> odjeću i obuću. Bilježe </w:t>
      </w:r>
      <w:r w:rsidR="00EF7415">
        <w:rPr>
          <w:rFonts w:ascii="Calibri" w:hAnsi="Calibri"/>
          <w:sz w:val="24"/>
          <w:szCs w:val="24"/>
          <w:lang w:val="hr-HR"/>
        </w:rPr>
        <w:t>povećanje od 8</w:t>
      </w:r>
      <w:r w:rsidR="00481991">
        <w:rPr>
          <w:rFonts w:ascii="Calibri" w:hAnsi="Calibri"/>
          <w:sz w:val="24"/>
          <w:szCs w:val="24"/>
          <w:lang w:val="hr-HR"/>
        </w:rPr>
        <w:t>%</w:t>
      </w:r>
      <w:r w:rsidR="00D22EC0">
        <w:rPr>
          <w:rFonts w:ascii="Calibri" w:hAnsi="Calibri"/>
          <w:sz w:val="24"/>
          <w:szCs w:val="24"/>
          <w:lang w:val="hr-HR"/>
        </w:rPr>
        <w:t xml:space="preserve">. </w:t>
      </w:r>
      <w:r w:rsidR="00694DC7">
        <w:rPr>
          <w:rFonts w:ascii="Calibri" w:hAnsi="Calibri"/>
          <w:sz w:val="24"/>
          <w:szCs w:val="24"/>
          <w:lang w:val="hr-HR"/>
        </w:rPr>
        <w:t xml:space="preserve">Najveće </w:t>
      </w:r>
      <w:r w:rsidR="00694DC7">
        <w:rPr>
          <w:rFonts w:ascii="Calibri" w:hAnsi="Calibri"/>
          <w:sz w:val="24"/>
          <w:szCs w:val="24"/>
          <w:lang w:val="hr-HR"/>
        </w:rPr>
        <w:lastRenderedPageBreak/>
        <w:t>povećanje odnosi se na većim rashodima za električnu energiju, uslijed Izmjena i dopuna Uredbe o otklanjanju poremeć</w:t>
      </w:r>
      <w:r w:rsidR="00EF7415">
        <w:rPr>
          <w:rFonts w:ascii="Calibri" w:hAnsi="Calibri"/>
          <w:sz w:val="24"/>
          <w:szCs w:val="24"/>
          <w:lang w:val="hr-HR"/>
        </w:rPr>
        <w:t>aja na domaćem tržištu energije.</w:t>
      </w:r>
    </w:p>
    <w:p w:rsidR="003D201B" w:rsidRPr="00EF7BC0" w:rsidRDefault="003D201B" w:rsidP="00130A62">
      <w:pPr>
        <w:spacing w:line="276" w:lineRule="auto"/>
        <w:jc w:val="both"/>
        <w:rPr>
          <w:rFonts w:ascii="Calibri" w:hAnsi="Calibri"/>
          <w:color w:val="FF0000"/>
          <w:sz w:val="24"/>
          <w:szCs w:val="24"/>
          <w:lang w:val="hr-HR"/>
        </w:rPr>
      </w:pPr>
    </w:p>
    <w:p w:rsidR="00585E33" w:rsidRDefault="003D201B" w:rsidP="008410DE">
      <w:pPr>
        <w:spacing w:line="276" w:lineRule="auto"/>
        <w:jc w:val="both"/>
        <w:rPr>
          <w:rFonts w:ascii="Calibri" w:hAnsi="Calibri"/>
          <w:sz w:val="24"/>
          <w:szCs w:val="24"/>
          <w:lang w:val="hr-HR"/>
        </w:rPr>
      </w:pPr>
      <w:r w:rsidRPr="00146FC8">
        <w:rPr>
          <w:rFonts w:ascii="Calibri" w:hAnsi="Calibri"/>
          <w:i/>
          <w:sz w:val="24"/>
          <w:szCs w:val="24"/>
          <w:lang w:val="hr-HR"/>
        </w:rPr>
        <w:t>Rashodi za usluge</w:t>
      </w:r>
      <w:r w:rsidRPr="00B74854">
        <w:rPr>
          <w:rFonts w:ascii="Calibri" w:hAnsi="Calibri"/>
          <w:sz w:val="24"/>
          <w:szCs w:val="24"/>
          <w:lang w:val="hr-HR"/>
        </w:rPr>
        <w:t xml:space="preserve"> sadrže rashode za</w:t>
      </w:r>
      <w:r w:rsidR="008410DE">
        <w:rPr>
          <w:rFonts w:ascii="Calibri" w:hAnsi="Calibri"/>
          <w:sz w:val="24"/>
          <w:szCs w:val="24"/>
          <w:lang w:val="hr-HR"/>
        </w:rPr>
        <w:t>:</w:t>
      </w:r>
    </w:p>
    <w:p w:rsidR="00585E33" w:rsidRDefault="00585E33" w:rsidP="008410DE">
      <w:pPr>
        <w:spacing w:line="276" w:lineRule="auto"/>
        <w:jc w:val="both"/>
        <w:rPr>
          <w:rFonts w:ascii="Calibri" w:hAnsi="Calibri"/>
          <w:sz w:val="24"/>
          <w:szCs w:val="24"/>
          <w:lang w:val="hr-HR"/>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1984"/>
      </w:tblGrid>
      <w:tr w:rsidR="00585E33" w:rsidTr="00585E33">
        <w:tc>
          <w:tcPr>
            <w:tcW w:w="4503" w:type="dxa"/>
          </w:tcPr>
          <w:p w:rsidR="00585E33" w:rsidRDefault="00585E33" w:rsidP="00585E33">
            <w:pPr>
              <w:spacing w:line="276" w:lineRule="auto"/>
              <w:rPr>
                <w:rFonts w:ascii="Calibri" w:hAnsi="Calibri"/>
                <w:sz w:val="24"/>
                <w:szCs w:val="24"/>
                <w:lang w:val="hr-HR"/>
              </w:rPr>
            </w:pPr>
            <w:r>
              <w:rPr>
                <w:rFonts w:ascii="Calibri" w:hAnsi="Calibri"/>
                <w:sz w:val="24"/>
                <w:szCs w:val="24"/>
                <w:lang w:val="hr-HR"/>
              </w:rPr>
              <w:t xml:space="preserve">- usluge telefona, pošte i prijevoza                           </w:t>
            </w:r>
          </w:p>
        </w:tc>
        <w:tc>
          <w:tcPr>
            <w:tcW w:w="1984" w:type="dxa"/>
          </w:tcPr>
          <w:p w:rsidR="00585E33" w:rsidRDefault="00EF7415" w:rsidP="00585E33">
            <w:pPr>
              <w:spacing w:line="276" w:lineRule="auto"/>
              <w:jc w:val="right"/>
              <w:rPr>
                <w:rFonts w:ascii="Calibri" w:hAnsi="Calibri"/>
                <w:sz w:val="24"/>
                <w:szCs w:val="24"/>
                <w:lang w:val="hr-HR"/>
              </w:rPr>
            </w:pPr>
            <w:r>
              <w:rPr>
                <w:rFonts w:ascii="Calibri" w:hAnsi="Calibri"/>
                <w:sz w:val="24"/>
                <w:szCs w:val="24"/>
                <w:lang w:val="hr-HR"/>
              </w:rPr>
              <w:t>26.570,72</w:t>
            </w:r>
            <w:r w:rsidR="00585E33">
              <w:rPr>
                <w:rFonts w:ascii="Calibri" w:hAnsi="Calibri"/>
                <w:sz w:val="24"/>
                <w:szCs w:val="24"/>
                <w:lang w:val="hr-HR"/>
              </w:rPr>
              <w:t xml:space="preserve"> EUR</w:t>
            </w:r>
          </w:p>
        </w:tc>
      </w:tr>
      <w:tr w:rsidR="00585E33" w:rsidTr="00585E33">
        <w:tc>
          <w:tcPr>
            <w:tcW w:w="4503" w:type="dxa"/>
          </w:tcPr>
          <w:p w:rsidR="00585E33" w:rsidRDefault="00585E33" w:rsidP="00585E33">
            <w:pPr>
              <w:spacing w:line="276" w:lineRule="auto"/>
              <w:rPr>
                <w:rFonts w:ascii="Calibri" w:hAnsi="Calibri"/>
                <w:sz w:val="24"/>
                <w:szCs w:val="24"/>
                <w:lang w:val="hr-HR"/>
              </w:rPr>
            </w:pPr>
            <w:r>
              <w:rPr>
                <w:rFonts w:ascii="Calibri" w:hAnsi="Calibri"/>
                <w:sz w:val="24"/>
                <w:szCs w:val="24"/>
                <w:lang w:val="hr-HR"/>
              </w:rPr>
              <w:t xml:space="preserve">- usluge tekućeg i investicijskog održavanja          </w:t>
            </w:r>
          </w:p>
        </w:tc>
        <w:tc>
          <w:tcPr>
            <w:tcW w:w="1984" w:type="dxa"/>
          </w:tcPr>
          <w:p w:rsidR="00585E33" w:rsidRDefault="00EF7415" w:rsidP="00585E33">
            <w:pPr>
              <w:spacing w:line="276" w:lineRule="auto"/>
              <w:jc w:val="right"/>
              <w:rPr>
                <w:rFonts w:ascii="Calibri" w:hAnsi="Calibri"/>
                <w:sz w:val="24"/>
                <w:szCs w:val="24"/>
                <w:lang w:val="hr-HR"/>
              </w:rPr>
            </w:pPr>
            <w:r>
              <w:rPr>
                <w:rFonts w:ascii="Calibri" w:hAnsi="Calibri"/>
                <w:sz w:val="24"/>
                <w:szCs w:val="24"/>
                <w:lang w:val="hr-HR"/>
              </w:rPr>
              <w:t>210.254,08</w:t>
            </w:r>
            <w:r w:rsidR="00585E33">
              <w:rPr>
                <w:rFonts w:ascii="Calibri" w:hAnsi="Calibri"/>
                <w:sz w:val="24"/>
                <w:szCs w:val="24"/>
                <w:lang w:val="hr-HR"/>
              </w:rPr>
              <w:t xml:space="preserve"> EUR</w:t>
            </w:r>
          </w:p>
        </w:tc>
      </w:tr>
      <w:tr w:rsidR="00585E33" w:rsidTr="00585E33">
        <w:trPr>
          <w:trHeight w:val="405"/>
        </w:trPr>
        <w:tc>
          <w:tcPr>
            <w:tcW w:w="4503" w:type="dxa"/>
          </w:tcPr>
          <w:p w:rsidR="00585E33" w:rsidRDefault="00585E33" w:rsidP="00585E33">
            <w:pPr>
              <w:spacing w:line="276" w:lineRule="auto"/>
              <w:rPr>
                <w:rFonts w:ascii="Calibri" w:hAnsi="Calibri"/>
                <w:sz w:val="24"/>
                <w:szCs w:val="24"/>
                <w:lang w:val="hr-HR"/>
              </w:rPr>
            </w:pPr>
            <w:r>
              <w:rPr>
                <w:rFonts w:ascii="Calibri" w:hAnsi="Calibri"/>
                <w:sz w:val="24"/>
                <w:szCs w:val="24"/>
                <w:lang w:val="hr-HR"/>
              </w:rPr>
              <w:t xml:space="preserve">- usluge promidžbe i informiranja                           </w:t>
            </w:r>
          </w:p>
        </w:tc>
        <w:tc>
          <w:tcPr>
            <w:tcW w:w="1984" w:type="dxa"/>
          </w:tcPr>
          <w:p w:rsidR="00585E33" w:rsidRDefault="00EF7415" w:rsidP="00585E33">
            <w:pPr>
              <w:spacing w:line="276" w:lineRule="auto"/>
              <w:jc w:val="right"/>
              <w:rPr>
                <w:rFonts w:ascii="Calibri" w:hAnsi="Calibri"/>
                <w:sz w:val="24"/>
                <w:szCs w:val="24"/>
                <w:lang w:val="hr-HR"/>
              </w:rPr>
            </w:pPr>
            <w:r>
              <w:rPr>
                <w:rFonts w:ascii="Calibri" w:hAnsi="Calibri"/>
                <w:sz w:val="24"/>
                <w:szCs w:val="24"/>
                <w:lang w:val="hr-HR"/>
              </w:rPr>
              <w:t>21.175,78</w:t>
            </w:r>
            <w:r w:rsidR="00585E33">
              <w:rPr>
                <w:rFonts w:ascii="Calibri" w:hAnsi="Calibri"/>
                <w:sz w:val="24"/>
                <w:szCs w:val="24"/>
                <w:lang w:val="hr-HR"/>
              </w:rPr>
              <w:t xml:space="preserve"> EUR</w:t>
            </w:r>
          </w:p>
          <w:p w:rsidR="00585E33" w:rsidRDefault="00585E33" w:rsidP="00585E33">
            <w:pPr>
              <w:spacing w:line="276" w:lineRule="auto"/>
              <w:jc w:val="right"/>
              <w:rPr>
                <w:rFonts w:ascii="Calibri" w:hAnsi="Calibri"/>
                <w:sz w:val="24"/>
                <w:szCs w:val="24"/>
                <w:lang w:val="hr-HR"/>
              </w:rPr>
            </w:pPr>
          </w:p>
        </w:tc>
      </w:tr>
      <w:tr w:rsidR="00585E33" w:rsidTr="00585E33">
        <w:tc>
          <w:tcPr>
            <w:tcW w:w="4503" w:type="dxa"/>
          </w:tcPr>
          <w:p w:rsidR="00585E33" w:rsidRDefault="00585E33" w:rsidP="00585E33">
            <w:pPr>
              <w:spacing w:line="276" w:lineRule="auto"/>
              <w:rPr>
                <w:rFonts w:ascii="Calibri" w:hAnsi="Calibri"/>
                <w:sz w:val="24"/>
                <w:szCs w:val="24"/>
                <w:lang w:val="hr-HR"/>
              </w:rPr>
            </w:pPr>
            <w:r>
              <w:rPr>
                <w:rFonts w:ascii="Calibri" w:hAnsi="Calibri"/>
                <w:sz w:val="24"/>
                <w:szCs w:val="24"/>
                <w:lang w:val="hr-HR"/>
              </w:rPr>
              <w:t xml:space="preserve">- komunalne usluge                                                </w:t>
            </w:r>
          </w:p>
        </w:tc>
        <w:tc>
          <w:tcPr>
            <w:tcW w:w="1984" w:type="dxa"/>
          </w:tcPr>
          <w:p w:rsidR="00585E33" w:rsidRDefault="00EF7415" w:rsidP="00585E33">
            <w:pPr>
              <w:spacing w:line="276" w:lineRule="auto"/>
              <w:jc w:val="right"/>
              <w:rPr>
                <w:rFonts w:ascii="Calibri" w:hAnsi="Calibri"/>
                <w:sz w:val="24"/>
                <w:szCs w:val="24"/>
                <w:lang w:val="hr-HR"/>
              </w:rPr>
            </w:pPr>
            <w:r>
              <w:rPr>
                <w:rFonts w:ascii="Calibri" w:hAnsi="Calibri"/>
                <w:sz w:val="24"/>
                <w:szCs w:val="24"/>
                <w:lang w:val="hr-HR"/>
              </w:rPr>
              <w:t>312.793,37</w:t>
            </w:r>
            <w:r w:rsidR="00585E33">
              <w:rPr>
                <w:rFonts w:ascii="Calibri" w:hAnsi="Calibri"/>
                <w:sz w:val="24"/>
                <w:szCs w:val="24"/>
                <w:lang w:val="hr-HR"/>
              </w:rPr>
              <w:t xml:space="preserve"> EUR</w:t>
            </w:r>
          </w:p>
        </w:tc>
      </w:tr>
      <w:tr w:rsidR="00585E33" w:rsidTr="00585E33">
        <w:tc>
          <w:tcPr>
            <w:tcW w:w="4503" w:type="dxa"/>
          </w:tcPr>
          <w:p w:rsidR="00585E33" w:rsidRDefault="00585E33" w:rsidP="00585E33">
            <w:pPr>
              <w:spacing w:line="276" w:lineRule="auto"/>
              <w:rPr>
                <w:rFonts w:ascii="Calibri" w:hAnsi="Calibri"/>
                <w:sz w:val="24"/>
                <w:szCs w:val="24"/>
                <w:lang w:val="hr-HR"/>
              </w:rPr>
            </w:pPr>
            <w:r>
              <w:rPr>
                <w:rFonts w:ascii="Calibri" w:hAnsi="Calibri"/>
                <w:sz w:val="24"/>
                <w:szCs w:val="24"/>
                <w:lang w:val="hr-HR"/>
              </w:rPr>
              <w:t xml:space="preserve">- zakupnine i najamnine                                          </w:t>
            </w:r>
          </w:p>
        </w:tc>
        <w:tc>
          <w:tcPr>
            <w:tcW w:w="1984" w:type="dxa"/>
          </w:tcPr>
          <w:p w:rsidR="00585E33" w:rsidRDefault="00EF7415" w:rsidP="00585E33">
            <w:pPr>
              <w:spacing w:line="276" w:lineRule="auto"/>
              <w:jc w:val="right"/>
              <w:rPr>
                <w:rFonts w:ascii="Calibri" w:hAnsi="Calibri"/>
                <w:sz w:val="24"/>
                <w:szCs w:val="24"/>
                <w:lang w:val="hr-HR"/>
              </w:rPr>
            </w:pPr>
            <w:r>
              <w:rPr>
                <w:rFonts w:ascii="Calibri" w:hAnsi="Calibri"/>
                <w:sz w:val="24"/>
                <w:szCs w:val="24"/>
                <w:lang w:val="hr-HR"/>
              </w:rPr>
              <w:t>18.620,75</w:t>
            </w:r>
            <w:r w:rsidR="00585E33">
              <w:rPr>
                <w:rFonts w:ascii="Calibri" w:hAnsi="Calibri"/>
                <w:sz w:val="24"/>
                <w:szCs w:val="24"/>
                <w:lang w:val="hr-HR"/>
              </w:rPr>
              <w:t xml:space="preserve"> EUR</w:t>
            </w:r>
          </w:p>
        </w:tc>
      </w:tr>
      <w:tr w:rsidR="00585E33" w:rsidTr="00585E33">
        <w:trPr>
          <w:trHeight w:val="439"/>
        </w:trPr>
        <w:tc>
          <w:tcPr>
            <w:tcW w:w="4503" w:type="dxa"/>
          </w:tcPr>
          <w:p w:rsidR="00585E33" w:rsidRDefault="00585E33" w:rsidP="00585E33">
            <w:pPr>
              <w:spacing w:line="276" w:lineRule="auto"/>
              <w:rPr>
                <w:rFonts w:ascii="Calibri" w:hAnsi="Calibri"/>
                <w:sz w:val="24"/>
                <w:szCs w:val="24"/>
                <w:lang w:val="hr-HR"/>
              </w:rPr>
            </w:pPr>
            <w:r>
              <w:rPr>
                <w:rFonts w:ascii="Calibri" w:hAnsi="Calibri"/>
                <w:sz w:val="24"/>
                <w:szCs w:val="24"/>
                <w:lang w:val="hr-HR"/>
              </w:rPr>
              <w:t xml:space="preserve">- zdravstvene i veterinarske usluge                          </w:t>
            </w:r>
          </w:p>
        </w:tc>
        <w:tc>
          <w:tcPr>
            <w:tcW w:w="1984" w:type="dxa"/>
          </w:tcPr>
          <w:p w:rsidR="00585E33" w:rsidRDefault="00EF7415" w:rsidP="00585E33">
            <w:pPr>
              <w:spacing w:line="276" w:lineRule="auto"/>
              <w:jc w:val="right"/>
              <w:rPr>
                <w:rFonts w:ascii="Calibri" w:hAnsi="Calibri"/>
                <w:sz w:val="24"/>
                <w:szCs w:val="24"/>
                <w:lang w:val="hr-HR"/>
              </w:rPr>
            </w:pPr>
            <w:r>
              <w:rPr>
                <w:rFonts w:ascii="Calibri" w:hAnsi="Calibri"/>
                <w:sz w:val="24"/>
                <w:szCs w:val="24"/>
                <w:lang w:val="hr-HR"/>
              </w:rPr>
              <w:t>11.347,22</w:t>
            </w:r>
            <w:r w:rsidR="00585E33">
              <w:rPr>
                <w:rFonts w:ascii="Calibri" w:hAnsi="Calibri"/>
                <w:sz w:val="24"/>
                <w:szCs w:val="24"/>
                <w:lang w:val="hr-HR"/>
              </w:rPr>
              <w:t xml:space="preserve"> EUR</w:t>
            </w:r>
          </w:p>
          <w:p w:rsidR="00585E33" w:rsidRDefault="00585E33" w:rsidP="00585E33">
            <w:pPr>
              <w:spacing w:line="276" w:lineRule="auto"/>
              <w:jc w:val="right"/>
              <w:rPr>
                <w:rFonts w:ascii="Calibri" w:hAnsi="Calibri"/>
                <w:sz w:val="24"/>
                <w:szCs w:val="24"/>
                <w:lang w:val="hr-HR"/>
              </w:rPr>
            </w:pPr>
          </w:p>
        </w:tc>
      </w:tr>
      <w:tr w:rsidR="00585E33" w:rsidTr="00585E33">
        <w:tc>
          <w:tcPr>
            <w:tcW w:w="4503" w:type="dxa"/>
          </w:tcPr>
          <w:p w:rsidR="00585E33" w:rsidRDefault="00585E33" w:rsidP="00585E33">
            <w:pPr>
              <w:spacing w:line="276" w:lineRule="auto"/>
              <w:rPr>
                <w:rFonts w:ascii="Calibri" w:hAnsi="Calibri"/>
                <w:sz w:val="24"/>
                <w:szCs w:val="24"/>
                <w:lang w:val="hr-HR"/>
              </w:rPr>
            </w:pPr>
            <w:r>
              <w:rPr>
                <w:rFonts w:ascii="Calibri" w:hAnsi="Calibri"/>
                <w:sz w:val="24"/>
                <w:szCs w:val="24"/>
                <w:lang w:val="hr-HR"/>
              </w:rPr>
              <w:t xml:space="preserve">- intelektualne i osobne usluge                          </w:t>
            </w:r>
          </w:p>
        </w:tc>
        <w:tc>
          <w:tcPr>
            <w:tcW w:w="1984" w:type="dxa"/>
          </w:tcPr>
          <w:p w:rsidR="00585E33" w:rsidRDefault="00EF7415" w:rsidP="00585E33">
            <w:pPr>
              <w:spacing w:line="276" w:lineRule="auto"/>
              <w:jc w:val="right"/>
              <w:rPr>
                <w:rFonts w:ascii="Calibri" w:hAnsi="Calibri"/>
                <w:sz w:val="24"/>
                <w:szCs w:val="24"/>
                <w:lang w:val="hr-HR"/>
              </w:rPr>
            </w:pPr>
            <w:r>
              <w:rPr>
                <w:rFonts w:ascii="Calibri" w:hAnsi="Calibri"/>
                <w:sz w:val="24"/>
                <w:szCs w:val="24"/>
                <w:lang w:val="hr-HR"/>
              </w:rPr>
              <w:t>40.860,32</w:t>
            </w:r>
            <w:r w:rsidR="00585E33">
              <w:rPr>
                <w:rFonts w:ascii="Calibri" w:hAnsi="Calibri"/>
                <w:sz w:val="24"/>
                <w:szCs w:val="24"/>
                <w:lang w:val="hr-HR"/>
              </w:rPr>
              <w:t xml:space="preserve"> EUR</w:t>
            </w:r>
          </w:p>
        </w:tc>
      </w:tr>
      <w:tr w:rsidR="00585E33" w:rsidTr="00585E33">
        <w:tc>
          <w:tcPr>
            <w:tcW w:w="4503" w:type="dxa"/>
          </w:tcPr>
          <w:p w:rsidR="00585E33" w:rsidRDefault="00585E33" w:rsidP="00585E33">
            <w:pPr>
              <w:spacing w:line="276" w:lineRule="auto"/>
              <w:rPr>
                <w:rFonts w:ascii="Calibri" w:hAnsi="Calibri"/>
                <w:sz w:val="24"/>
                <w:szCs w:val="24"/>
                <w:lang w:val="hr-HR"/>
              </w:rPr>
            </w:pPr>
            <w:r>
              <w:rPr>
                <w:rFonts w:ascii="Calibri" w:hAnsi="Calibri"/>
                <w:sz w:val="24"/>
                <w:szCs w:val="24"/>
                <w:lang w:val="hr-HR"/>
              </w:rPr>
              <w:t xml:space="preserve">- računalne usluge                                                   </w:t>
            </w:r>
          </w:p>
        </w:tc>
        <w:tc>
          <w:tcPr>
            <w:tcW w:w="1984" w:type="dxa"/>
          </w:tcPr>
          <w:p w:rsidR="00585E33" w:rsidRDefault="00EF7415" w:rsidP="00585E33">
            <w:pPr>
              <w:spacing w:line="276" w:lineRule="auto"/>
              <w:jc w:val="right"/>
              <w:rPr>
                <w:rFonts w:ascii="Calibri" w:hAnsi="Calibri"/>
                <w:sz w:val="24"/>
                <w:szCs w:val="24"/>
                <w:lang w:val="hr-HR"/>
              </w:rPr>
            </w:pPr>
            <w:r>
              <w:rPr>
                <w:rFonts w:ascii="Calibri" w:hAnsi="Calibri"/>
                <w:sz w:val="24"/>
                <w:szCs w:val="24"/>
                <w:lang w:val="hr-HR"/>
              </w:rPr>
              <w:t>26.753,56</w:t>
            </w:r>
            <w:r w:rsidR="00585E33">
              <w:rPr>
                <w:rFonts w:ascii="Calibri" w:hAnsi="Calibri"/>
                <w:sz w:val="24"/>
                <w:szCs w:val="24"/>
                <w:lang w:val="hr-HR"/>
              </w:rPr>
              <w:t xml:space="preserve"> EUR</w:t>
            </w:r>
          </w:p>
        </w:tc>
      </w:tr>
      <w:tr w:rsidR="00585E33" w:rsidTr="00585E33">
        <w:tc>
          <w:tcPr>
            <w:tcW w:w="4503" w:type="dxa"/>
          </w:tcPr>
          <w:p w:rsidR="00585E33" w:rsidRDefault="00585E33" w:rsidP="00585E33">
            <w:pPr>
              <w:spacing w:line="276" w:lineRule="auto"/>
              <w:rPr>
                <w:rFonts w:ascii="Calibri" w:hAnsi="Calibri"/>
                <w:sz w:val="24"/>
                <w:szCs w:val="24"/>
                <w:lang w:val="hr-HR"/>
              </w:rPr>
            </w:pPr>
            <w:r>
              <w:rPr>
                <w:rFonts w:ascii="Calibri" w:hAnsi="Calibri"/>
                <w:sz w:val="24"/>
                <w:szCs w:val="24"/>
                <w:lang w:val="hr-HR"/>
              </w:rPr>
              <w:t xml:space="preserve">- ostale usluge                                                          </w:t>
            </w:r>
          </w:p>
        </w:tc>
        <w:tc>
          <w:tcPr>
            <w:tcW w:w="1984" w:type="dxa"/>
          </w:tcPr>
          <w:p w:rsidR="00585E33" w:rsidRDefault="00EF7415" w:rsidP="00585E33">
            <w:pPr>
              <w:spacing w:line="276" w:lineRule="auto"/>
              <w:jc w:val="right"/>
              <w:rPr>
                <w:rFonts w:ascii="Calibri" w:hAnsi="Calibri"/>
                <w:sz w:val="24"/>
                <w:szCs w:val="24"/>
                <w:lang w:val="hr-HR"/>
              </w:rPr>
            </w:pPr>
            <w:r>
              <w:rPr>
                <w:rFonts w:ascii="Calibri" w:hAnsi="Calibri"/>
                <w:sz w:val="24"/>
                <w:szCs w:val="24"/>
                <w:lang w:val="hr-HR"/>
              </w:rPr>
              <w:t>103.975</w:t>
            </w:r>
            <w:r w:rsidR="003D4F42">
              <w:rPr>
                <w:rFonts w:ascii="Calibri" w:hAnsi="Calibri"/>
                <w:sz w:val="24"/>
                <w:szCs w:val="24"/>
                <w:lang w:val="hr-HR"/>
              </w:rPr>
              <w:t>,73</w:t>
            </w:r>
            <w:r w:rsidR="00585E33">
              <w:rPr>
                <w:rFonts w:ascii="Calibri" w:hAnsi="Calibri"/>
                <w:sz w:val="24"/>
                <w:szCs w:val="24"/>
                <w:lang w:val="hr-HR"/>
              </w:rPr>
              <w:t xml:space="preserve"> EUR</w:t>
            </w:r>
          </w:p>
        </w:tc>
      </w:tr>
    </w:tbl>
    <w:p w:rsidR="00585E33" w:rsidRDefault="00585E33" w:rsidP="008410DE">
      <w:pPr>
        <w:spacing w:line="276" w:lineRule="auto"/>
        <w:jc w:val="both"/>
        <w:rPr>
          <w:rFonts w:ascii="Calibri" w:hAnsi="Calibri"/>
          <w:sz w:val="24"/>
          <w:szCs w:val="24"/>
          <w:lang w:val="hr-HR"/>
        </w:rPr>
      </w:pPr>
    </w:p>
    <w:p w:rsidR="00F578DB" w:rsidRDefault="00F578DB" w:rsidP="008410DE">
      <w:pPr>
        <w:spacing w:line="276" w:lineRule="auto"/>
        <w:jc w:val="both"/>
        <w:rPr>
          <w:rFonts w:ascii="Calibri" w:hAnsi="Calibri"/>
          <w:sz w:val="24"/>
          <w:szCs w:val="24"/>
          <w:lang w:val="hr-HR"/>
        </w:rPr>
      </w:pPr>
      <w:r>
        <w:rPr>
          <w:rFonts w:ascii="Calibri" w:hAnsi="Calibri"/>
          <w:sz w:val="24"/>
          <w:szCs w:val="24"/>
          <w:lang w:val="hr-HR"/>
        </w:rPr>
        <w:t xml:space="preserve">Rashodi za usluge izvršeni su u iznosu </w:t>
      </w:r>
      <w:r w:rsidR="003D4F42">
        <w:rPr>
          <w:rFonts w:ascii="Calibri" w:hAnsi="Calibri"/>
          <w:sz w:val="24"/>
          <w:szCs w:val="24"/>
          <w:lang w:val="hr-HR"/>
        </w:rPr>
        <w:t>772.351,53 eura, odnosno 14</w:t>
      </w:r>
      <w:r w:rsidR="00D95FAE">
        <w:rPr>
          <w:rFonts w:ascii="Calibri" w:hAnsi="Calibri"/>
          <w:sz w:val="24"/>
          <w:szCs w:val="24"/>
          <w:lang w:val="hr-HR"/>
        </w:rPr>
        <w:t>% manje u odnos</w:t>
      </w:r>
      <w:r w:rsidR="003D4F42">
        <w:rPr>
          <w:rFonts w:ascii="Calibri" w:hAnsi="Calibri"/>
          <w:sz w:val="24"/>
          <w:szCs w:val="24"/>
          <w:lang w:val="hr-HR"/>
        </w:rPr>
        <w:t>u na 2025</w:t>
      </w:r>
      <w:r>
        <w:rPr>
          <w:rFonts w:ascii="Calibri" w:hAnsi="Calibri"/>
          <w:sz w:val="24"/>
          <w:szCs w:val="24"/>
          <w:lang w:val="hr-HR"/>
        </w:rPr>
        <w:t>. godinu. V</w:t>
      </w:r>
      <w:r w:rsidR="00E800AB">
        <w:rPr>
          <w:rFonts w:ascii="Calibri" w:hAnsi="Calibri"/>
          <w:sz w:val="24"/>
          <w:szCs w:val="24"/>
          <w:lang w:val="hr-HR"/>
        </w:rPr>
        <w:t xml:space="preserve">eća odstupanja </w:t>
      </w:r>
      <w:r>
        <w:rPr>
          <w:rFonts w:ascii="Calibri" w:hAnsi="Calibri"/>
          <w:sz w:val="24"/>
          <w:szCs w:val="24"/>
          <w:lang w:val="hr-HR"/>
        </w:rPr>
        <w:t xml:space="preserve"> odnose</w:t>
      </w:r>
      <w:r w:rsidR="00E800AB">
        <w:rPr>
          <w:rFonts w:ascii="Calibri" w:hAnsi="Calibri"/>
          <w:sz w:val="24"/>
          <w:szCs w:val="24"/>
          <w:lang w:val="hr-HR"/>
        </w:rPr>
        <w:t xml:space="preserve"> se</w:t>
      </w:r>
      <w:r>
        <w:rPr>
          <w:rFonts w:ascii="Calibri" w:hAnsi="Calibri"/>
          <w:sz w:val="24"/>
          <w:szCs w:val="24"/>
          <w:lang w:val="hr-HR"/>
        </w:rPr>
        <w:t xml:space="preserve"> na:</w:t>
      </w:r>
    </w:p>
    <w:p w:rsidR="008410DE" w:rsidRDefault="008D5787" w:rsidP="008410DE">
      <w:pPr>
        <w:pStyle w:val="Odlomakpopisa"/>
        <w:numPr>
          <w:ilvl w:val="0"/>
          <w:numId w:val="38"/>
        </w:numPr>
        <w:spacing w:line="276" w:lineRule="auto"/>
        <w:jc w:val="both"/>
        <w:rPr>
          <w:rFonts w:ascii="Calibri" w:hAnsi="Calibri"/>
          <w:sz w:val="24"/>
          <w:szCs w:val="24"/>
          <w:lang w:val="hr-HR"/>
        </w:rPr>
      </w:pPr>
      <w:r>
        <w:rPr>
          <w:rFonts w:ascii="Calibri" w:hAnsi="Calibri"/>
          <w:sz w:val="24"/>
          <w:szCs w:val="24"/>
          <w:lang w:val="hr-HR"/>
        </w:rPr>
        <w:t xml:space="preserve">usluge </w:t>
      </w:r>
      <w:r w:rsidR="003D4F42">
        <w:rPr>
          <w:rFonts w:ascii="Calibri" w:hAnsi="Calibri"/>
          <w:sz w:val="24"/>
          <w:szCs w:val="24"/>
          <w:lang w:val="hr-HR"/>
        </w:rPr>
        <w:t>telefona, pošte i prijevoza</w:t>
      </w:r>
      <w:r>
        <w:rPr>
          <w:rFonts w:ascii="Calibri" w:hAnsi="Calibri"/>
          <w:sz w:val="24"/>
          <w:szCs w:val="24"/>
          <w:lang w:val="hr-HR"/>
        </w:rPr>
        <w:t xml:space="preserve"> – </w:t>
      </w:r>
      <w:r w:rsidR="003D4F42">
        <w:rPr>
          <w:rFonts w:ascii="Calibri" w:hAnsi="Calibri"/>
          <w:sz w:val="24"/>
          <w:szCs w:val="24"/>
          <w:lang w:val="hr-HR"/>
        </w:rPr>
        <w:t>u ožujku 2026. godine poslana su nova rješenja za komunalnu naknadu, što je utjecalo na povećanje ove vrste rashoda,</w:t>
      </w:r>
      <w:r w:rsidRPr="008410DE">
        <w:rPr>
          <w:rFonts w:ascii="Calibri" w:hAnsi="Calibri"/>
          <w:sz w:val="24"/>
          <w:szCs w:val="24"/>
          <w:lang w:val="hr-HR"/>
        </w:rPr>
        <w:t xml:space="preserve"> </w:t>
      </w:r>
    </w:p>
    <w:p w:rsidR="00764CEA" w:rsidRDefault="003D4F42" w:rsidP="008410DE">
      <w:pPr>
        <w:pStyle w:val="Odlomakpopisa"/>
        <w:numPr>
          <w:ilvl w:val="0"/>
          <w:numId w:val="38"/>
        </w:numPr>
        <w:spacing w:line="276" w:lineRule="auto"/>
        <w:jc w:val="both"/>
        <w:rPr>
          <w:rFonts w:ascii="Calibri" w:hAnsi="Calibri"/>
          <w:sz w:val="24"/>
          <w:szCs w:val="24"/>
          <w:lang w:val="hr-HR"/>
        </w:rPr>
      </w:pPr>
      <w:r>
        <w:rPr>
          <w:rFonts w:ascii="Calibri" w:hAnsi="Calibri"/>
          <w:sz w:val="24"/>
          <w:szCs w:val="24"/>
          <w:lang w:val="hr-HR"/>
        </w:rPr>
        <w:t>usluge tekućeg i investicijskog održavanja – odstupanja u odnosu na prošlu godinu odnose se na uslugama tekućeg održavanja na sanaciji fasade na zgradi narodnog doma u Jurandvoru kojih u 2026. godini nije bilo,</w:t>
      </w:r>
    </w:p>
    <w:p w:rsidR="00120308" w:rsidRDefault="003D4F42" w:rsidP="008410DE">
      <w:pPr>
        <w:pStyle w:val="Odlomakpopisa"/>
        <w:numPr>
          <w:ilvl w:val="0"/>
          <w:numId w:val="38"/>
        </w:numPr>
        <w:spacing w:line="276" w:lineRule="auto"/>
        <w:jc w:val="both"/>
        <w:rPr>
          <w:rFonts w:ascii="Calibri" w:hAnsi="Calibri"/>
          <w:sz w:val="24"/>
          <w:szCs w:val="24"/>
          <w:lang w:val="hr-HR"/>
        </w:rPr>
      </w:pPr>
      <w:r>
        <w:rPr>
          <w:rFonts w:ascii="Calibri" w:hAnsi="Calibri"/>
          <w:sz w:val="24"/>
          <w:szCs w:val="24"/>
          <w:lang w:val="hr-HR"/>
        </w:rPr>
        <w:t>ostale usluge</w:t>
      </w:r>
      <w:r w:rsidR="00120308">
        <w:rPr>
          <w:rFonts w:ascii="Calibri" w:hAnsi="Calibri"/>
          <w:sz w:val="24"/>
          <w:szCs w:val="24"/>
          <w:lang w:val="hr-HR"/>
        </w:rPr>
        <w:t xml:space="preserve"> – </w:t>
      </w:r>
      <w:r>
        <w:rPr>
          <w:rFonts w:ascii="Calibri" w:hAnsi="Calibri"/>
          <w:sz w:val="24"/>
          <w:szCs w:val="24"/>
          <w:lang w:val="hr-HR"/>
        </w:rPr>
        <w:t>najznačajnije odstupanje odnosi se na povećanom iznosu u odnosu na 2025. godinu za uslugu organizacije manifestacije „Crna ovca“ (povećanje za 17.000,00 eura).</w:t>
      </w:r>
    </w:p>
    <w:p w:rsidR="003D4F42" w:rsidRDefault="003D4F42" w:rsidP="003D4F42">
      <w:pPr>
        <w:pStyle w:val="Odlomakpopisa"/>
        <w:spacing w:line="276" w:lineRule="auto"/>
        <w:ind w:left="780"/>
        <w:jc w:val="both"/>
        <w:rPr>
          <w:rFonts w:ascii="Calibri" w:hAnsi="Calibri"/>
          <w:sz w:val="24"/>
          <w:szCs w:val="24"/>
          <w:lang w:val="hr-HR"/>
        </w:rPr>
      </w:pPr>
    </w:p>
    <w:p w:rsidR="003D4F42" w:rsidRPr="003D4F42" w:rsidRDefault="003D4F42" w:rsidP="003D4F42">
      <w:pPr>
        <w:spacing w:line="276" w:lineRule="auto"/>
        <w:jc w:val="both"/>
        <w:rPr>
          <w:rFonts w:ascii="Calibri" w:hAnsi="Calibri"/>
          <w:sz w:val="24"/>
          <w:szCs w:val="24"/>
          <w:lang w:val="hr-HR"/>
        </w:rPr>
      </w:pPr>
      <w:r>
        <w:rPr>
          <w:rFonts w:ascii="Calibri" w:hAnsi="Calibri"/>
          <w:i/>
          <w:sz w:val="24"/>
          <w:szCs w:val="24"/>
          <w:lang w:val="hr-HR"/>
        </w:rPr>
        <w:t xml:space="preserve">Naknade troškova osobama izvan radnog odnosa </w:t>
      </w:r>
      <w:r>
        <w:rPr>
          <w:rFonts w:ascii="Calibri" w:hAnsi="Calibri"/>
          <w:sz w:val="24"/>
          <w:szCs w:val="24"/>
          <w:lang w:val="hr-HR"/>
        </w:rPr>
        <w:t>izvršeni su u iznosu od 132,10 eura a odnose se na isplatu putnog naloga za odlazak na Sjednicu Stožera civilne zaštite Primorsko – goranske županije.</w:t>
      </w:r>
    </w:p>
    <w:p w:rsidR="00097ECE" w:rsidRDefault="00097ECE" w:rsidP="0007231A">
      <w:pPr>
        <w:spacing w:line="276" w:lineRule="auto"/>
        <w:jc w:val="both"/>
        <w:rPr>
          <w:rFonts w:ascii="Calibri" w:hAnsi="Calibri"/>
          <w:sz w:val="24"/>
          <w:szCs w:val="24"/>
          <w:lang w:val="hr-HR"/>
        </w:rPr>
      </w:pPr>
    </w:p>
    <w:p w:rsidR="00721F4E" w:rsidRDefault="003D201B" w:rsidP="0007231A">
      <w:pPr>
        <w:spacing w:line="276" w:lineRule="auto"/>
        <w:jc w:val="both"/>
        <w:rPr>
          <w:rFonts w:ascii="Calibri" w:hAnsi="Calibri"/>
          <w:sz w:val="24"/>
          <w:szCs w:val="24"/>
          <w:lang w:val="hr-HR"/>
        </w:rPr>
      </w:pPr>
      <w:r w:rsidRPr="00652714">
        <w:rPr>
          <w:rFonts w:ascii="Calibri" w:hAnsi="Calibri"/>
          <w:i/>
          <w:sz w:val="24"/>
          <w:szCs w:val="24"/>
          <w:lang w:val="hr-HR"/>
        </w:rPr>
        <w:t>Ostali nespomenuti rashodi poslovanja</w:t>
      </w:r>
      <w:r w:rsidRPr="00721F4E">
        <w:rPr>
          <w:rFonts w:ascii="Calibri" w:hAnsi="Calibri"/>
          <w:sz w:val="24"/>
          <w:szCs w:val="24"/>
          <w:lang w:val="hr-HR"/>
        </w:rPr>
        <w:t xml:space="preserve"> </w:t>
      </w:r>
      <w:r w:rsidR="00470E44">
        <w:rPr>
          <w:rFonts w:ascii="Calibri" w:hAnsi="Calibri"/>
          <w:sz w:val="24"/>
          <w:szCs w:val="24"/>
          <w:lang w:val="hr-HR"/>
        </w:rPr>
        <w:t>izvršeni su za</w:t>
      </w:r>
      <w:r w:rsidRPr="00721F4E">
        <w:rPr>
          <w:rFonts w:ascii="Calibri" w:hAnsi="Calibri"/>
          <w:sz w:val="24"/>
          <w:szCs w:val="24"/>
          <w:lang w:val="hr-HR"/>
        </w:rPr>
        <w:t xml:space="preserve"> </w:t>
      </w:r>
      <w:r w:rsidR="00470E44">
        <w:rPr>
          <w:rFonts w:ascii="Calibri" w:hAnsi="Calibri"/>
          <w:sz w:val="24"/>
          <w:szCs w:val="24"/>
          <w:lang w:val="hr-HR"/>
        </w:rPr>
        <w:t>15% manje</w:t>
      </w:r>
      <w:r w:rsidR="0014487A">
        <w:rPr>
          <w:rFonts w:ascii="Calibri" w:hAnsi="Calibri"/>
          <w:sz w:val="24"/>
          <w:szCs w:val="24"/>
          <w:lang w:val="hr-HR"/>
        </w:rPr>
        <w:t xml:space="preserve"> u odnosu na</w:t>
      </w:r>
      <w:r w:rsidR="00AB3D2A">
        <w:rPr>
          <w:rFonts w:ascii="Calibri" w:hAnsi="Calibri"/>
          <w:sz w:val="24"/>
          <w:szCs w:val="24"/>
          <w:lang w:val="hr-HR"/>
        </w:rPr>
        <w:t xml:space="preserve"> isto razdoblje</w:t>
      </w:r>
      <w:r w:rsidR="0014487A">
        <w:rPr>
          <w:rFonts w:ascii="Calibri" w:hAnsi="Calibri"/>
          <w:sz w:val="24"/>
          <w:szCs w:val="24"/>
          <w:lang w:val="hr-HR"/>
        </w:rPr>
        <w:t xml:space="preserve"> prethodnu godinu</w:t>
      </w:r>
      <w:r w:rsidR="008138A0">
        <w:rPr>
          <w:rFonts w:ascii="Calibri" w:hAnsi="Calibri"/>
          <w:sz w:val="24"/>
          <w:szCs w:val="24"/>
          <w:lang w:val="hr-HR"/>
        </w:rPr>
        <w:t>, najznačajnije odstupaju</w:t>
      </w:r>
      <w:r w:rsidR="00C1276F">
        <w:rPr>
          <w:rFonts w:ascii="Calibri" w:hAnsi="Calibri"/>
          <w:sz w:val="24"/>
          <w:szCs w:val="24"/>
          <w:lang w:val="hr-HR"/>
        </w:rPr>
        <w:t xml:space="preserve"> rashod</w:t>
      </w:r>
      <w:r w:rsidR="008138A0">
        <w:rPr>
          <w:rFonts w:ascii="Calibri" w:hAnsi="Calibri"/>
          <w:sz w:val="24"/>
          <w:szCs w:val="24"/>
          <w:lang w:val="hr-HR"/>
        </w:rPr>
        <w:t>i</w:t>
      </w:r>
      <w:r w:rsidR="00C1276F">
        <w:rPr>
          <w:rFonts w:ascii="Calibri" w:hAnsi="Calibri"/>
          <w:sz w:val="24"/>
          <w:szCs w:val="24"/>
          <w:lang w:val="hr-HR"/>
        </w:rPr>
        <w:t xml:space="preserve"> </w:t>
      </w:r>
      <w:r w:rsidR="00B943DC">
        <w:rPr>
          <w:rFonts w:ascii="Calibri" w:hAnsi="Calibri"/>
          <w:sz w:val="24"/>
          <w:szCs w:val="24"/>
          <w:lang w:val="hr-HR"/>
        </w:rPr>
        <w:t xml:space="preserve"> </w:t>
      </w:r>
      <w:r w:rsidR="00470E44">
        <w:rPr>
          <w:rFonts w:ascii="Calibri" w:hAnsi="Calibri"/>
          <w:sz w:val="24"/>
          <w:szCs w:val="24"/>
          <w:lang w:val="hr-HR"/>
        </w:rPr>
        <w:t>za troškove sudskih postupaka te rashodi za pristojbe i naknade.</w:t>
      </w:r>
    </w:p>
    <w:p w:rsidR="00470E44" w:rsidRDefault="00470E44" w:rsidP="0007231A">
      <w:pPr>
        <w:spacing w:line="276" w:lineRule="auto"/>
        <w:jc w:val="both"/>
        <w:rPr>
          <w:rFonts w:ascii="Calibri" w:hAnsi="Calibri"/>
          <w:sz w:val="24"/>
          <w:szCs w:val="24"/>
          <w:lang w:val="hr-HR"/>
        </w:rPr>
      </w:pPr>
    </w:p>
    <w:p w:rsidR="00470E44" w:rsidRDefault="00470E44" w:rsidP="0007231A">
      <w:pPr>
        <w:spacing w:line="276" w:lineRule="auto"/>
        <w:jc w:val="both"/>
        <w:rPr>
          <w:rFonts w:ascii="Calibri" w:hAnsi="Calibri"/>
          <w:sz w:val="24"/>
          <w:szCs w:val="24"/>
          <w:lang w:val="hr-HR"/>
        </w:rPr>
      </w:pPr>
    </w:p>
    <w:p w:rsidR="00470E44" w:rsidRDefault="00470E44" w:rsidP="0007231A">
      <w:pPr>
        <w:spacing w:line="276" w:lineRule="auto"/>
        <w:jc w:val="both"/>
        <w:rPr>
          <w:rFonts w:ascii="Calibri" w:hAnsi="Calibri"/>
          <w:sz w:val="24"/>
          <w:szCs w:val="24"/>
          <w:lang w:val="hr-HR"/>
        </w:rPr>
      </w:pPr>
    </w:p>
    <w:p w:rsidR="00470E44" w:rsidRDefault="00470E44" w:rsidP="0007231A">
      <w:pPr>
        <w:spacing w:line="276" w:lineRule="auto"/>
        <w:jc w:val="both"/>
        <w:rPr>
          <w:rFonts w:ascii="Calibri" w:hAnsi="Calibri"/>
          <w:sz w:val="24"/>
          <w:szCs w:val="24"/>
          <w:lang w:val="hr-HR"/>
        </w:rPr>
      </w:pPr>
    </w:p>
    <w:p w:rsidR="00FC2AC7" w:rsidRDefault="00FC2AC7" w:rsidP="0007231A">
      <w:pPr>
        <w:spacing w:line="276" w:lineRule="auto"/>
        <w:jc w:val="both"/>
        <w:rPr>
          <w:rFonts w:ascii="Calibri" w:hAnsi="Calibri"/>
          <w:sz w:val="24"/>
          <w:szCs w:val="24"/>
          <w:lang w:val="hr-HR"/>
        </w:rPr>
      </w:pPr>
    </w:p>
    <w:p w:rsidR="0010433C" w:rsidRDefault="0010433C" w:rsidP="00721F4E">
      <w:pPr>
        <w:spacing w:line="276" w:lineRule="auto"/>
        <w:jc w:val="both"/>
        <w:rPr>
          <w:rFonts w:ascii="Calibri" w:hAnsi="Calibri" w:cs="Calibri"/>
          <w:sz w:val="22"/>
          <w:szCs w:val="22"/>
          <w:u w:val="single"/>
          <w:lang w:val="hr-HR"/>
        </w:rPr>
      </w:pPr>
    </w:p>
    <w:p w:rsidR="00721F4E" w:rsidRDefault="00721F4E" w:rsidP="00721F4E">
      <w:pPr>
        <w:spacing w:line="276" w:lineRule="auto"/>
        <w:jc w:val="both"/>
        <w:rPr>
          <w:rFonts w:ascii="Calibri" w:hAnsi="Calibri"/>
          <w:sz w:val="22"/>
          <w:szCs w:val="22"/>
          <w:u w:val="single"/>
          <w:lang w:val="hr-HR"/>
        </w:rPr>
      </w:pPr>
      <w:r w:rsidRPr="00770DF6">
        <w:rPr>
          <w:rFonts w:ascii="Calibri" w:hAnsi="Calibri" w:cs="Calibri"/>
          <w:sz w:val="22"/>
          <w:szCs w:val="22"/>
          <w:u w:val="single"/>
          <w:lang w:val="hr-HR"/>
        </w:rPr>
        <w:lastRenderedPageBreak/>
        <w:t xml:space="preserve">Grafikon </w:t>
      </w:r>
      <w:r w:rsidR="003F1805">
        <w:rPr>
          <w:rFonts w:ascii="Calibri" w:hAnsi="Calibri" w:cs="Calibri"/>
          <w:sz w:val="22"/>
          <w:szCs w:val="22"/>
          <w:u w:val="single"/>
          <w:lang w:val="hr-HR"/>
        </w:rPr>
        <w:t>5</w:t>
      </w:r>
      <w:r w:rsidRPr="00770DF6">
        <w:rPr>
          <w:rFonts w:ascii="Calibri" w:hAnsi="Calibri" w:cs="Calibri"/>
          <w:sz w:val="22"/>
          <w:szCs w:val="22"/>
          <w:u w:val="single"/>
          <w:lang w:val="hr-HR"/>
        </w:rPr>
        <w:t xml:space="preserve">. </w:t>
      </w:r>
      <w:r>
        <w:rPr>
          <w:rFonts w:ascii="Calibri" w:hAnsi="Calibri" w:cs="Calibri"/>
          <w:sz w:val="22"/>
          <w:szCs w:val="22"/>
          <w:u w:val="single"/>
          <w:lang w:val="hr-HR"/>
        </w:rPr>
        <w:t xml:space="preserve">STRUKTURA OSTALIH NESPOMENUTIH </w:t>
      </w:r>
      <w:r>
        <w:rPr>
          <w:rFonts w:ascii="Calibri" w:hAnsi="Calibri"/>
          <w:sz w:val="22"/>
          <w:szCs w:val="22"/>
          <w:u w:val="single"/>
          <w:lang w:val="hr-HR"/>
        </w:rPr>
        <w:t>RASHODA</w:t>
      </w:r>
    </w:p>
    <w:p w:rsidR="00C80DE8" w:rsidRDefault="00C80DE8" w:rsidP="00721F4E">
      <w:pPr>
        <w:spacing w:line="276" w:lineRule="auto"/>
        <w:jc w:val="both"/>
        <w:rPr>
          <w:rFonts w:ascii="Calibri" w:hAnsi="Calibri"/>
          <w:sz w:val="22"/>
          <w:szCs w:val="22"/>
          <w:u w:val="single"/>
          <w:lang w:val="hr-HR"/>
        </w:rPr>
      </w:pPr>
    </w:p>
    <w:p w:rsidR="00C80DE8" w:rsidRDefault="00C80DE8" w:rsidP="00721F4E">
      <w:pPr>
        <w:spacing w:line="276" w:lineRule="auto"/>
        <w:jc w:val="both"/>
        <w:rPr>
          <w:rFonts w:ascii="Calibri" w:hAnsi="Calibri"/>
          <w:sz w:val="22"/>
          <w:szCs w:val="22"/>
          <w:u w:val="single"/>
          <w:lang w:val="hr-HR"/>
        </w:rPr>
      </w:pPr>
      <w:r>
        <w:rPr>
          <w:rFonts w:ascii="Calibri" w:hAnsi="Calibri"/>
          <w:noProof/>
          <w:sz w:val="22"/>
          <w:szCs w:val="22"/>
          <w:u w:val="single"/>
          <w:lang w:val="hr-HR"/>
        </w:rPr>
        <w:drawing>
          <wp:inline distT="0" distB="0" distL="0" distR="0">
            <wp:extent cx="5486400" cy="32004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35EF7" w:rsidRPr="0007231A" w:rsidRDefault="00735EF7" w:rsidP="0007231A">
      <w:pPr>
        <w:spacing w:line="276" w:lineRule="auto"/>
        <w:jc w:val="both"/>
        <w:rPr>
          <w:rFonts w:ascii="Calibri" w:hAnsi="Calibri"/>
          <w:sz w:val="24"/>
          <w:szCs w:val="24"/>
          <w:lang w:val="hr-HR"/>
        </w:rPr>
      </w:pPr>
    </w:p>
    <w:p w:rsidR="003D201B" w:rsidRDefault="002C067A" w:rsidP="001C474E">
      <w:pPr>
        <w:spacing w:line="276" w:lineRule="auto"/>
        <w:jc w:val="both"/>
        <w:rPr>
          <w:rFonts w:ascii="Calibri" w:hAnsi="Calibri"/>
          <w:b/>
          <w:i/>
          <w:sz w:val="24"/>
          <w:szCs w:val="24"/>
          <w:lang w:val="hr-HR"/>
        </w:rPr>
      </w:pPr>
      <w:r>
        <w:rPr>
          <w:rFonts w:ascii="Calibri" w:hAnsi="Calibri"/>
          <w:b/>
          <w:i/>
          <w:sz w:val="24"/>
          <w:szCs w:val="24"/>
          <w:lang w:val="hr-HR"/>
        </w:rPr>
        <w:t>Financijski rash</w:t>
      </w:r>
      <w:r w:rsidR="006B1AFD">
        <w:rPr>
          <w:rFonts w:ascii="Calibri" w:hAnsi="Calibri"/>
          <w:b/>
          <w:i/>
          <w:sz w:val="24"/>
          <w:szCs w:val="24"/>
          <w:lang w:val="hr-HR"/>
        </w:rPr>
        <w:t>odi</w:t>
      </w:r>
    </w:p>
    <w:p w:rsidR="006B1AFD" w:rsidRDefault="006B1AFD" w:rsidP="001C474E">
      <w:pPr>
        <w:spacing w:line="276" w:lineRule="auto"/>
        <w:jc w:val="both"/>
        <w:rPr>
          <w:rFonts w:ascii="Calibri" w:hAnsi="Calibri"/>
          <w:sz w:val="24"/>
          <w:szCs w:val="24"/>
          <w:lang w:val="hr-HR"/>
        </w:rPr>
      </w:pPr>
      <w:r>
        <w:rPr>
          <w:rFonts w:ascii="Calibri" w:hAnsi="Calibri"/>
          <w:sz w:val="24"/>
          <w:szCs w:val="24"/>
          <w:lang w:val="hr-HR"/>
        </w:rPr>
        <w:t xml:space="preserve">Financijski rashodi izvršeni su u iznosu </w:t>
      </w:r>
      <w:r w:rsidR="008D4484">
        <w:rPr>
          <w:rFonts w:ascii="Calibri" w:hAnsi="Calibri"/>
          <w:sz w:val="24"/>
          <w:szCs w:val="24"/>
          <w:lang w:val="hr-HR"/>
        </w:rPr>
        <w:t>2.845,34</w:t>
      </w:r>
      <w:r w:rsidR="00FC2AC7">
        <w:rPr>
          <w:rFonts w:ascii="Calibri" w:hAnsi="Calibri"/>
          <w:sz w:val="24"/>
          <w:szCs w:val="24"/>
          <w:lang w:val="hr-HR"/>
        </w:rPr>
        <w:t xml:space="preserve"> eura (u i</w:t>
      </w:r>
      <w:r w:rsidR="008D4484">
        <w:rPr>
          <w:rFonts w:ascii="Calibri" w:hAnsi="Calibri"/>
          <w:sz w:val="24"/>
          <w:szCs w:val="24"/>
          <w:lang w:val="hr-HR"/>
        </w:rPr>
        <w:t>stom razdoblju 2025. godine</w:t>
      </w:r>
      <w:r>
        <w:rPr>
          <w:rFonts w:ascii="Calibri" w:hAnsi="Calibri"/>
          <w:sz w:val="24"/>
          <w:szCs w:val="24"/>
          <w:lang w:val="hr-HR"/>
        </w:rPr>
        <w:t xml:space="preserve"> u iznosu od </w:t>
      </w:r>
      <w:r w:rsidR="008D4484">
        <w:rPr>
          <w:rFonts w:ascii="Calibri" w:hAnsi="Calibri"/>
          <w:sz w:val="24"/>
          <w:szCs w:val="24"/>
          <w:lang w:val="hr-HR"/>
        </w:rPr>
        <w:t>3.383,58</w:t>
      </w:r>
      <w:r>
        <w:rPr>
          <w:rFonts w:ascii="Calibri" w:hAnsi="Calibri"/>
          <w:sz w:val="24"/>
          <w:szCs w:val="24"/>
          <w:lang w:val="hr-HR"/>
        </w:rPr>
        <w:t xml:space="preserve"> eura) i sadrže </w:t>
      </w:r>
      <w:r w:rsidR="003D201B" w:rsidRPr="0005717B">
        <w:rPr>
          <w:rFonts w:ascii="Calibri" w:hAnsi="Calibri"/>
          <w:sz w:val="24"/>
          <w:szCs w:val="24"/>
          <w:lang w:val="hr-HR"/>
        </w:rPr>
        <w:t xml:space="preserve">izdatke za </w:t>
      </w:r>
      <w:r>
        <w:rPr>
          <w:rFonts w:ascii="Calibri" w:hAnsi="Calibri"/>
          <w:i/>
          <w:sz w:val="24"/>
          <w:szCs w:val="24"/>
          <w:lang w:val="hr-HR"/>
        </w:rPr>
        <w:t xml:space="preserve">kamate za </w:t>
      </w:r>
      <w:r w:rsidR="003D201B" w:rsidRPr="006B1AFD">
        <w:rPr>
          <w:rFonts w:ascii="Calibri" w:hAnsi="Calibri"/>
          <w:i/>
          <w:sz w:val="24"/>
          <w:szCs w:val="24"/>
          <w:lang w:val="hr-HR"/>
        </w:rPr>
        <w:t>primljene kredite</w:t>
      </w:r>
      <w:r w:rsidR="003D201B" w:rsidRPr="0005717B">
        <w:rPr>
          <w:rFonts w:ascii="Calibri" w:hAnsi="Calibri"/>
          <w:sz w:val="24"/>
          <w:szCs w:val="24"/>
          <w:lang w:val="hr-HR"/>
        </w:rPr>
        <w:t xml:space="preserve"> i </w:t>
      </w:r>
      <w:r w:rsidR="003D201B" w:rsidRPr="006B1AFD">
        <w:rPr>
          <w:rFonts w:ascii="Calibri" w:hAnsi="Calibri"/>
          <w:i/>
          <w:sz w:val="24"/>
          <w:szCs w:val="24"/>
          <w:lang w:val="hr-HR"/>
        </w:rPr>
        <w:t>ostale financijske rashode</w:t>
      </w:r>
      <w:r>
        <w:rPr>
          <w:rFonts w:ascii="Calibri" w:hAnsi="Calibri"/>
          <w:sz w:val="24"/>
          <w:szCs w:val="24"/>
          <w:lang w:val="hr-HR"/>
        </w:rPr>
        <w:t>.</w:t>
      </w:r>
    </w:p>
    <w:p w:rsidR="0047706F" w:rsidRDefault="006B1AFD" w:rsidP="001C474E">
      <w:pPr>
        <w:spacing w:line="276" w:lineRule="auto"/>
        <w:jc w:val="both"/>
        <w:rPr>
          <w:rFonts w:ascii="Calibri" w:hAnsi="Calibri"/>
          <w:sz w:val="24"/>
          <w:szCs w:val="24"/>
          <w:lang w:val="hr-HR"/>
        </w:rPr>
      </w:pPr>
      <w:r>
        <w:rPr>
          <w:rFonts w:ascii="Calibri" w:hAnsi="Calibri"/>
          <w:sz w:val="24"/>
          <w:szCs w:val="24"/>
          <w:lang w:val="hr-HR"/>
        </w:rPr>
        <w:t>Kamate za primljene kredite i</w:t>
      </w:r>
      <w:r w:rsidR="0047706F">
        <w:rPr>
          <w:rFonts w:ascii="Calibri" w:hAnsi="Calibri"/>
          <w:sz w:val="24"/>
          <w:szCs w:val="24"/>
          <w:lang w:val="hr-HR"/>
        </w:rPr>
        <w:t xml:space="preserve"> zajmove i</w:t>
      </w:r>
      <w:r w:rsidR="00FC2AC7">
        <w:rPr>
          <w:rFonts w:ascii="Calibri" w:hAnsi="Calibri"/>
          <w:sz w:val="24"/>
          <w:szCs w:val="24"/>
          <w:lang w:val="hr-HR"/>
        </w:rPr>
        <w:t xml:space="preserve">zvršene su u iznosu od </w:t>
      </w:r>
      <w:r w:rsidR="008D4484">
        <w:rPr>
          <w:rFonts w:ascii="Calibri" w:hAnsi="Calibri"/>
          <w:sz w:val="24"/>
          <w:szCs w:val="24"/>
          <w:lang w:val="hr-HR"/>
        </w:rPr>
        <w:t>500,55</w:t>
      </w:r>
      <w:r>
        <w:rPr>
          <w:rFonts w:ascii="Calibri" w:hAnsi="Calibri"/>
          <w:sz w:val="24"/>
          <w:szCs w:val="24"/>
          <w:lang w:val="hr-HR"/>
        </w:rPr>
        <w:t xml:space="preserve"> eura</w:t>
      </w:r>
      <w:r w:rsidR="00617228">
        <w:rPr>
          <w:rFonts w:ascii="Calibri" w:hAnsi="Calibri"/>
          <w:sz w:val="24"/>
          <w:szCs w:val="24"/>
          <w:lang w:val="hr-HR"/>
        </w:rPr>
        <w:t>,</w:t>
      </w:r>
      <w:r>
        <w:rPr>
          <w:rFonts w:ascii="Calibri" w:hAnsi="Calibri"/>
          <w:sz w:val="24"/>
          <w:szCs w:val="24"/>
          <w:lang w:val="hr-HR"/>
        </w:rPr>
        <w:t xml:space="preserve"> a odnos</w:t>
      </w:r>
      <w:r w:rsidR="002D1060">
        <w:rPr>
          <w:rFonts w:ascii="Calibri" w:hAnsi="Calibri"/>
          <w:sz w:val="24"/>
          <w:szCs w:val="24"/>
          <w:lang w:val="hr-HR"/>
        </w:rPr>
        <w:t>e se na obračun kamate po dugoročnom kreditu</w:t>
      </w:r>
      <w:r w:rsidR="0047706F">
        <w:rPr>
          <w:rFonts w:ascii="Calibri" w:hAnsi="Calibri"/>
          <w:sz w:val="24"/>
          <w:szCs w:val="24"/>
          <w:lang w:val="hr-HR"/>
        </w:rPr>
        <w:t xml:space="preserve"> za modernizaciju sustava javne </w:t>
      </w:r>
      <w:r w:rsidR="00FC2AC7">
        <w:rPr>
          <w:rFonts w:ascii="Calibri" w:hAnsi="Calibri"/>
          <w:sz w:val="24"/>
          <w:szCs w:val="24"/>
          <w:lang w:val="hr-HR"/>
        </w:rPr>
        <w:t xml:space="preserve">rasvjete, </w:t>
      </w:r>
      <w:r w:rsidR="0047706F">
        <w:rPr>
          <w:rFonts w:ascii="Calibri" w:hAnsi="Calibri"/>
          <w:sz w:val="24"/>
          <w:szCs w:val="24"/>
          <w:lang w:val="hr-HR"/>
        </w:rPr>
        <w:t>obračun naknade</w:t>
      </w:r>
      <w:r w:rsidR="008D4484">
        <w:rPr>
          <w:rFonts w:ascii="Calibri" w:hAnsi="Calibri"/>
          <w:sz w:val="24"/>
          <w:szCs w:val="24"/>
          <w:lang w:val="hr-HR"/>
        </w:rPr>
        <w:t xml:space="preserve"> na neiskorišteni iznos kredita, obračun interkalarne kamate za dugoročni kredit za kapitalni projekt Uređenje obalnog pojasa naselja Baška – Etapa 2A te za obračunate interkalarne kamate dugoročnog kredita za kapitalni projekt Rekonstrukcija doma kulture u interpretacijski centar Baška.</w:t>
      </w:r>
    </w:p>
    <w:p w:rsidR="002D1060" w:rsidRDefault="002D1060" w:rsidP="001C474E">
      <w:pPr>
        <w:spacing w:line="276" w:lineRule="auto"/>
        <w:jc w:val="both"/>
        <w:rPr>
          <w:rFonts w:ascii="Calibri" w:hAnsi="Calibri"/>
          <w:sz w:val="24"/>
          <w:szCs w:val="24"/>
          <w:lang w:val="hr-HR"/>
        </w:rPr>
      </w:pPr>
      <w:r>
        <w:rPr>
          <w:rFonts w:ascii="Calibri" w:hAnsi="Calibri"/>
          <w:sz w:val="24"/>
          <w:szCs w:val="24"/>
          <w:lang w:val="hr-HR"/>
        </w:rPr>
        <w:t xml:space="preserve">Ostali financijski rashodi izvršeni su u iznosu od </w:t>
      </w:r>
      <w:r w:rsidR="008D4484">
        <w:rPr>
          <w:rFonts w:ascii="Calibri" w:hAnsi="Calibri"/>
          <w:sz w:val="24"/>
          <w:szCs w:val="24"/>
          <w:lang w:val="hr-HR"/>
        </w:rPr>
        <w:t>2.344,79 eura te su za 1</w:t>
      </w:r>
      <w:r w:rsidR="00A4091A">
        <w:rPr>
          <w:rFonts w:ascii="Calibri" w:hAnsi="Calibri"/>
          <w:sz w:val="24"/>
          <w:szCs w:val="24"/>
          <w:lang w:val="hr-HR"/>
        </w:rPr>
        <w:t>2</w:t>
      </w:r>
      <w:r w:rsidR="0047706F">
        <w:rPr>
          <w:rFonts w:ascii="Calibri" w:hAnsi="Calibri"/>
          <w:sz w:val="24"/>
          <w:szCs w:val="24"/>
          <w:lang w:val="hr-HR"/>
        </w:rPr>
        <w:t>% veći</w:t>
      </w:r>
      <w:r>
        <w:rPr>
          <w:rFonts w:ascii="Calibri" w:hAnsi="Calibri"/>
          <w:sz w:val="24"/>
          <w:szCs w:val="24"/>
          <w:lang w:val="hr-HR"/>
        </w:rPr>
        <w:t xml:space="preserve"> nego u</w:t>
      </w:r>
      <w:r w:rsidR="008D4484">
        <w:rPr>
          <w:rFonts w:ascii="Calibri" w:hAnsi="Calibri"/>
          <w:sz w:val="24"/>
          <w:szCs w:val="24"/>
          <w:lang w:val="hr-HR"/>
        </w:rPr>
        <w:t xml:space="preserve"> istom razdoblju 2025</w:t>
      </w:r>
      <w:r w:rsidR="0047706F">
        <w:rPr>
          <w:rFonts w:ascii="Calibri" w:hAnsi="Calibri"/>
          <w:sz w:val="24"/>
          <w:szCs w:val="24"/>
          <w:lang w:val="hr-HR"/>
        </w:rPr>
        <w:t>. godine</w:t>
      </w:r>
      <w:r>
        <w:rPr>
          <w:rFonts w:ascii="Calibri" w:hAnsi="Calibri"/>
          <w:sz w:val="24"/>
          <w:szCs w:val="24"/>
          <w:lang w:val="hr-HR"/>
        </w:rPr>
        <w:t>. Sadrže rashode za bankarske u</w:t>
      </w:r>
      <w:r w:rsidR="008D4484">
        <w:rPr>
          <w:rFonts w:ascii="Calibri" w:hAnsi="Calibri"/>
          <w:sz w:val="24"/>
          <w:szCs w:val="24"/>
          <w:lang w:val="hr-HR"/>
        </w:rPr>
        <w:t xml:space="preserve">sluge i usluge platnog prometa i </w:t>
      </w:r>
      <w:r>
        <w:rPr>
          <w:rFonts w:ascii="Calibri" w:hAnsi="Calibri"/>
          <w:sz w:val="24"/>
          <w:szCs w:val="24"/>
          <w:lang w:val="hr-HR"/>
        </w:rPr>
        <w:t>zatezne kamate</w:t>
      </w:r>
      <w:r w:rsidR="006175CD">
        <w:rPr>
          <w:rFonts w:ascii="Calibri" w:hAnsi="Calibri"/>
          <w:sz w:val="24"/>
          <w:szCs w:val="24"/>
          <w:lang w:val="hr-HR"/>
        </w:rPr>
        <w:t>.</w:t>
      </w:r>
    </w:p>
    <w:p w:rsidR="000C11DC" w:rsidRDefault="000C11DC" w:rsidP="001C474E">
      <w:pPr>
        <w:spacing w:line="276" w:lineRule="auto"/>
        <w:jc w:val="both"/>
        <w:rPr>
          <w:rFonts w:ascii="Calibri" w:hAnsi="Calibri"/>
          <w:b/>
          <w:sz w:val="24"/>
          <w:szCs w:val="24"/>
          <w:lang w:val="hr-HR"/>
        </w:rPr>
      </w:pPr>
    </w:p>
    <w:p w:rsidR="003D201B" w:rsidRPr="002D1060" w:rsidRDefault="002D1060" w:rsidP="001C474E">
      <w:pPr>
        <w:spacing w:line="276" w:lineRule="auto"/>
        <w:jc w:val="both"/>
        <w:rPr>
          <w:rFonts w:ascii="Calibri" w:hAnsi="Calibri"/>
          <w:b/>
          <w:i/>
          <w:sz w:val="24"/>
          <w:szCs w:val="24"/>
          <w:lang w:val="hr-HR"/>
        </w:rPr>
      </w:pPr>
      <w:r>
        <w:rPr>
          <w:rFonts w:ascii="Calibri" w:hAnsi="Calibri"/>
          <w:b/>
          <w:i/>
          <w:sz w:val="24"/>
          <w:szCs w:val="24"/>
          <w:lang w:val="hr-HR"/>
        </w:rPr>
        <w:t>Subvencije</w:t>
      </w:r>
    </w:p>
    <w:p w:rsidR="003D201B" w:rsidRDefault="002D1060" w:rsidP="001C474E">
      <w:pPr>
        <w:spacing w:line="276" w:lineRule="auto"/>
        <w:jc w:val="both"/>
        <w:rPr>
          <w:rFonts w:ascii="Calibri" w:hAnsi="Calibri"/>
          <w:sz w:val="24"/>
          <w:szCs w:val="24"/>
          <w:lang w:val="hr-HR"/>
        </w:rPr>
      </w:pPr>
      <w:r>
        <w:rPr>
          <w:rFonts w:ascii="Calibri" w:hAnsi="Calibri"/>
          <w:sz w:val="24"/>
          <w:szCs w:val="24"/>
          <w:lang w:val="hr-HR"/>
        </w:rPr>
        <w:t xml:space="preserve">Subvencije su izvršene u iznosu </w:t>
      </w:r>
      <w:r w:rsidR="005D6D31">
        <w:rPr>
          <w:rFonts w:ascii="Calibri" w:hAnsi="Calibri"/>
          <w:sz w:val="24"/>
          <w:szCs w:val="24"/>
          <w:lang w:val="hr-HR"/>
        </w:rPr>
        <w:t xml:space="preserve">od </w:t>
      </w:r>
      <w:r w:rsidR="002D6317">
        <w:rPr>
          <w:rFonts w:ascii="Calibri" w:hAnsi="Calibri"/>
          <w:sz w:val="24"/>
          <w:szCs w:val="24"/>
          <w:lang w:val="hr-HR"/>
        </w:rPr>
        <w:t>9.639,66</w:t>
      </w:r>
      <w:r w:rsidR="005D6D31">
        <w:rPr>
          <w:rFonts w:ascii="Calibri" w:hAnsi="Calibri"/>
          <w:sz w:val="24"/>
          <w:szCs w:val="24"/>
          <w:lang w:val="hr-HR"/>
        </w:rPr>
        <w:t xml:space="preserve"> eura </w:t>
      </w:r>
      <w:r w:rsidR="00210644">
        <w:rPr>
          <w:rFonts w:ascii="Calibri" w:hAnsi="Calibri"/>
          <w:sz w:val="24"/>
          <w:szCs w:val="24"/>
          <w:lang w:val="hr-HR"/>
        </w:rPr>
        <w:t xml:space="preserve"> te su, </w:t>
      </w:r>
      <w:r w:rsidR="005D6D31">
        <w:rPr>
          <w:rFonts w:ascii="Calibri" w:hAnsi="Calibri"/>
          <w:sz w:val="24"/>
          <w:szCs w:val="24"/>
          <w:lang w:val="hr-HR"/>
        </w:rPr>
        <w:t xml:space="preserve"> u odnosu na prošlog</w:t>
      </w:r>
      <w:r w:rsidR="002D6317">
        <w:rPr>
          <w:rFonts w:ascii="Calibri" w:hAnsi="Calibri"/>
          <w:sz w:val="24"/>
          <w:szCs w:val="24"/>
          <w:lang w:val="hr-HR"/>
        </w:rPr>
        <w:t xml:space="preserve">odišnje izvršenje na istoj razini (indeks 99). Odnose se na </w:t>
      </w:r>
      <w:r w:rsidR="00210644">
        <w:rPr>
          <w:rFonts w:ascii="Calibri" w:hAnsi="Calibri"/>
          <w:sz w:val="24"/>
          <w:szCs w:val="24"/>
          <w:lang w:val="hr-HR"/>
        </w:rPr>
        <w:t xml:space="preserve">subvenciju za uslugu prijevoza u linijskom obalnom prometu na županijskoj liniji Baška – Lopar – Baška, </w:t>
      </w:r>
      <w:r w:rsidR="00042042">
        <w:rPr>
          <w:rFonts w:ascii="Calibri" w:hAnsi="Calibri"/>
          <w:sz w:val="24"/>
          <w:szCs w:val="24"/>
          <w:lang w:val="hr-HR"/>
        </w:rPr>
        <w:t>koja je počela pr</w:t>
      </w:r>
      <w:r w:rsidR="002D6317">
        <w:rPr>
          <w:rFonts w:ascii="Calibri" w:hAnsi="Calibri"/>
          <w:sz w:val="24"/>
          <w:szCs w:val="24"/>
          <w:lang w:val="hr-HR"/>
        </w:rPr>
        <w:t xml:space="preserve">ometovati u srpnju 2025. godine te na </w:t>
      </w:r>
      <w:r w:rsidR="009B4F4B">
        <w:rPr>
          <w:rFonts w:ascii="Calibri" w:hAnsi="Calibri"/>
          <w:sz w:val="24"/>
          <w:szCs w:val="24"/>
          <w:lang w:val="hr-HR"/>
        </w:rPr>
        <w:t>subvencioniranje zakupa poslovnih prostora.</w:t>
      </w:r>
    </w:p>
    <w:p w:rsidR="00FF6650" w:rsidRDefault="00FF6650" w:rsidP="001C474E">
      <w:pPr>
        <w:spacing w:line="276" w:lineRule="auto"/>
        <w:jc w:val="both"/>
        <w:rPr>
          <w:rFonts w:ascii="Calibri" w:hAnsi="Calibri"/>
          <w:sz w:val="24"/>
          <w:szCs w:val="24"/>
          <w:lang w:val="hr-HR"/>
        </w:rPr>
      </w:pPr>
    </w:p>
    <w:p w:rsidR="00FF6650" w:rsidRDefault="00FF6650" w:rsidP="001C474E">
      <w:pPr>
        <w:spacing w:line="276" w:lineRule="auto"/>
        <w:jc w:val="both"/>
        <w:rPr>
          <w:rFonts w:ascii="Calibri" w:hAnsi="Calibri"/>
          <w:sz w:val="24"/>
          <w:szCs w:val="24"/>
          <w:lang w:val="hr-HR"/>
        </w:rPr>
      </w:pPr>
    </w:p>
    <w:p w:rsidR="00210644" w:rsidRPr="00EF7BC0" w:rsidRDefault="00210644" w:rsidP="001C474E">
      <w:pPr>
        <w:spacing w:line="276" w:lineRule="auto"/>
        <w:jc w:val="both"/>
        <w:rPr>
          <w:rFonts w:ascii="Calibri" w:hAnsi="Calibri"/>
          <w:color w:val="FF0000"/>
          <w:sz w:val="24"/>
          <w:szCs w:val="24"/>
          <w:lang w:val="hr-HR"/>
        </w:rPr>
      </w:pPr>
    </w:p>
    <w:p w:rsidR="003D201B" w:rsidRPr="00CD18A9" w:rsidRDefault="00CD18A9" w:rsidP="00EC4249">
      <w:pPr>
        <w:spacing w:line="276" w:lineRule="auto"/>
        <w:jc w:val="both"/>
        <w:rPr>
          <w:rFonts w:ascii="Calibri" w:hAnsi="Calibri"/>
          <w:b/>
          <w:i/>
          <w:sz w:val="24"/>
          <w:szCs w:val="24"/>
          <w:lang w:val="hr-HR"/>
        </w:rPr>
      </w:pPr>
      <w:r>
        <w:rPr>
          <w:rFonts w:ascii="Calibri" w:hAnsi="Calibri"/>
          <w:b/>
          <w:i/>
          <w:sz w:val="24"/>
          <w:szCs w:val="24"/>
          <w:lang w:val="hr-HR"/>
        </w:rPr>
        <w:lastRenderedPageBreak/>
        <w:t>Pomoći dane unutar općeg proračuna</w:t>
      </w:r>
    </w:p>
    <w:p w:rsidR="007E3A87" w:rsidRDefault="002F1C10" w:rsidP="00EC4249">
      <w:pPr>
        <w:spacing w:line="276" w:lineRule="auto"/>
        <w:jc w:val="both"/>
        <w:rPr>
          <w:rFonts w:ascii="Calibri" w:hAnsi="Calibri"/>
          <w:sz w:val="24"/>
          <w:szCs w:val="24"/>
          <w:lang w:val="hr-HR"/>
        </w:rPr>
      </w:pPr>
      <w:r>
        <w:rPr>
          <w:rFonts w:ascii="Calibri" w:hAnsi="Calibri"/>
          <w:sz w:val="24"/>
          <w:szCs w:val="24"/>
          <w:lang w:val="hr-HR"/>
        </w:rPr>
        <w:t>U promatranom raz</w:t>
      </w:r>
      <w:r w:rsidR="001C474E" w:rsidRPr="001C474E">
        <w:rPr>
          <w:rFonts w:ascii="Calibri" w:hAnsi="Calibri"/>
          <w:sz w:val="24"/>
          <w:szCs w:val="24"/>
          <w:lang w:val="hr-HR"/>
        </w:rPr>
        <w:t xml:space="preserve">doblju </w:t>
      </w:r>
      <w:r w:rsidR="00FF6650">
        <w:rPr>
          <w:rFonts w:ascii="Calibri" w:hAnsi="Calibri"/>
          <w:sz w:val="24"/>
          <w:szCs w:val="24"/>
          <w:lang w:val="hr-HR"/>
        </w:rPr>
        <w:t>2026</w:t>
      </w:r>
      <w:r w:rsidR="004B434C">
        <w:rPr>
          <w:rFonts w:ascii="Calibri" w:hAnsi="Calibri"/>
          <w:sz w:val="24"/>
          <w:szCs w:val="24"/>
          <w:lang w:val="hr-HR"/>
        </w:rPr>
        <w:t xml:space="preserve">. godine dane pomoći su izvršene u iznosu od </w:t>
      </w:r>
      <w:r w:rsidR="00FF6650">
        <w:rPr>
          <w:rFonts w:ascii="Calibri" w:hAnsi="Calibri"/>
          <w:sz w:val="24"/>
          <w:szCs w:val="24"/>
          <w:lang w:val="hr-HR"/>
        </w:rPr>
        <w:t xml:space="preserve">293.085,71 te se cijeli iznos odnosi </w:t>
      </w:r>
      <w:r w:rsidR="004B434C">
        <w:rPr>
          <w:rFonts w:ascii="Calibri" w:hAnsi="Calibri"/>
          <w:sz w:val="24"/>
          <w:szCs w:val="24"/>
          <w:lang w:val="hr-HR"/>
        </w:rPr>
        <w:t xml:space="preserve">na pomoći proračunskim korisnicima drugih proračuna. </w:t>
      </w:r>
    </w:p>
    <w:p w:rsidR="00636B49" w:rsidRDefault="00636B49" w:rsidP="00EC4249">
      <w:pPr>
        <w:spacing w:line="276" w:lineRule="auto"/>
        <w:jc w:val="both"/>
        <w:rPr>
          <w:rFonts w:ascii="Calibri" w:hAnsi="Calibri"/>
          <w:sz w:val="24"/>
          <w:szCs w:val="24"/>
          <w:lang w:val="hr-HR"/>
        </w:rPr>
      </w:pPr>
      <w:r>
        <w:rPr>
          <w:rFonts w:ascii="Calibri" w:hAnsi="Calibri"/>
          <w:i/>
          <w:sz w:val="24"/>
          <w:szCs w:val="24"/>
          <w:lang w:val="hr-HR"/>
        </w:rPr>
        <w:t xml:space="preserve">Pomoći proračunskim korisnicima drugih proračuna </w:t>
      </w:r>
      <w:r>
        <w:rPr>
          <w:rFonts w:ascii="Calibri" w:hAnsi="Calibri"/>
          <w:sz w:val="24"/>
          <w:szCs w:val="24"/>
          <w:lang w:val="hr-HR"/>
        </w:rPr>
        <w:t>sadrže tekuće pomoći proračunskim korisnicima drugih proračuna i kapitalne pomoći proračunskim korisnicima drugih proračuna. Tekuće pomoći proračunskim korisnicima drugih proračuna  sadrže sredstva za financiranje:</w:t>
      </w:r>
    </w:p>
    <w:p w:rsidR="00636B49" w:rsidRDefault="00B667D9" w:rsidP="00636B49">
      <w:pPr>
        <w:pStyle w:val="Odlomakpopisa"/>
        <w:numPr>
          <w:ilvl w:val="0"/>
          <w:numId w:val="39"/>
        </w:numPr>
        <w:spacing w:line="276" w:lineRule="auto"/>
        <w:jc w:val="both"/>
        <w:rPr>
          <w:rFonts w:ascii="Calibri" w:hAnsi="Calibri"/>
          <w:sz w:val="24"/>
          <w:szCs w:val="24"/>
          <w:lang w:val="hr-HR"/>
        </w:rPr>
      </w:pPr>
      <w:r>
        <w:rPr>
          <w:rFonts w:ascii="Calibri" w:hAnsi="Calibri"/>
          <w:sz w:val="24"/>
          <w:szCs w:val="24"/>
          <w:lang w:val="hr-HR"/>
        </w:rPr>
        <w:t xml:space="preserve">redovne djelatnosti dječjeg vrtića u iznosu od </w:t>
      </w:r>
      <w:r w:rsidR="00FF6650">
        <w:rPr>
          <w:rFonts w:ascii="Calibri" w:hAnsi="Calibri"/>
          <w:sz w:val="24"/>
          <w:szCs w:val="24"/>
          <w:lang w:val="hr-HR"/>
        </w:rPr>
        <w:t>193.214,00</w:t>
      </w:r>
      <w:r>
        <w:rPr>
          <w:rFonts w:ascii="Calibri" w:hAnsi="Calibri"/>
          <w:sz w:val="24"/>
          <w:szCs w:val="24"/>
          <w:lang w:val="hr-HR"/>
        </w:rPr>
        <w:t xml:space="preserve"> eura</w:t>
      </w:r>
    </w:p>
    <w:p w:rsidR="00B667D9" w:rsidRDefault="00B667D9" w:rsidP="00636B49">
      <w:pPr>
        <w:pStyle w:val="Odlomakpopisa"/>
        <w:numPr>
          <w:ilvl w:val="0"/>
          <w:numId w:val="39"/>
        </w:numPr>
        <w:spacing w:line="276" w:lineRule="auto"/>
        <w:jc w:val="both"/>
        <w:rPr>
          <w:rFonts w:ascii="Calibri" w:hAnsi="Calibri"/>
          <w:sz w:val="24"/>
          <w:szCs w:val="24"/>
          <w:lang w:val="hr-HR"/>
        </w:rPr>
      </w:pPr>
      <w:r>
        <w:rPr>
          <w:rFonts w:ascii="Calibri" w:hAnsi="Calibri"/>
          <w:sz w:val="24"/>
          <w:szCs w:val="24"/>
          <w:lang w:val="hr-HR"/>
        </w:rPr>
        <w:t xml:space="preserve">sufinanciranje rada Javne vatrogasne postrojbe Grada Krka u iznosu od </w:t>
      </w:r>
      <w:r w:rsidR="00FF6650">
        <w:rPr>
          <w:rFonts w:ascii="Calibri" w:hAnsi="Calibri"/>
          <w:sz w:val="24"/>
          <w:szCs w:val="24"/>
          <w:lang w:val="hr-HR"/>
        </w:rPr>
        <w:t>31.436,94</w:t>
      </w:r>
      <w:r>
        <w:rPr>
          <w:rFonts w:ascii="Calibri" w:hAnsi="Calibri"/>
          <w:sz w:val="24"/>
          <w:szCs w:val="24"/>
          <w:lang w:val="hr-HR"/>
        </w:rPr>
        <w:t xml:space="preserve"> eura</w:t>
      </w:r>
      <w:r w:rsidR="007047EA">
        <w:rPr>
          <w:rFonts w:ascii="Calibri" w:hAnsi="Calibri"/>
          <w:sz w:val="24"/>
          <w:szCs w:val="24"/>
          <w:lang w:val="hr-HR"/>
        </w:rPr>
        <w:t xml:space="preserve"> i Vatrogasne zajednice </w:t>
      </w:r>
      <w:r w:rsidR="007363DD">
        <w:rPr>
          <w:rFonts w:ascii="Calibri" w:hAnsi="Calibri"/>
          <w:sz w:val="24"/>
          <w:szCs w:val="24"/>
          <w:lang w:val="hr-HR"/>
        </w:rPr>
        <w:t xml:space="preserve">otoka Krka u iznosu od </w:t>
      </w:r>
      <w:r w:rsidR="00FF6650">
        <w:rPr>
          <w:rFonts w:ascii="Calibri" w:hAnsi="Calibri"/>
          <w:sz w:val="24"/>
          <w:szCs w:val="24"/>
          <w:lang w:val="hr-HR"/>
        </w:rPr>
        <w:t>28.274,64</w:t>
      </w:r>
      <w:r w:rsidR="007363DD">
        <w:rPr>
          <w:rFonts w:ascii="Calibri" w:hAnsi="Calibri"/>
          <w:sz w:val="24"/>
          <w:szCs w:val="24"/>
          <w:lang w:val="hr-HR"/>
        </w:rPr>
        <w:t xml:space="preserve"> eura</w:t>
      </w:r>
    </w:p>
    <w:p w:rsidR="00B667D9" w:rsidRDefault="00B667D9" w:rsidP="00636B49">
      <w:pPr>
        <w:pStyle w:val="Odlomakpopisa"/>
        <w:numPr>
          <w:ilvl w:val="0"/>
          <w:numId w:val="39"/>
        </w:numPr>
        <w:spacing w:line="276" w:lineRule="auto"/>
        <w:jc w:val="both"/>
        <w:rPr>
          <w:rFonts w:ascii="Calibri" w:hAnsi="Calibri"/>
          <w:sz w:val="24"/>
          <w:szCs w:val="24"/>
          <w:lang w:val="hr-HR"/>
        </w:rPr>
      </w:pPr>
      <w:r>
        <w:rPr>
          <w:rFonts w:ascii="Calibri" w:hAnsi="Calibri"/>
          <w:sz w:val="24"/>
          <w:szCs w:val="24"/>
          <w:lang w:val="hr-HR"/>
        </w:rPr>
        <w:t>programe</w:t>
      </w:r>
      <w:r w:rsidR="00FF6650">
        <w:rPr>
          <w:rFonts w:ascii="Calibri" w:hAnsi="Calibri"/>
          <w:sz w:val="24"/>
          <w:szCs w:val="24"/>
          <w:lang w:val="hr-HR"/>
        </w:rPr>
        <w:t xml:space="preserve"> osnovne škole za rad </w:t>
      </w:r>
      <w:r>
        <w:rPr>
          <w:rFonts w:ascii="Calibri" w:hAnsi="Calibri"/>
          <w:sz w:val="24"/>
          <w:szCs w:val="24"/>
          <w:lang w:val="hr-HR"/>
        </w:rPr>
        <w:t xml:space="preserve"> učiteljice u produženom boravku, </w:t>
      </w:r>
      <w:r w:rsidR="00FF6650">
        <w:rPr>
          <w:rFonts w:ascii="Calibri" w:hAnsi="Calibri"/>
          <w:sz w:val="24"/>
          <w:szCs w:val="24"/>
          <w:lang w:val="hr-HR"/>
        </w:rPr>
        <w:t xml:space="preserve">sufinanciranje </w:t>
      </w:r>
      <w:r>
        <w:rPr>
          <w:rFonts w:ascii="Calibri" w:hAnsi="Calibri"/>
          <w:sz w:val="24"/>
          <w:szCs w:val="24"/>
          <w:lang w:val="hr-HR"/>
        </w:rPr>
        <w:t>plaće spremačice u PŠ Baška za čišćenje sportske dvorane</w:t>
      </w:r>
      <w:r w:rsidR="00FF6650">
        <w:rPr>
          <w:rFonts w:ascii="Calibri" w:hAnsi="Calibri"/>
          <w:sz w:val="24"/>
          <w:szCs w:val="24"/>
          <w:lang w:val="hr-HR"/>
        </w:rPr>
        <w:t>, dodatna na rad spremačica</w:t>
      </w:r>
      <w:r w:rsidR="00D800BC">
        <w:rPr>
          <w:rFonts w:ascii="Calibri" w:hAnsi="Calibri"/>
          <w:sz w:val="24"/>
          <w:szCs w:val="24"/>
          <w:lang w:val="hr-HR"/>
        </w:rPr>
        <w:t xml:space="preserve"> i kuharice </w:t>
      </w:r>
      <w:r w:rsidR="00FF6650">
        <w:rPr>
          <w:rFonts w:ascii="Calibri" w:hAnsi="Calibri"/>
          <w:sz w:val="24"/>
          <w:szCs w:val="24"/>
          <w:lang w:val="hr-HR"/>
        </w:rPr>
        <w:t xml:space="preserve"> u PŠ Baška</w:t>
      </w:r>
      <w:r w:rsidR="00D306E7">
        <w:rPr>
          <w:rFonts w:ascii="Calibri" w:hAnsi="Calibri"/>
          <w:sz w:val="24"/>
          <w:szCs w:val="24"/>
          <w:lang w:val="hr-HR"/>
        </w:rPr>
        <w:t xml:space="preserve"> i troškova korištenja dvorane te </w:t>
      </w:r>
      <w:r>
        <w:rPr>
          <w:rFonts w:ascii="Calibri" w:hAnsi="Calibri"/>
          <w:sz w:val="24"/>
          <w:szCs w:val="24"/>
          <w:lang w:val="hr-HR"/>
        </w:rPr>
        <w:t xml:space="preserve">dodatnih programa </w:t>
      </w:r>
      <w:r w:rsidR="00A477C8">
        <w:rPr>
          <w:rFonts w:ascii="Calibri" w:hAnsi="Calibri"/>
          <w:sz w:val="24"/>
          <w:szCs w:val="24"/>
          <w:lang w:val="hr-HR"/>
        </w:rPr>
        <w:t xml:space="preserve">u </w:t>
      </w:r>
      <w:r w:rsidR="002C067A">
        <w:rPr>
          <w:rFonts w:ascii="Calibri" w:hAnsi="Calibri"/>
          <w:sz w:val="24"/>
          <w:szCs w:val="24"/>
          <w:lang w:val="hr-HR"/>
        </w:rPr>
        <w:t xml:space="preserve">ukupnom </w:t>
      </w:r>
      <w:r w:rsidR="00A477C8">
        <w:rPr>
          <w:rFonts w:ascii="Calibri" w:hAnsi="Calibri"/>
          <w:sz w:val="24"/>
          <w:szCs w:val="24"/>
          <w:lang w:val="hr-HR"/>
        </w:rPr>
        <w:t xml:space="preserve">iznosu od </w:t>
      </w:r>
      <w:r w:rsidR="00FF6650">
        <w:rPr>
          <w:rFonts w:ascii="Calibri" w:hAnsi="Calibri"/>
          <w:sz w:val="24"/>
          <w:szCs w:val="24"/>
          <w:lang w:val="hr-HR"/>
        </w:rPr>
        <w:t>36.236,17</w:t>
      </w:r>
      <w:r w:rsidR="00A477C8">
        <w:rPr>
          <w:rFonts w:ascii="Calibri" w:hAnsi="Calibri"/>
          <w:sz w:val="24"/>
          <w:szCs w:val="24"/>
          <w:lang w:val="hr-HR"/>
        </w:rPr>
        <w:t xml:space="preserve"> eura</w:t>
      </w:r>
    </w:p>
    <w:p w:rsidR="00D02223" w:rsidRDefault="00D02223" w:rsidP="00636B49">
      <w:pPr>
        <w:pStyle w:val="Odlomakpopisa"/>
        <w:numPr>
          <w:ilvl w:val="0"/>
          <w:numId w:val="39"/>
        </w:numPr>
        <w:spacing w:line="276" w:lineRule="auto"/>
        <w:jc w:val="both"/>
        <w:rPr>
          <w:rFonts w:ascii="Calibri" w:hAnsi="Calibri"/>
          <w:sz w:val="24"/>
          <w:szCs w:val="24"/>
          <w:lang w:val="hr-HR"/>
        </w:rPr>
      </w:pPr>
      <w:r>
        <w:rPr>
          <w:rFonts w:ascii="Calibri" w:hAnsi="Calibri"/>
          <w:sz w:val="24"/>
          <w:szCs w:val="24"/>
          <w:lang w:val="hr-HR"/>
        </w:rPr>
        <w:t>usluge Bibliobusa u iznosu od 1.</w:t>
      </w:r>
      <w:r w:rsidR="00FF6650">
        <w:rPr>
          <w:rFonts w:ascii="Calibri" w:hAnsi="Calibri"/>
          <w:sz w:val="24"/>
          <w:szCs w:val="24"/>
          <w:lang w:val="hr-HR"/>
        </w:rPr>
        <w:t>194,50</w:t>
      </w:r>
      <w:r w:rsidR="003E5B56">
        <w:rPr>
          <w:rFonts w:ascii="Calibri" w:hAnsi="Calibri"/>
          <w:sz w:val="24"/>
          <w:szCs w:val="24"/>
          <w:lang w:val="hr-HR"/>
        </w:rPr>
        <w:t xml:space="preserve"> </w:t>
      </w:r>
      <w:r>
        <w:rPr>
          <w:rFonts w:ascii="Calibri" w:hAnsi="Calibri"/>
          <w:sz w:val="24"/>
          <w:szCs w:val="24"/>
          <w:lang w:val="hr-HR"/>
        </w:rPr>
        <w:t>eura</w:t>
      </w:r>
    </w:p>
    <w:p w:rsidR="00D02223" w:rsidRDefault="00D02223" w:rsidP="00636B49">
      <w:pPr>
        <w:pStyle w:val="Odlomakpopisa"/>
        <w:numPr>
          <w:ilvl w:val="0"/>
          <w:numId w:val="39"/>
        </w:numPr>
        <w:spacing w:line="276" w:lineRule="auto"/>
        <w:jc w:val="both"/>
        <w:rPr>
          <w:rFonts w:ascii="Calibri" w:hAnsi="Calibri"/>
          <w:sz w:val="24"/>
          <w:szCs w:val="24"/>
          <w:lang w:val="hr-HR"/>
        </w:rPr>
      </w:pPr>
      <w:r>
        <w:rPr>
          <w:rFonts w:ascii="Calibri" w:hAnsi="Calibri"/>
          <w:sz w:val="24"/>
          <w:szCs w:val="24"/>
          <w:lang w:val="hr-HR"/>
        </w:rPr>
        <w:t xml:space="preserve">programa Doma zdravlja PGŽ, tečaja za trudnice u iznosu od </w:t>
      </w:r>
      <w:r w:rsidR="00FF6650">
        <w:rPr>
          <w:rFonts w:ascii="Calibri" w:hAnsi="Calibri"/>
          <w:sz w:val="24"/>
          <w:szCs w:val="24"/>
          <w:lang w:val="hr-HR"/>
        </w:rPr>
        <w:t>75,00</w:t>
      </w:r>
      <w:r>
        <w:rPr>
          <w:rFonts w:ascii="Calibri" w:hAnsi="Calibri"/>
          <w:sz w:val="24"/>
          <w:szCs w:val="24"/>
          <w:lang w:val="hr-HR"/>
        </w:rPr>
        <w:t xml:space="preserve"> eura</w:t>
      </w:r>
    </w:p>
    <w:p w:rsidR="00D02223" w:rsidRDefault="00125DF4" w:rsidP="00636B49">
      <w:pPr>
        <w:pStyle w:val="Odlomakpopisa"/>
        <w:numPr>
          <w:ilvl w:val="0"/>
          <w:numId w:val="39"/>
        </w:numPr>
        <w:spacing w:line="276" w:lineRule="auto"/>
        <w:jc w:val="both"/>
        <w:rPr>
          <w:rFonts w:ascii="Calibri" w:hAnsi="Calibri"/>
          <w:sz w:val="24"/>
          <w:szCs w:val="24"/>
          <w:lang w:val="hr-HR"/>
        </w:rPr>
      </w:pPr>
      <w:r>
        <w:rPr>
          <w:rFonts w:ascii="Calibri" w:hAnsi="Calibri"/>
          <w:sz w:val="24"/>
          <w:szCs w:val="24"/>
          <w:lang w:val="hr-HR"/>
        </w:rPr>
        <w:t>programa Centra za poljoprivredu i ruralni razvoj PGŽ u iznosu od 2.654,46 eura</w:t>
      </w:r>
    </w:p>
    <w:p w:rsidR="00857810" w:rsidRDefault="00857810" w:rsidP="00EC4249">
      <w:pPr>
        <w:spacing w:line="276" w:lineRule="auto"/>
        <w:jc w:val="both"/>
        <w:rPr>
          <w:rFonts w:ascii="Calibri" w:hAnsi="Calibri"/>
          <w:sz w:val="24"/>
          <w:szCs w:val="24"/>
          <w:lang w:val="hr-HR"/>
        </w:rPr>
      </w:pPr>
      <w:r>
        <w:rPr>
          <w:rFonts w:ascii="Calibri" w:hAnsi="Calibri"/>
          <w:sz w:val="24"/>
          <w:szCs w:val="24"/>
          <w:lang w:val="hr-HR"/>
        </w:rPr>
        <w:t xml:space="preserve">Općina Baška od rujna 2018. godine u cijelosti financira troškove boravka upisane djece u dječjem vrtiću, uz uvjet da dijete i najmanje jedan roditelj imaju prebivalište ili uobičajeno boravište na području Općine Baška, evidentirano u poreznoj kartici i to na dan upisa djeteta u vrtić i za cijelo vrijeme njegova pohađanja te da roditelji nemaju nepodmirenih dugovanja prema Općini Baška. </w:t>
      </w:r>
    </w:p>
    <w:p w:rsidR="003D201B" w:rsidRDefault="00857810" w:rsidP="000E7F17">
      <w:pPr>
        <w:spacing w:line="276" w:lineRule="auto"/>
        <w:jc w:val="both"/>
        <w:rPr>
          <w:rFonts w:ascii="Calibri" w:hAnsi="Calibri"/>
          <w:i/>
          <w:color w:val="FF0000"/>
          <w:sz w:val="24"/>
          <w:szCs w:val="24"/>
          <w:lang w:val="hr-HR"/>
        </w:rPr>
      </w:pPr>
      <w:r>
        <w:rPr>
          <w:rFonts w:ascii="Calibri" w:hAnsi="Calibri"/>
          <w:sz w:val="24"/>
          <w:szCs w:val="24"/>
          <w:lang w:val="hr-HR"/>
        </w:rPr>
        <w:t xml:space="preserve">Kapitalne pomoći proračunskim korisnicima drugih proračuna </w:t>
      </w:r>
      <w:r w:rsidR="000E7F17">
        <w:rPr>
          <w:rFonts w:ascii="Calibri" w:hAnsi="Calibri"/>
          <w:sz w:val="24"/>
          <w:szCs w:val="24"/>
          <w:lang w:val="hr-HR"/>
        </w:rPr>
        <w:t>u ovom izvještajnom razdoblju nisu isplaćene.</w:t>
      </w:r>
    </w:p>
    <w:p w:rsidR="005069CB" w:rsidRDefault="005069CB" w:rsidP="006C54A9">
      <w:pPr>
        <w:spacing w:line="276" w:lineRule="auto"/>
        <w:jc w:val="both"/>
        <w:rPr>
          <w:rFonts w:ascii="Calibri" w:hAnsi="Calibri"/>
          <w:b/>
          <w:i/>
          <w:sz w:val="24"/>
          <w:szCs w:val="24"/>
          <w:lang w:val="hr-HR"/>
        </w:rPr>
      </w:pPr>
      <w:r>
        <w:rPr>
          <w:rFonts w:ascii="Calibri" w:hAnsi="Calibri"/>
          <w:b/>
          <w:i/>
          <w:sz w:val="24"/>
          <w:szCs w:val="24"/>
          <w:lang w:val="hr-HR"/>
        </w:rPr>
        <w:t>Naknade građanima i kućanstvima na temelju osiguranja i druge naknade</w:t>
      </w:r>
    </w:p>
    <w:p w:rsidR="00500EBE" w:rsidRDefault="005069CB" w:rsidP="006C54A9">
      <w:pPr>
        <w:spacing w:line="276" w:lineRule="auto"/>
        <w:jc w:val="both"/>
        <w:rPr>
          <w:rFonts w:ascii="Calibri" w:hAnsi="Calibri"/>
          <w:sz w:val="24"/>
          <w:szCs w:val="24"/>
          <w:lang w:val="hr-HR"/>
        </w:rPr>
      </w:pPr>
      <w:r>
        <w:rPr>
          <w:rFonts w:ascii="Calibri" w:hAnsi="Calibri"/>
          <w:sz w:val="24"/>
          <w:szCs w:val="24"/>
          <w:lang w:val="hr-HR"/>
        </w:rPr>
        <w:t xml:space="preserve">Naknade su izvršene u iznosu od </w:t>
      </w:r>
      <w:r w:rsidR="00382DA3">
        <w:rPr>
          <w:rFonts w:ascii="Calibri" w:hAnsi="Calibri"/>
          <w:sz w:val="24"/>
          <w:szCs w:val="24"/>
          <w:lang w:val="hr-HR"/>
        </w:rPr>
        <w:t>106.227,30 eura te su za 16</w:t>
      </w:r>
      <w:r>
        <w:rPr>
          <w:rFonts w:ascii="Calibri" w:hAnsi="Calibri"/>
          <w:sz w:val="24"/>
          <w:szCs w:val="24"/>
          <w:lang w:val="hr-HR"/>
        </w:rPr>
        <w:t>%</w:t>
      </w:r>
      <w:r w:rsidR="00500EBE">
        <w:rPr>
          <w:rFonts w:ascii="Calibri" w:hAnsi="Calibri"/>
          <w:sz w:val="24"/>
          <w:szCs w:val="24"/>
          <w:lang w:val="hr-HR"/>
        </w:rPr>
        <w:t xml:space="preserve"> više u odnosu na isto razdoblje prošle godine. Sadrže isplate naknada građanima i kućanstvima u novcu i naravi.</w:t>
      </w:r>
    </w:p>
    <w:p w:rsidR="005069CB" w:rsidRDefault="00500EBE" w:rsidP="006C54A9">
      <w:pPr>
        <w:spacing w:line="276" w:lineRule="auto"/>
        <w:jc w:val="both"/>
        <w:rPr>
          <w:rFonts w:ascii="Calibri" w:hAnsi="Calibri"/>
          <w:sz w:val="24"/>
          <w:szCs w:val="24"/>
          <w:lang w:val="hr-HR"/>
        </w:rPr>
      </w:pPr>
      <w:r>
        <w:rPr>
          <w:rFonts w:ascii="Calibri" w:hAnsi="Calibri"/>
          <w:sz w:val="24"/>
          <w:szCs w:val="24"/>
          <w:lang w:val="hr-HR"/>
        </w:rPr>
        <w:t>Naknade građanima i kućanstvima u novcu odnose se na:</w:t>
      </w:r>
    </w:p>
    <w:p w:rsidR="00500EBE" w:rsidRDefault="00500EBE" w:rsidP="00500EBE">
      <w:pPr>
        <w:pStyle w:val="Odlomakpopisa"/>
        <w:numPr>
          <w:ilvl w:val="0"/>
          <w:numId w:val="41"/>
        </w:numPr>
        <w:spacing w:line="276" w:lineRule="auto"/>
        <w:jc w:val="both"/>
        <w:rPr>
          <w:rFonts w:ascii="Calibri" w:hAnsi="Calibri"/>
          <w:sz w:val="24"/>
          <w:szCs w:val="24"/>
          <w:lang w:val="hr-HR"/>
        </w:rPr>
      </w:pPr>
      <w:r>
        <w:rPr>
          <w:rFonts w:ascii="Calibri" w:hAnsi="Calibri"/>
          <w:sz w:val="24"/>
          <w:szCs w:val="24"/>
          <w:lang w:val="hr-HR"/>
        </w:rPr>
        <w:t xml:space="preserve">stalne mjesečne novčane pomoći za </w:t>
      </w:r>
      <w:r w:rsidR="009D656A">
        <w:rPr>
          <w:rFonts w:ascii="Calibri" w:hAnsi="Calibri"/>
          <w:sz w:val="24"/>
          <w:szCs w:val="24"/>
          <w:lang w:val="hr-HR"/>
        </w:rPr>
        <w:t xml:space="preserve">16 korisnika (na dan </w:t>
      </w:r>
      <w:r w:rsidR="00660D4D">
        <w:rPr>
          <w:rFonts w:ascii="Calibri" w:hAnsi="Calibri"/>
          <w:sz w:val="24"/>
          <w:szCs w:val="24"/>
          <w:lang w:val="hr-HR"/>
        </w:rPr>
        <w:t>30.06.2026</w:t>
      </w:r>
      <w:r w:rsidR="009D656A">
        <w:rPr>
          <w:rFonts w:ascii="Calibri" w:hAnsi="Calibri"/>
          <w:sz w:val="24"/>
          <w:szCs w:val="24"/>
          <w:lang w:val="hr-HR"/>
        </w:rPr>
        <w:t xml:space="preserve">.) u iznosu od </w:t>
      </w:r>
      <w:r w:rsidR="004A259C">
        <w:rPr>
          <w:rFonts w:ascii="Calibri" w:hAnsi="Calibri"/>
          <w:sz w:val="24"/>
          <w:szCs w:val="24"/>
          <w:lang w:val="hr-HR"/>
        </w:rPr>
        <w:t>15.300,00</w:t>
      </w:r>
      <w:r w:rsidR="009D656A">
        <w:rPr>
          <w:rFonts w:ascii="Calibri" w:hAnsi="Calibri"/>
          <w:sz w:val="24"/>
          <w:szCs w:val="24"/>
          <w:lang w:val="hr-HR"/>
        </w:rPr>
        <w:t xml:space="preserve"> eura</w:t>
      </w:r>
    </w:p>
    <w:p w:rsidR="009D656A" w:rsidRDefault="009D656A" w:rsidP="00500EBE">
      <w:pPr>
        <w:pStyle w:val="Odlomakpopisa"/>
        <w:numPr>
          <w:ilvl w:val="0"/>
          <w:numId w:val="41"/>
        </w:numPr>
        <w:spacing w:line="276" w:lineRule="auto"/>
        <w:jc w:val="both"/>
        <w:rPr>
          <w:rFonts w:ascii="Calibri" w:hAnsi="Calibri"/>
          <w:sz w:val="24"/>
          <w:szCs w:val="24"/>
          <w:lang w:val="hr-HR"/>
        </w:rPr>
      </w:pPr>
      <w:r>
        <w:rPr>
          <w:rFonts w:ascii="Calibri" w:hAnsi="Calibri"/>
          <w:sz w:val="24"/>
          <w:szCs w:val="24"/>
          <w:lang w:val="hr-HR"/>
        </w:rPr>
        <w:t>jednokratne novčane pomoći za podmirenje osnovnih živo</w:t>
      </w:r>
      <w:r w:rsidR="00AE7330">
        <w:rPr>
          <w:rFonts w:ascii="Calibri" w:hAnsi="Calibri"/>
          <w:sz w:val="24"/>
          <w:szCs w:val="24"/>
          <w:lang w:val="hr-HR"/>
        </w:rPr>
        <w:t>tnih potreba za 2</w:t>
      </w:r>
      <w:r>
        <w:rPr>
          <w:rFonts w:ascii="Calibri" w:hAnsi="Calibri"/>
          <w:sz w:val="24"/>
          <w:szCs w:val="24"/>
          <w:lang w:val="hr-HR"/>
        </w:rPr>
        <w:t xml:space="preserve"> korisnika u iznosu od </w:t>
      </w:r>
      <w:r w:rsidR="00AE7330">
        <w:rPr>
          <w:rFonts w:ascii="Calibri" w:hAnsi="Calibri"/>
          <w:sz w:val="24"/>
          <w:szCs w:val="24"/>
          <w:lang w:val="hr-HR"/>
        </w:rPr>
        <w:t>1.000,00</w:t>
      </w:r>
      <w:r>
        <w:rPr>
          <w:rFonts w:ascii="Calibri" w:hAnsi="Calibri"/>
          <w:sz w:val="24"/>
          <w:szCs w:val="24"/>
          <w:lang w:val="hr-HR"/>
        </w:rPr>
        <w:t xml:space="preserve"> eura</w:t>
      </w:r>
    </w:p>
    <w:p w:rsidR="009D656A" w:rsidRDefault="009D656A" w:rsidP="00500EBE">
      <w:pPr>
        <w:pStyle w:val="Odlomakpopisa"/>
        <w:numPr>
          <w:ilvl w:val="0"/>
          <w:numId w:val="41"/>
        </w:numPr>
        <w:spacing w:line="276" w:lineRule="auto"/>
        <w:jc w:val="both"/>
        <w:rPr>
          <w:rFonts w:ascii="Calibri" w:hAnsi="Calibri"/>
          <w:sz w:val="24"/>
          <w:szCs w:val="24"/>
          <w:lang w:val="hr-HR"/>
        </w:rPr>
      </w:pPr>
      <w:r>
        <w:rPr>
          <w:rFonts w:ascii="Calibri" w:hAnsi="Calibri"/>
          <w:sz w:val="24"/>
          <w:szCs w:val="24"/>
          <w:lang w:val="hr-HR"/>
        </w:rPr>
        <w:t xml:space="preserve">stipendije učenicima i studentima u iznosu od </w:t>
      </w:r>
      <w:r w:rsidR="004A259C">
        <w:rPr>
          <w:rFonts w:ascii="Calibri" w:hAnsi="Calibri"/>
          <w:sz w:val="24"/>
          <w:szCs w:val="24"/>
          <w:lang w:val="hr-HR"/>
        </w:rPr>
        <w:t xml:space="preserve">42.900,00 </w:t>
      </w:r>
      <w:r>
        <w:rPr>
          <w:rFonts w:ascii="Calibri" w:hAnsi="Calibri"/>
          <w:sz w:val="24"/>
          <w:szCs w:val="24"/>
          <w:lang w:val="hr-HR"/>
        </w:rPr>
        <w:t>eura</w:t>
      </w:r>
    </w:p>
    <w:p w:rsidR="009D656A" w:rsidRPr="00AE7330" w:rsidRDefault="004A259C" w:rsidP="00AE7330">
      <w:pPr>
        <w:pStyle w:val="Odlomakpopisa"/>
        <w:numPr>
          <w:ilvl w:val="0"/>
          <w:numId w:val="41"/>
        </w:numPr>
        <w:spacing w:line="276" w:lineRule="auto"/>
        <w:jc w:val="both"/>
        <w:rPr>
          <w:rFonts w:ascii="Calibri" w:hAnsi="Calibri"/>
          <w:sz w:val="24"/>
          <w:szCs w:val="24"/>
          <w:lang w:val="hr-HR"/>
        </w:rPr>
      </w:pPr>
      <w:r>
        <w:rPr>
          <w:rFonts w:ascii="Calibri" w:hAnsi="Calibri"/>
          <w:sz w:val="24"/>
          <w:szCs w:val="24"/>
          <w:lang w:val="hr-HR"/>
        </w:rPr>
        <w:t>6</w:t>
      </w:r>
      <w:r w:rsidR="009D656A">
        <w:rPr>
          <w:rFonts w:ascii="Calibri" w:hAnsi="Calibri"/>
          <w:sz w:val="24"/>
          <w:szCs w:val="24"/>
          <w:lang w:val="hr-HR"/>
        </w:rPr>
        <w:t xml:space="preserve"> jednokratnih pomoći za novorođenu djecu u iznosu od </w:t>
      </w:r>
      <w:r>
        <w:rPr>
          <w:rFonts w:ascii="Calibri" w:hAnsi="Calibri"/>
          <w:sz w:val="24"/>
          <w:szCs w:val="24"/>
          <w:lang w:val="hr-HR"/>
        </w:rPr>
        <w:t>9.0</w:t>
      </w:r>
      <w:r w:rsidR="00AE7330">
        <w:rPr>
          <w:rFonts w:ascii="Calibri" w:hAnsi="Calibri"/>
          <w:sz w:val="24"/>
          <w:szCs w:val="24"/>
          <w:lang w:val="hr-HR"/>
        </w:rPr>
        <w:t>00</w:t>
      </w:r>
      <w:r w:rsidR="000E7F17">
        <w:rPr>
          <w:rFonts w:ascii="Calibri" w:hAnsi="Calibri"/>
          <w:sz w:val="24"/>
          <w:szCs w:val="24"/>
          <w:lang w:val="hr-HR"/>
        </w:rPr>
        <w:t>,00</w:t>
      </w:r>
      <w:r w:rsidR="009D656A">
        <w:rPr>
          <w:rFonts w:ascii="Calibri" w:hAnsi="Calibri"/>
          <w:sz w:val="24"/>
          <w:szCs w:val="24"/>
          <w:lang w:val="hr-HR"/>
        </w:rPr>
        <w:t xml:space="preserve"> eura</w:t>
      </w:r>
    </w:p>
    <w:p w:rsidR="00AE7330" w:rsidRDefault="009D656A" w:rsidP="00471E53">
      <w:pPr>
        <w:pStyle w:val="Odlomakpopisa"/>
        <w:numPr>
          <w:ilvl w:val="0"/>
          <w:numId w:val="41"/>
        </w:numPr>
        <w:spacing w:line="276" w:lineRule="auto"/>
        <w:jc w:val="both"/>
        <w:rPr>
          <w:rFonts w:ascii="Calibri" w:hAnsi="Calibri"/>
          <w:sz w:val="24"/>
          <w:szCs w:val="24"/>
          <w:lang w:val="hr-HR"/>
        </w:rPr>
      </w:pPr>
      <w:r w:rsidRPr="00AE7330">
        <w:rPr>
          <w:rFonts w:ascii="Calibri" w:hAnsi="Calibri"/>
          <w:sz w:val="24"/>
          <w:szCs w:val="24"/>
          <w:lang w:val="hr-HR"/>
        </w:rPr>
        <w:t xml:space="preserve">novčana pomoć za troškove stanovanja u iznosu od </w:t>
      </w:r>
      <w:r w:rsidR="000E7F17" w:rsidRPr="00AE7330">
        <w:rPr>
          <w:rFonts w:ascii="Calibri" w:hAnsi="Calibri"/>
          <w:sz w:val="24"/>
          <w:szCs w:val="24"/>
          <w:lang w:val="hr-HR"/>
        </w:rPr>
        <w:t>1</w:t>
      </w:r>
      <w:r w:rsidR="004A259C">
        <w:rPr>
          <w:rFonts w:ascii="Calibri" w:hAnsi="Calibri"/>
          <w:sz w:val="24"/>
          <w:szCs w:val="24"/>
          <w:lang w:val="hr-HR"/>
        </w:rPr>
        <w:t>.194,48</w:t>
      </w:r>
      <w:r w:rsidR="00AE7330">
        <w:rPr>
          <w:rFonts w:ascii="Calibri" w:hAnsi="Calibri"/>
          <w:sz w:val="24"/>
          <w:szCs w:val="24"/>
          <w:lang w:val="hr-HR"/>
        </w:rPr>
        <w:t xml:space="preserve"> eura</w:t>
      </w:r>
    </w:p>
    <w:p w:rsidR="00AE7330" w:rsidRDefault="00AE7330" w:rsidP="00471E53">
      <w:pPr>
        <w:pStyle w:val="Odlomakpopisa"/>
        <w:numPr>
          <w:ilvl w:val="0"/>
          <w:numId w:val="41"/>
        </w:numPr>
        <w:spacing w:line="276" w:lineRule="auto"/>
        <w:jc w:val="both"/>
        <w:rPr>
          <w:rFonts w:ascii="Calibri" w:hAnsi="Calibri"/>
          <w:sz w:val="24"/>
          <w:szCs w:val="24"/>
          <w:lang w:val="hr-HR"/>
        </w:rPr>
      </w:pPr>
      <w:r>
        <w:rPr>
          <w:rFonts w:ascii="Calibri" w:hAnsi="Calibri"/>
          <w:sz w:val="24"/>
          <w:szCs w:val="24"/>
          <w:lang w:val="hr-HR"/>
        </w:rPr>
        <w:t>novčane nagrade učenicima za sudjelovanje na državnim</w:t>
      </w:r>
      <w:r w:rsidR="004A259C">
        <w:rPr>
          <w:rFonts w:ascii="Calibri" w:hAnsi="Calibri"/>
          <w:sz w:val="24"/>
          <w:szCs w:val="24"/>
          <w:lang w:val="hr-HR"/>
        </w:rPr>
        <w:t xml:space="preserve"> natjecanjima u iznosu od 898,33  eura</w:t>
      </w:r>
    </w:p>
    <w:p w:rsidR="00471E53" w:rsidRPr="00AE7330" w:rsidRDefault="00471E53" w:rsidP="00AE7330">
      <w:pPr>
        <w:spacing w:line="276" w:lineRule="auto"/>
        <w:jc w:val="both"/>
        <w:rPr>
          <w:rFonts w:ascii="Calibri" w:hAnsi="Calibri"/>
          <w:sz w:val="24"/>
          <w:szCs w:val="24"/>
          <w:lang w:val="hr-HR"/>
        </w:rPr>
      </w:pPr>
      <w:r w:rsidRPr="00AE7330">
        <w:rPr>
          <w:rFonts w:ascii="Calibri" w:hAnsi="Calibri"/>
          <w:sz w:val="24"/>
          <w:szCs w:val="24"/>
          <w:lang w:val="hr-HR"/>
        </w:rPr>
        <w:t>Naknade građanima i kućanstvima u naravi odnose se na:</w:t>
      </w:r>
    </w:p>
    <w:p w:rsidR="00471E53" w:rsidRPr="00471E53" w:rsidRDefault="00471E53" w:rsidP="00471E53">
      <w:pPr>
        <w:pStyle w:val="Odlomakpopisa"/>
        <w:numPr>
          <w:ilvl w:val="0"/>
          <w:numId w:val="41"/>
        </w:numPr>
        <w:spacing w:line="276" w:lineRule="auto"/>
        <w:jc w:val="both"/>
        <w:rPr>
          <w:rFonts w:ascii="Calibri" w:hAnsi="Calibri"/>
          <w:sz w:val="24"/>
          <w:szCs w:val="24"/>
          <w:lang w:val="hr-HR"/>
        </w:rPr>
      </w:pPr>
      <w:r>
        <w:rPr>
          <w:rFonts w:ascii="Calibri" w:hAnsi="Calibri"/>
          <w:sz w:val="24"/>
          <w:szCs w:val="24"/>
          <w:lang w:val="hr-HR"/>
        </w:rPr>
        <w:t xml:space="preserve">prijevoz učenika i studenata u iznosu od </w:t>
      </w:r>
      <w:r w:rsidR="00F90F8B">
        <w:rPr>
          <w:rFonts w:ascii="Calibri" w:hAnsi="Calibri"/>
          <w:sz w:val="24"/>
          <w:szCs w:val="24"/>
          <w:lang w:val="hr-HR"/>
        </w:rPr>
        <w:t>1.598,85</w:t>
      </w:r>
      <w:r>
        <w:rPr>
          <w:rFonts w:ascii="Calibri" w:hAnsi="Calibri"/>
          <w:sz w:val="24"/>
          <w:szCs w:val="24"/>
          <w:lang w:val="hr-HR"/>
        </w:rPr>
        <w:t xml:space="preserve"> eura</w:t>
      </w:r>
    </w:p>
    <w:p w:rsidR="00471E53" w:rsidRDefault="00471E53" w:rsidP="00471E53">
      <w:pPr>
        <w:pStyle w:val="Odlomakpopisa"/>
        <w:numPr>
          <w:ilvl w:val="0"/>
          <w:numId w:val="42"/>
        </w:numPr>
        <w:spacing w:line="276" w:lineRule="auto"/>
        <w:jc w:val="both"/>
        <w:rPr>
          <w:rFonts w:ascii="Calibri" w:hAnsi="Calibri"/>
          <w:sz w:val="24"/>
          <w:szCs w:val="24"/>
          <w:lang w:val="hr-HR"/>
        </w:rPr>
      </w:pPr>
      <w:r>
        <w:rPr>
          <w:rFonts w:ascii="Calibri" w:hAnsi="Calibri"/>
          <w:sz w:val="24"/>
          <w:szCs w:val="24"/>
          <w:lang w:val="hr-HR"/>
        </w:rPr>
        <w:t xml:space="preserve">program „Pomoć u kući“ za </w:t>
      </w:r>
      <w:r w:rsidR="00F90F8B">
        <w:rPr>
          <w:rFonts w:ascii="Calibri" w:hAnsi="Calibri"/>
          <w:sz w:val="24"/>
          <w:szCs w:val="24"/>
          <w:lang w:val="hr-HR"/>
        </w:rPr>
        <w:t xml:space="preserve">gerontodomaćicu </w:t>
      </w:r>
      <w:r>
        <w:rPr>
          <w:rFonts w:ascii="Calibri" w:hAnsi="Calibri"/>
          <w:sz w:val="24"/>
          <w:szCs w:val="24"/>
          <w:lang w:val="hr-HR"/>
        </w:rPr>
        <w:t xml:space="preserve">u iznosu od </w:t>
      </w:r>
      <w:r w:rsidR="00F90F8B">
        <w:rPr>
          <w:rFonts w:ascii="Calibri" w:hAnsi="Calibri"/>
          <w:sz w:val="24"/>
          <w:szCs w:val="24"/>
          <w:lang w:val="hr-HR"/>
        </w:rPr>
        <w:t xml:space="preserve">9.759,02 </w:t>
      </w:r>
      <w:r>
        <w:rPr>
          <w:rFonts w:ascii="Calibri" w:hAnsi="Calibri"/>
          <w:sz w:val="24"/>
          <w:szCs w:val="24"/>
          <w:lang w:val="hr-HR"/>
        </w:rPr>
        <w:t>eura</w:t>
      </w:r>
    </w:p>
    <w:p w:rsidR="00471E53" w:rsidRDefault="00471E53" w:rsidP="00471E53">
      <w:pPr>
        <w:pStyle w:val="Odlomakpopisa"/>
        <w:numPr>
          <w:ilvl w:val="0"/>
          <w:numId w:val="42"/>
        </w:numPr>
        <w:spacing w:line="276" w:lineRule="auto"/>
        <w:jc w:val="both"/>
        <w:rPr>
          <w:rFonts w:ascii="Calibri" w:hAnsi="Calibri"/>
          <w:sz w:val="24"/>
          <w:szCs w:val="24"/>
          <w:lang w:val="hr-HR"/>
        </w:rPr>
      </w:pPr>
      <w:r w:rsidRPr="00ED2AA8">
        <w:rPr>
          <w:rFonts w:ascii="Calibri" w:hAnsi="Calibri"/>
          <w:sz w:val="24"/>
          <w:szCs w:val="24"/>
          <w:lang w:val="hr-HR"/>
        </w:rPr>
        <w:t>financiranje dopunskog zdravstvenog osiguranja</w:t>
      </w:r>
      <w:r w:rsidR="00B33380" w:rsidRPr="00ED2AA8">
        <w:rPr>
          <w:rFonts w:ascii="Calibri" w:hAnsi="Calibri"/>
          <w:sz w:val="24"/>
          <w:szCs w:val="24"/>
          <w:lang w:val="hr-HR"/>
        </w:rPr>
        <w:t xml:space="preserve"> u iznosu od </w:t>
      </w:r>
      <w:r w:rsidR="00F90F8B">
        <w:rPr>
          <w:rFonts w:ascii="Calibri" w:hAnsi="Calibri"/>
          <w:sz w:val="24"/>
          <w:szCs w:val="24"/>
          <w:lang w:val="hr-HR"/>
        </w:rPr>
        <w:t>17.736,62</w:t>
      </w:r>
      <w:r w:rsidR="00B33380" w:rsidRPr="00ED2AA8">
        <w:rPr>
          <w:rFonts w:ascii="Calibri" w:hAnsi="Calibri"/>
          <w:sz w:val="24"/>
          <w:szCs w:val="24"/>
          <w:lang w:val="hr-HR"/>
        </w:rPr>
        <w:t xml:space="preserve"> eura</w:t>
      </w:r>
    </w:p>
    <w:p w:rsidR="00FF29C9" w:rsidRPr="00ED2AA8" w:rsidRDefault="00FF29C9" w:rsidP="00471E53">
      <w:pPr>
        <w:pStyle w:val="Odlomakpopisa"/>
        <w:numPr>
          <w:ilvl w:val="0"/>
          <w:numId w:val="42"/>
        </w:numPr>
        <w:spacing w:line="276" w:lineRule="auto"/>
        <w:jc w:val="both"/>
        <w:rPr>
          <w:rFonts w:ascii="Calibri" w:hAnsi="Calibri"/>
          <w:sz w:val="24"/>
          <w:szCs w:val="24"/>
          <w:lang w:val="hr-HR"/>
        </w:rPr>
      </w:pPr>
      <w:r>
        <w:rPr>
          <w:rFonts w:ascii="Calibri" w:hAnsi="Calibri"/>
          <w:sz w:val="24"/>
          <w:szCs w:val="24"/>
          <w:lang w:val="hr-HR"/>
        </w:rPr>
        <w:lastRenderedPageBreak/>
        <w:t xml:space="preserve">financiranje logopedske terapije u iznosu od </w:t>
      </w:r>
      <w:r w:rsidR="00F90F8B">
        <w:rPr>
          <w:rFonts w:ascii="Calibri" w:hAnsi="Calibri"/>
          <w:sz w:val="24"/>
          <w:szCs w:val="24"/>
          <w:lang w:val="hr-HR"/>
        </w:rPr>
        <w:t>6.840,00</w:t>
      </w:r>
      <w:r>
        <w:rPr>
          <w:rFonts w:ascii="Calibri" w:hAnsi="Calibri"/>
          <w:sz w:val="24"/>
          <w:szCs w:val="24"/>
          <w:lang w:val="hr-HR"/>
        </w:rPr>
        <w:t xml:space="preserve"> eura</w:t>
      </w:r>
    </w:p>
    <w:p w:rsidR="00500EBE" w:rsidRPr="005069CB" w:rsidRDefault="00500EBE" w:rsidP="006C54A9">
      <w:pPr>
        <w:spacing w:line="276" w:lineRule="auto"/>
        <w:jc w:val="both"/>
        <w:rPr>
          <w:rFonts w:ascii="Calibri" w:hAnsi="Calibri"/>
          <w:sz w:val="24"/>
          <w:szCs w:val="24"/>
          <w:lang w:val="hr-HR"/>
        </w:rPr>
      </w:pPr>
    </w:p>
    <w:p w:rsidR="00E05D21" w:rsidRPr="00B67DCA" w:rsidRDefault="003D201B" w:rsidP="006C54A9">
      <w:pPr>
        <w:spacing w:line="276" w:lineRule="auto"/>
        <w:jc w:val="both"/>
        <w:rPr>
          <w:rFonts w:ascii="Calibri" w:hAnsi="Calibri"/>
          <w:sz w:val="24"/>
          <w:szCs w:val="24"/>
          <w:lang w:val="hr-HR"/>
        </w:rPr>
      </w:pPr>
      <w:r w:rsidRPr="00705BAD">
        <w:rPr>
          <w:rFonts w:ascii="Calibri" w:hAnsi="Calibri"/>
          <w:sz w:val="24"/>
          <w:szCs w:val="24"/>
          <w:lang w:val="hr-HR"/>
        </w:rPr>
        <w:t>Sredstva za socijalni program is</w:t>
      </w:r>
      <w:r w:rsidR="00E05D21">
        <w:rPr>
          <w:rFonts w:ascii="Calibri" w:hAnsi="Calibri"/>
          <w:sz w:val="24"/>
          <w:szCs w:val="24"/>
          <w:lang w:val="hr-HR"/>
        </w:rPr>
        <w:t>plaćivana su temeljem O</w:t>
      </w:r>
      <w:r w:rsidR="00FF29C9">
        <w:rPr>
          <w:rFonts w:ascii="Calibri" w:hAnsi="Calibri"/>
          <w:sz w:val="24"/>
          <w:szCs w:val="24"/>
          <w:lang w:val="hr-HR"/>
        </w:rPr>
        <w:t>dluke o socijalnoj skrbi („Službene novine Primorsko-goranske županije“ broj 45/24</w:t>
      </w:r>
      <w:r w:rsidR="00F90F8B">
        <w:rPr>
          <w:rFonts w:ascii="Calibri" w:hAnsi="Calibri"/>
          <w:sz w:val="24"/>
          <w:szCs w:val="24"/>
          <w:lang w:val="hr-HR"/>
        </w:rPr>
        <w:t>, 11/26</w:t>
      </w:r>
      <w:r w:rsidRPr="00705BAD">
        <w:rPr>
          <w:rFonts w:ascii="Calibri" w:hAnsi="Calibri"/>
          <w:sz w:val="24"/>
          <w:szCs w:val="24"/>
          <w:lang w:val="hr-HR"/>
        </w:rPr>
        <w:t>). Spomenutom odlukom propisani su korisnici, te prava i uvjeti za ostvarivanje prava socijalne skrbi</w:t>
      </w:r>
      <w:r w:rsidR="0080014E">
        <w:rPr>
          <w:rFonts w:ascii="Calibri" w:hAnsi="Calibri"/>
          <w:sz w:val="24"/>
          <w:szCs w:val="24"/>
          <w:lang w:val="hr-HR"/>
        </w:rPr>
        <w:t xml:space="preserve">.  Odlukom o </w:t>
      </w:r>
      <w:r w:rsidR="00FF29C9">
        <w:rPr>
          <w:rFonts w:ascii="Calibri" w:hAnsi="Calibri"/>
          <w:sz w:val="24"/>
          <w:szCs w:val="24"/>
          <w:lang w:val="hr-HR"/>
        </w:rPr>
        <w:t xml:space="preserve"> izmjeni i dopuni Odluke o novčanoj potpori za opremu novorođenog djeteta </w:t>
      </w:r>
      <w:r w:rsidR="0080014E">
        <w:rPr>
          <w:rFonts w:ascii="Calibri" w:hAnsi="Calibri"/>
          <w:sz w:val="24"/>
          <w:szCs w:val="24"/>
          <w:lang w:val="hr-HR"/>
        </w:rPr>
        <w:t xml:space="preserve"> </w:t>
      </w:r>
      <w:r w:rsidR="00FF29C9">
        <w:rPr>
          <w:rFonts w:ascii="Calibri" w:hAnsi="Calibri"/>
          <w:sz w:val="24"/>
          <w:szCs w:val="24"/>
          <w:lang w:val="hr-HR"/>
        </w:rPr>
        <w:t>(„Službene novine Primorsko-goranske županije“ broj 45/24</w:t>
      </w:r>
      <w:r w:rsidR="00FF29C9" w:rsidRPr="00705BAD">
        <w:rPr>
          <w:rFonts w:ascii="Calibri" w:hAnsi="Calibri"/>
          <w:sz w:val="24"/>
          <w:szCs w:val="24"/>
          <w:lang w:val="hr-HR"/>
        </w:rPr>
        <w:t xml:space="preserve">). </w:t>
      </w:r>
      <w:r w:rsidR="0080014E">
        <w:rPr>
          <w:rFonts w:ascii="Calibri" w:hAnsi="Calibri"/>
          <w:sz w:val="24"/>
          <w:szCs w:val="24"/>
          <w:lang w:val="hr-HR"/>
        </w:rPr>
        <w:t>povećali su se iznosi jednokratne novčane potpore za novorođeno dijete.</w:t>
      </w:r>
    </w:p>
    <w:p w:rsidR="00ED2AA8" w:rsidRPr="00705BAD" w:rsidRDefault="00ED2AA8" w:rsidP="006C54A9">
      <w:pPr>
        <w:spacing w:line="276" w:lineRule="auto"/>
        <w:jc w:val="both"/>
        <w:rPr>
          <w:rFonts w:ascii="Calibri" w:hAnsi="Calibri"/>
          <w:sz w:val="24"/>
          <w:szCs w:val="24"/>
          <w:lang w:val="hr-HR"/>
        </w:rPr>
      </w:pPr>
    </w:p>
    <w:p w:rsidR="003D201B" w:rsidRDefault="00D96149" w:rsidP="00AC6C69">
      <w:pPr>
        <w:spacing w:line="276" w:lineRule="auto"/>
        <w:jc w:val="both"/>
        <w:rPr>
          <w:rFonts w:ascii="Calibri" w:hAnsi="Calibri"/>
          <w:b/>
          <w:i/>
          <w:sz w:val="24"/>
          <w:szCs w:val="24"/>
          <w:lang w:val="hr-HR"/>
        </w:rPr>
      </w:pPr>
      <w:r>
        <w:rPr>
          <w:rFonts w:ascii="Calibri" w:hAnsi="Calibri"/>
          <w:b/>
          <w:i/>
          <w:sz w:val="24"/>
          <w:szCs w:val="24"/>
          <w:lang w:val="hr-HR"/>
        </w:rPr>
        <w:t>Rashodi za donacije, kazne, naknade šteta i kapitalne pomoći</w:t>
      </w:r>
    </w:p>
    <w:p w:rsidR="00B57CBD" w:rsidRDefault="00D96149" w:rsidP="00AC6C69">
      <w:pPr>
        <w:spacing w:line="276" w:lineRule="auto"/>
        <w:jc w:val="both"/>
        <w:rPr>
          <w:rFonts w:ascii="Calibri" w:hAnsi="Calibri"/>
          <w:sz w:val="24"/>
          <w:szCs w:val="24"/>
          <w:lang w:val="hr-HR"/>
        </w:rPr>
      </w:pPr>
      <w:r>
        <w:rPr>
          <w:rFonts w:ascii="Calibri" w:hAnsi="Calibri"/>
          <w:sz w:val="24"/>
          <w:szCs w:val="24"/>
          <w:lang w:val="hr-HR"/>
        </w:rPr>
        <w:t xml:space="preserve">Rashodi za donacije, kazne, naknade šteta i kapitalne pomoći izvršeni su u iznosu od </w:t>
      </w:r>
      <w:r w:rsidR="00525D24">
        <w:rPr>
          <w:rFonts w:ascii="Calibri" w:hAnsi="Calibri"/>
          <w:sz w:val="24"/>
          <w:szCs w:val="24"/>
          <w:lang w:val="hr-HR"/>
        </w:rPr>
        <w:t>137.675,03 eura ili 52% manje</w:t>
      </w:r>
      <w:r w:rsidR="001061C9">
        <w:rPr>
          <w:rFonts w:ascii="Calibri" w:hAnsi="Calibri"/>
          <w:sz w:val="24"/>
          <w:szCs w:val="24"/>
          <w:lang w:val="hr-HR"/>
        </w:rPr>
        <w:t xml:space="preserve"> u odnosu na</w:t>
      </w:r>
      <w:r w:rsidR="00ED2AA8">
        <w:rPr>
          <w:rFonts w:ascii="Calibri" w:hAnsi="Calibri"/>
          <w:sz w:val="24"/>
          <w:szCs w:val="24"/>
          <w:lang w:val="hr-HR"/>
        </w:rPr>
        <w:t xml:space="preserve"> isto razdoblje prethodne</w:t>
      </w:r>
      <w:r w:rsidR="006918C8">
        <w:rPr>
          <w:rFonts w:ascii="Calibri" w:hAnsi="Calibri"/>
          <w:sz w:val="24"/>
          <w:szCs w:val="24"/>
          <w:lang w:val="hr-HR"/>
        </w:rPr>
        <w:t xml:space="preserve"> godine</w:t>
      </w:r>
      <w:r w:rsidR="001061C9">
        <w:rPr>
          <w:rFonts w:ascii="Calibri" w:hAnsi="Calibri"/>
          <w:sz w:val="24"/>
          <w:szCs w:val="24"/>
          <w:lang w:val="hr-HR"/>
        </w:rPr>
        <w:t xml:space="preserve">. </w:t>
      </w:r>
      <w:r w:rsidR="005664E5">
        <w:rPr>
          <w:rFonts w:ascii="Calibri" w:hAnsi="Calibri"/>
          <w:sz w:val="24"/>
          <w:szCs w:val="24"/>
          <w:lang w:val="hr-HR"/>
        </w:rPr>
        <w:t xml:space="preserve">Sadrže </w:t>
      </w:r>
      <w:r w:rsidR="003D201B" w:rsidRPr="00EB24B1">
        <w:rPr>
          <w:rFonts w:ascii="Calibri" w:hAnsi="Calibri"/>
          <w:sz w:val="24"/>
          <w:szCs w:val="24"/>
          <w:lang w:val="hr-HR"/>
        </w:rPr>
        <w:t xml:space="preserve">tekuće </w:t>
      </w:r>
      <w:r w:rsidR="00B57CBD">
        <w:rPr>
          <w:rFonts w:ascii="Calibri" w:hAnsi="Calibri"/>
          <w:sz w:val="24"/>
          <w:szCs w:val="24"/>
          <w:lang w:val="hr-HR"/>
        </w:rPr>
        <w:t>donacije (</w:t>
      </w:r>
      <w:r w:rsidR="00525D24">
        <w:rPr>
          <w:rFonts w:ascii="Calibri" w:hAnsi="Calibri"/>
          <w:sz w:val="24"/>
          <w:szCs w:val="24"/>
          <w:lang w:val="hr-HR"/>
        </w:rPr>
        <w:t>130.259,33</w:t>
      </w:r>
      <w:r w:rsidR="00B57CBD">
        <w:rPr>
          <w:rFonts w:ascii="Calibri" w:hAnsi="Calibri"/>
          <w:sz w:val="24"/>
          <w:szCs w:val="24"/>
          <w:lang w:val="hr-HR"/>
        </w:rPr>
        <w:t xml:space="preserve"> eura), kazne</w:t>
      </w:r>
      <w:r w:rsidR="00ED2AA8">
        <w:rPr>
          <w:rFonts w:ascii="Calibri" w:hAnsi="Calibri"/>
          <w:sz w:val="24"/>
          <w:szCs w:val="24"/>
          <w:lang w:val="hr-HR"/>
        </w:rPr>
        <w:t>, penale i naknade štete (358,38</w:t>
      </w:r>
      <w:r w:rsidR="00B57CBD">
        <w:rPr>
          <w:rFonts w:ascii="Calibri" w:hAnsi="Calibri"/>
          <w:sz w:val="24"/>
          <w:szCs w:val="24"/>
          <w:lang w:val="hr-HR"/>
        </w:rPr>
        <w:t xml:space="preserve"> eura) i kapitalne pomoći (</w:t>
      </w:r>
      <w:r w:rsidR="00617865">
        <w:rPr>
          <w:rFonts w:ascii="Calibri" w:hAnsi="Calibri"/>
          <w:sz w:val="24"/>
          <w:szCs w:val="24"/>
          <w:lang w:val="hr-HR"/>
        </w:rPr>
        <w:t>7.057,32</w:t>
      </w:r>
      <w:r w:rsidR="00525D24">
        <w:rPr>
          <w:rFonts w:ascii="Calibri" w:hAnsi="Calibri"/>
          <w:sz w:val="24"/>
          <w:szCs w:val="24"/>
          <w:lang w:val="hr-HR"/>
        </w:rPr>
        <w:t xml:space="preserve"> </w:t>
      </w:r>
      <w:r w:rsidR="00B57CBD">
        <w:rPr>
          <w:rFonts w:ascii="Calibri" w:hAnsi="Calibri"/>
          <w:sz w:val="24"/>
          <w:szCs w:val="24"/>
          <w:lang w:val="hr-HR"/>
        </w:rPr>
        <w:t>eura).</w:t>
      </w:r>
      <w:r w:rsidR="00525D24">
        <w:rPr>
          <w:rFonts w:ascii="Calibri" w:hAnsi="Calibri"/>
          <w:sz w:val="24"/>
          <w:szCs w:val="24"/>
          <w:lang w:val="hr-HR"/>
        </w:rPr>
        <w:t xml:space="preserve"> U 2026. godini nije bilo kapitalnih donacija.</w:t>
      </w:r>
    </w:p>
    <w:p w:rsidR="004E6975" w:rsidRDefault="00B57CBD" w:rsidP="00AC6C69">
      <w:pPr>
        <w:spacing w:line="276" w:lineRule="auto"/>
        <w:jc w:val="both"/>
        <w:rPr>
          <w:rFonts w:ascii="Calibri" w:hAnsi="Calibri"/>
          <w:sz w:val="24"/>
          <w:szCs w:val="24"/>
          <w:lang w:val="hr-HR"/>
        </w:rPr>
      </w:pPr>
      <w:r>
        <w:rPr>
          <w:rFonts w:ascii="Calibri" w:hAnsi="Calibri"/>
          <w:i/>
          <w:sz w:val="24"/>
          <w:szCs w:val="24"/>
          <w:lang w:val="hr-HR"/>
        </w:rPr>
        <w:t xml:space="preserve">Tekuće donacije </w:t>
      </w:r>
      <w:r w:rsidR="004E6975">
        <w:rPr>
          <w:rFonts w:ascii="Calibri" w:hAnsi="Calibri"/>
          <w:sz w:val="24"/>
          <w:szCs w:val="24"/>
          <w:lang w:val="hr-HR"/>
        </w:rPr>
        <w:t xml:space="preserve"> odnose se na financiranje udruga i drugih korisnika proračunskih sredstava. </w:t>
      </w:r>
      <w:r w:rsidR="00445C2E">
        <w:rPr>
          <w:rFonts w:ascii="Calibri" w:hAnsi="Calibri"/>
          <w:sz w:val="24"/>
          <w:szCs w:val="24"/>
          <w:lang w:val="hr-HR"/>
        </w:rPr>
        <w:t xml:space="preserve">Isplaćene su tekuće donacije temeljem odluka Općinskog načelnika, zakonske obveze i sklopljenih ugovora: </w:t>
      </w:r>
      <w:r w:rsidR="00445C2E" w:rsidRPr="00B156AA">
        <w:rPr>
          <w:rFonts w:ascii="Calibri" w:hAnsi="Calibri"/>
          <w:sz w:val="24"/>
          <w:szCs w:val="24"/>
          <w:u w:val="single"/>
          <w:lang w:val="hr-HR"/>
        </w:rPr>
        <w:t>Crvenom križu</w:t>
      </w:r>
      <w:r w:rsidR="00445C2E">
        <w:rPr>
          <w:rFonts w:ascii="Calibri" w:hAnsi="Calibri"/>
          <w:sz w:val="24"/>
          <w:szCs w:val="24"/>
          <w:lang w:val="hr-HR"/>
        </w:rPr>
        <w:t xml:space="preserve"> u iznosu od 7.330,47 eura</w:t>
      </w:r>
      <w:r w:rsidR="00445C2E" w:rsidRPr="00EA1776">
        <w:rPr>
          <w:rFonts w:ascii="Calibri" w:hAnsi="Calibri"/>
          <w:sz w:val="24"/>
          <w:szCs w:val="24"/>
          <w:lang w:val="hr-HR"/>
        </w:rPr>
        <w:t xml:space="preserve">,  </w:t>
      </w:r>
      <w:r w:rsidR="00445C2E" w:rsidRPr="00EA1776">
        <w:rPr>
          <w:rFonts w:ascii="Calibri" w:hAnsi="Calibri"/>
          <w:sz w:val="24"/>
          <w:szCs w:val="24"/>
          <w:u w:val="single"/>
          <w:lang w:val="hr-HR"/>
        </w:rPr>
        <w:t>donacije za 2 pokroviteljstva</w:t>
      </w:r>
      <w:r w:rsidR="00445C2E" w:rsidRPr="00EA1776">
        <w:rPr>
          <w:rFonts w:ascii="Calibri" w:hAnsi="Calibri"/>
          <w:sz w:val="24"/>
          <w:szCs w:val="24"/>
          <w:lang w:val="hr-HR"/>
        </w:rPr>
        <w:t xml:space="preserve"> u iznosu od 1.</w:t>
      </w:r>
      <w:r w:rsidR="00445C2E">
        <w:rPr>
          <w:rFonts w:ascii="Calibri" w:hAnsi="Calibri"/>
          <w:sz w:val="24"/>
          <w:szCs w:val="24"/>
          <w:lang w:val="hr-HR"/>
        </w:rPr>
        <w:t>000,00</w:t>
      </w:r>
      <w:r w:rsidR="00445C2E" w:rsidRPr="00EA1776">
        <w:rPr>
          <w:rFonts w:ascii="Calibri" w:hAnsi="Calibri"/>
          <w:sz w:val="24"/>
          <w:szCs w:val="24"/>
          <w:lang w:val="hr-HR"/>
        </w:rPr>
        <w:t xml:space="preserve"> eura,</w:t>
      </w:r>
      <w:r w:rsidR="00445C2E">
        <w:rPr>
          <w:rFonts w:ascii="Calibri" w:hAnsi="Calibri"/>
          <w:sz w:val="24"/>
          <w:szCs w:val="24"/>
          <w:lang w:val="hr-HR"/>
        </w:rPr>
        <w:t xml:space="preserve"> </w:t>
      </w:r>
      <w:r w:rsidR="00445C2E" w:rsidRPr="00EA1776">
        <w:rPr>
          <w:rFonts w:ascii="Calibri" w:hAnsi="Calibri"/>
          <w:sz w:val="24"/>
          <w:szCs w:val="24"/>
          <w:u w:val="single"/>
          <w:lang w:val="hr-HR"/>
        </w:rPr>
        <w:t xml:space="preserve">Gorskoj službi spašavanja </w:t>
      </w:r>
      <w:r w:rsidR="00445C2E" w:rsidRPr="00EA1776">
        <w:rPr>
          <w:rFonts w:ascii="Calibri" w:hAnsi="Calibri"/>
          <w:sz w:val="24"/>
          <w:szCs w:val="24"/>
          <w:lang w:val="hr-HR"/>
        </w:rPr>
        <w:t xml:space="preserve"> iznosu od </w:t>
      </w:r>
      <w:r w:rsidR="00445C2E">
        <w:rPr>
          <w:rFonts w:ascii="Calibri" w:hAnsi="Calibri"/>
          <w:sz w:val="24"/>
          <w:szCs w:val="24"/>
          <w:lang w:val="hr-HR"/>
        </w:rPr>
        <w:t>2.500,00</w:t>
      </w:r>
      <w:r w:rsidR="00445C2E" w:rsidRPr="00EA1776">
        <w:rPr>
          <w:rFonts w:ascii="Calibri" w:hAnsi="Calibri"/>
          <w:sz w:val="24"/>
          <w:szCs w:val="24"/>
          <w:lang w:val="hr-HR"/>
        </w:rPr>
        <w:t xml:space="preserve"> eura</w:t>
      </w:r>
      <w:r w:rsidR="00445C2E">
        <w:rPr>
          <w:rFonts w:ascii="Calibri" w:hAnsi="Calibri"/>
          <w:sz w:val="24"/>
          <w:szCs w:val="24"/>
          <w:lang w:val="hr-HR"/>
        </w:rPr>
        <w:t xml:space="preserve">, </w:t>
      </w:r>
      <w:r w:rsidR="00445C2E" w:rsidRPr="00B156AA">
        <w:rPr>
          <w:rFonts w:ascii="Calibri" w:hAnsi="Calibri"/>
          <w:sz w:val="24"/>
          <w:szCs w:val="24"/>
          <w:u w:val="single"/>
          <w:lang w:val="hr-HR"/>
        </w:rPr>
        <w:t>udrugama</w:t>
      </w:r>
      <w:r w:rsidR="00445C2E">
        <w:rPr>
          <w:rFonts w:ascii="Calibri" w:hAnsi="Calibri"/>
          <w:sz w:val="24"/>
          <w:szCs w:val="24"/>
          <w:lang w:val="hr-HR"/>
        </w:rPr>
        <w:t xml:space="preserve">  u iznosu od 78.176,20 eura, </w:t>
      </w:r>
      <w:r w:rsidR="00445C2E">
        <w:rPr>
          <w:rFonts w:ascii="Calibri" w:hAnsi="Calibri"/>
          <w:sz w:val="24"/>
          <w:szCs w:val="24"/>
          <w:u w:val="single"/>
          <w:lang w:val="hr-HR"/>
        </w:rPr>
        <w:t xml:space="preserve">nagrade sportašima </w:t>
      </w:r>
      <w:r w:rsidR="00445C2E">
        <w:rPr>
          <w:rFonts w:ascii="Calibri" w:hAnsi="Calibri"/>
          <w:sz w:val="24"/>
          <w:szCs w:val="24"/>
          <w:lang w:val="hr-HR"/>
        </w:rPr>
        <w:t xml:space="preserve">u iznosu od 4.650,00 eura, </w:t>
      </w:r>
      <w:r w:rsidR="00445C2E">
        <w:rPr>
          <w:rFonts w:ascii="Calibri" w:hAnsi="Calibri"/>
          <w:sz w:val="24"/>
          <w:szCs w:val="24"/>
          <w:u w:val="single"/>
          <w:lang w:val="hr-HR"/>
        </w:rPr>
        <w:t xml:space="preserve"> vjerskim zajednicama </w:t>
      </w:r>
      <w:r w:rsidR="00445C2E">
        <w:rPr>
          <w:rFonts w:ascii="Calibri" w:hAnsi="Calibri"/>
          <w:sz w:val="24"/>
          <w:szCs w:val="24"/>
          <w:lang w:val="hr-HR"/>
        </w:rPr>
        <w:t xml:space="preserve"> u iznosu od 15.000,00 eura,  </w:t>
      </w:r>
      <w:r w:rsidR="00445C2E">
        <w:rPr>
          <w:rFonts w:ascii="Calibri" w:hAnsi="Calibri"/>
          <w:sz w:val="24"/>
          <w:szCs w:val="24"/>
          <w:u w:val="single"/>
          <w:lang w:val="hr-HR"/>
        </w:rPr>
        <w:t xml:space="preserve">za program poticanja razvoja turizma </w:t>
      </w:r>
      <w:r w:rsidR="00445C2E">
        <w:rPr>
          <w:rFonts w:ascii="Calibri" w:hAnsi="Calibri"/>
          <w:sz w:val="24"/>
          <w:szCs w:val="24"/>
          <w:lang w:val="hr-HR"/>
        </w:rPr>
        <w:t xml:space="preserve">u iznosu od 16.440,66 eura, tekuće donacije </w:t>
      </w:r>
      <w:r w:rsidR="00445C2E">
        <w:rPr>
          <w:rFonts w:ascii="Calibri" w:hAnsi="Calibri"/>
          <w:sz w:val="24"/>
          <w:szCs w:val="24"/>
          <w:u w:val="single"/>
          <w:lang w:val="hr-HR"/>
        </w:rPr>
        <w:t xml:space="preserve">zdravstvenim neprofitnim organizacijama </w:t>
      </w:r>
      <w:r w:rsidR="00445C2E">
        <w:rPr>
          <w:rFonts w:ascii="Calibri" w:hAnsi="Calibri"/>
          <w:sz w:val="24"/>
          <w:szCs w:val="24"/>
          <w:lang w:val="hr-HR"/>
        </w:rPr>
        <w:t xml:space="preserve">za sufinanciranje smještaja medicinske sestre iznos od 2.400,00 </w:t>
      </w:r>
      <w:r w:rsidR="00445C2E" w:rsidRPr="00DB50FB">
        <w:rPr>
          <w:rFonts w:ascii="Calibri" w:hAnsi="Calibri"/>
          <w:sz w:val="24"/>
          <w:szCs w:val="24"/>
          <w:lang w:val="hr-HR"/>
        </w:rPr>
        <w:t>eura te za  sufinanciranje troška bruto plaće med.</w:t>
      </w:r>
      <w:r w:rsidR="00445C2E">
        <w:rPr>
          <w:rFonts w:ascii="Calibri" w:hAnsi="Calibri"/>
          <w:sz w:val="24"/>
          <w:szCs w:val="24"/>
          <w:lang w:val="hr-HR"/>
        </w:rPr>
        <w:t xml:space="preserve"> </w:t>
      </w:r>
      <w:r w:rsidR="00445C2E" w:rsidRPr="00DB50FB">
        <w:rPr>
          <w:rFonts w:ascii="Calibri" w:hAnsi="Calibri"/>
          <w:sz w:val="24"/>
          <w:szCs w:val="24"/>
          <w:lang w:val="hr-HR"/>
        </w:rPr>
        <w:t xml:space="preserve">osoblja za vrijeme godišnjeg odmora u iznosu  od 1.050,00 eura. </w:t>
      </w:r>
      <w:r w:rsidR="00B156AA">
        <w:rPr>
          <w:rFonts w:ascii="Calibri" w:hAnsi="Calibri"/>
          <w:sz w:val="24"/>
          <w:szCs w:val="24"/>
          <w:lang w:val="hr-HR"/>
        </w:rPr>
        <w:t>Tekuće donacije</w:t>
      </w:r>
      <w:r w:rsidR="00A628AA">
        <w:rPr>
          <w:rFonts w:ascii="Calibri" w:hAnsi="Calibri"/>
          <w:sz w:val="24"/>
          <w:szCs w:val="24"/>
          <w:lang w:val="hr-HR"/>
        </w:rPr>
        <w:t xml:space="preserve"> </w:t>
      </w:r>
      <w:r w:rsidR="00A628AA" w:rsidRPr="00A628AA">
        <w:rPr>
          <w:rFonts w:ascii="Calibri" w:hAnsi="Calibri"/>
          <w:sz w:val="24"/>
          <w:szCs w:val="24"/>
          <w:u w:val="single"/>
          <w:lang w:val="hr-HR"/>
        </w:rPr>
        <w:t>političkim strankama</w:t>
      </w:r>
      <w:r w:rsidR="00A628AA">
        <w:rPr>
          <w:rFonts w:ascii="Calibri" w:hAnsi="Calibri"/>
          <w:sz w:val="24"/>
          <w:szCs w:val="24"/>
          <w:lang w:val="hr-HR"/>
        </w:rPr>
        <w:t xml:space="preserve"> isplaćene su u iznosu od </w:t>
      </w:r>
      <w:r w:rsidR="00DB50FB">
        <w:rPr>
          <w:rFonts w:ascii="Calibri" w:hAnsi="Calibri"/>
          <w:sz w:val="24"/>
          <w:szCs w:val="24"/>
          <w:lang w:val="hr-HR"/>
        </w:rPr>
        <w:t>1.712,00</w:t>
      </w:r>
      <w:r w:rsidR="00A628AA">
        <w:rPr>
          <w:rFonts w:ascii="Calibri" w:hAnsi="Calibri"/>
          <w:sz w:val="24"/>
          <w:szCs w:val="24"/>
          <w:lang w:val="hr-HR"/>
        </w:rPr>
        <w:t xml:space="preserve"> eura temeljem Odluke o raspoređivanju sredstava za rad političkih stranaka zastupljenih u Općinskom vijeću Općine Baška. </w:t>
      </w:r>
    </w:p>
    <w:p w:rsidR="003D201B" w:rsidRPr="00073F68" w:rsidRDefault="0099382E" w:rsidP="00AC6C69">
      <w:pPr>
        <w:tabs>
          <w:tab w:val="left" w:pos="360"/>
        </w:tabs>
        <w:spacing w:line="276" w:lineRule="auto"/>
        <w:jc w:val="both"/>
        <w:rPr>
          <w:rFonts w:ascii="Calibri" w:hAnsi="Calibri"/>
          <w:bCs/>
          <w:sz w:val="24"/>
          <w:szCs w:val="24"/>
          <w:lang w:val="hr-HR"/>
        </w:rPr>
      </w:pPr>
      <w:r w:rsidRPr="003B6106">
        <w:rPr>
          <w:rFonts w:ascii="Calibri" w:hAnsi="Calibri"/>
          <w:bCs/>
          <w:i/>
          <w:sz w:val="24"/>
          <w:szCs w:val="24"/>
          <w:lang w:val="hr-HR"/>
        </w:rPr>
        <w:t>Rashodi s</w:t>
      </w:r>
      <w:r w:rsidR="00073F68" w:rsidRPr="003B6106">
        <w:rPr>
          <w:rFonts w:ascii="Calibri" w:hAnsi="Calibri"/>
          <w:bCs/>
          <w:i/>
          <w:sz w:val="24"/>
          <w:szCs w:val="24"/>
          <w:lang w:val="hr-HR"/>
        </w:rPr>
        <w:t xml:space="preserve"> osnove </w:t>
      </w:r>
      <w:r w:rsidR="003D201B" w:rsidRPr="003B6106">
        <w:rPr>
          <w:rFonts w:ascii="Calibri" w:hAnsi="Calibri"/>
          <w:bCs/>
          <w:i/>
          <w:sz w:val="24"/>
          <w:szCs w:val="24"/>
          <w:lang w:val="hr-HR"/>
        </w:rPr>
        <w:t>n</w:t>
      </w:r>
      <w:r w:rsidR="00073F68" w:rsidRPr="003B6106">
        <w:rPr>
          <w:rFonts w:ascii="Calibri" w:hAnsi="Calibri"/>
          <w:bCs/>
          <w:i/>
          <w:sz w:val="24"/>
          <w:szCs w:val="24"/>
          <w:lang w:val="hr-HR"/>
        </w:rPr>
        <w:t>aknade</w:t>
      </w:r>
      <w:r w:rsidR="00073F68" w:rsidRPr="00073F68">
        <w:rPr>
          <w:rFonts w:ascii="Calibri" w:hAnsi="Calibri"/>
          <w:bCs/>
          <w:sz w:val="24"/>
          <w:szCs w:val="24"/>
          <w:lang w:val="hr-HR"/>
        </w:rPr>
        <w:t xml:space="preserve"> štete</w:t>
      </w:r>
      <w:r>
        <w:rPr>
          <w:rFonts w:ascii="Calibri" w:hAnsi="Calibri"/>
          <w:bCs/>
          <w:sz w:val="24"/>
          <w:szCs w:val="24"/>
          <w:lang w:val="hr-HR"/>
        </w:rPr>
        <w:t xml:space="preserve"> </w:t>
      </w:r>
      <w:r w:rsidR="0057490B">
        <w:rPr>
          <w:rFonts w:ascii="Calibri" w:hAnsi="Calibri"/>
          <w:bCs/>
          <w:sz w:val="24"/>
          <w:szCs w:val="24"/>
          <w:lang w:val="hr-HR"/>
        </w:rPr>
        <w:t>odnose</w:t>
      </w:r>
      <w:r w:rsidR="00861EC0">
        <w:rPr>
          <w:rFonts w:ascii="Calibri" w:hAnsi="Calibri"/>
          <w:bCs/>
          <w:sz w:val="24"/>
          <w:szCs w:val="24"/>
          <w:lang w:val="hr-HR"/>
        </w:rPr>
        <w:t xml:space="preserve"> se na </w:t>
      </w:r>
      <w:r w:rsidR="008B7682">
        <w:rPr>
          <w:rFonts w:ascii="Calibri" w:hAnsi="Calibri"/>
          <w:bCs/>
          <w:sz w:val="24"/>
          <w:szCs w:val="24"/>
          <w:lang w:val="hr-HR"/>
        </w:rPr>
        <w:t>sudsku presudu</w:t>
      </w:r>
      <w:r w:rsidR="00F84B6D">
        <w:rPr>
          <w:rFonts w:ascii="Calibri" w:hAnsi="Calibri"/>
          <w:bCs/>
          <w:sz w:val="24"/>
          <w:szCs w:val="24"/>
          <w:lang w:val="hr-HR"/>
        </w:rPr>
        <w:t>, na ime naknade štet</w:t>
      </w:r>
      <w:r w:rsidR="008B7682">
        <w:rPr>
          <w:rFonts w:ascii="Calibri" w:hAnsi="Calibri"/>
          <w:bCs/>
          <w:sz w:val="24"/>
          <w:szCs w:val="24"/>
          <w:lang w:val="hr-HR"/>
        </w:rPr>
        <w:t>e za ozljedu na javnoj površini u ukupnom iznosu od 358,38 eura.</w:t>
      </w:r>
    </w:p>
    <w:p w:rsidR="00ED3453" w:rsidRPr="005C2D91" w:rsidRDefault="006D2C40" w:rsidP="005C2D91">
      <w:pPr>
        <w:tabs>
          <w:tab w:val="left" w:pos="360"/>
        </w:tabs>
        <w:spacing w:line="276" w:lineRule="auto"/>
        <w:jc w:val="both"/>
        <w:rPr>
          <w:rFonts w:ascii="Calibri" w:hAnsi="Calibri"/>
          <w:bCs/>
          <w:sz w:val="24"/>
          <w:szCs w:val="24"/>
          <w:lang w:val="hr-HR"/>
        </w:rPr>
      </w:pPr>
      <w:r>
        <w:rPr>
          <w:rFonts w:ascii="Calibri" w:hAnsi="Calibri"/>
          <w:bCs/>
          <w:i/>
          <w:sz w:val="24"/>
          <w:szCs w:val="24"/>
          <w:lang w:val="hr-HR"/>
        </w:rPr>
        <w:t xml:space="preserve">Kapitalne pomoći </w:t>
      </w:r>
      <w:r>
        <w:rPr>
          <w:rFonts w:ascii="Calibri" w:hAnsi="Calibri"/>
          <w:bCs/>
          <w:sz w:val="24"/>
          <w:szCs w:val="24"/>
          <w:lang w:val="hr-HR"/>
        </w:rPr>
        <w:t xml:space="preserve">izvršene su u iznosu od </w:t>
      </w:r>
      <w:r w:rsidR="00695913">
        <w:rPr>
          <w:rFonts w:ascii="Calibri" w:hAnsi="Calibri"/>
          <w:bCs/>
          <w:sz w:val="24"/>
          <w:szCs w:val="24"/>
          <w:lang w:val="hr-HR"/>
        </w:rPr>
        <w:t>7.057,32</w:t>
      </w:r>
      <w:r w:rsidR="008B7682">
        <w:rPr>
          <w:rFonts w:ascii="Calibri" w:hAnsi="Calibri"/>
          <w:bCs/>
          <w:sz w:val="24"/>
          <w:szCs w:val="24"/>
          <w:lang w:val="hr-HR"/>
        </w:rPr>
        <w:t xml:space="preserve"> </w:t>
      </w:r>
      <w:r>
        <w:rPr>
          <w:rFonts w:ascii="Calibri" w:hAnsi="Calibri"/>
          <w:bCs/>
          <w:sz w:val="24"/>
          <w:szCs w:val="24"/>
          <w:lang w:val="hr-HR"/>
        </w:rPr>
        <w:t xml:space="preserve">eura odnosno </w:t>
      </w:r>
      <w:r w:rsidR="00695913">
        <w:rPr>
          <w:rFonts w:ascii="Calibri" w:hAnsi="Calibri"/>
          <w:bCs/>
          <w:sz w:val="24"/>
          <w:szCs w:val="24"/>
          <w:lang w:val="hr-HR"/>
        </w:rPr>
        <w:t>8.545,66 eura manje u odnosu na isto razdoblje 2025</w:t>
      </w:r>
      <w:r w:rsidR="00480D30">
        <w:rPr>
          <w:rFonts w:ascii="Calibri" w:hAnsi="Calibri"/>
          <w:bCs/>
          <w:sz w:val="24"/>
          <w:szCs w:val="24"/>
          <w:lang w:val="hr-HR"/>
        </w:rPr>
        <w:t>. godi</w:t>
      </w:r>
      <w:r w:rsidR="008B7682">
        <w:rPr>
          <w:rFonts w:ascii="Calibri" w:hAnsi="Calibri"/>
          <w:bCs/>
          <w:sz w:val="24"/>
          <w:szCs w:val="24"/>
          <w:lang w:val="hr-HR"/>
        </w:rPr>
        <w:t xml:space="preserve">ne. </w:t>
      </w:r>
      <w:r w:rsidR="00073F68" w:rsidRPr="00073F68">
        <w:rPr>
          <w:rFonts w:ascii="Calibri" w:hAnsi="Calibri"/>
          <w:bCs/>
          <w:sz w:val="24"/>
          <w:szCs w:val="24"/>
          <w:lang w:val="hr-HR"/>
        </w:rPr>
        <w:t>U promatranom razdoblju isplaćena je</w:t>
      </w:r>
      <w:r w:rsidR="003D201B" w:rsidRPr="00073F68">
        <w:rPr>
          <w:rFonts w:ascii="Calibri" w:hAnsi="Calibri"/>
          <w:bCs/>
          <w:sz w:val="24"/>
          <w:szCs w:val="24"/>
          <w:lang w:val="hr-HR"/>
        </w:rPr>
        <w:t xml:space="preserve"> kapitaln</w:t>
      </w:r>
      <w:r w:rsidR="00073F68" w:rsidRPr="00073F68">
        <w:rPr>
          <w:rFonts w:ascii="Calibri" w:hAnsi="Calibri"/>
          <w:bCs/>
          <w:sz w:val="24"/>
          <w:szCs w:val="24"/>
          <w:lang w:val="hr-HR"/>
        </w:rPr>
        <w:t>a</w:t>
      </w:r>
      <w:r w:rsidR="003D201B" w:rsidRPr="00073F68">
        <w:rPr>
          <w:rFonts w:ascii="Calibri" w:hAnsi="Calibri"/>
          <w:bCs/>
          <w:sz w:val="24"/>
          <w:szCs w:val="24"/>
          <w:lang w:val="hr-HR"/>
        </w:rPr>
        <w:t xml:space="preserve"> pomoć</w:t>
      </w:r>
      <w:r w:rsidR="00073F68" w:rsidRPr="00073F68">
        <w:rPr>
          <w:rFonts w:ascii="Calibri" w:hAnsi="Calibri"/>
          <w:bCs/>
          <w:sz w:val="24"/>
          <w:szCs w:val="24"/>
          <w:lang w:val="hr-HR"/>
        </w:rPr>
        <w:t xml:space="preserve"> </w:t>
      </w:r>
      <w:r w:rsidR="001B0A22">
        <w:rPr>
          <w:rFonts w:ascii="Calibri" w:hAnsi="Calibri"/>
          <w:bCs/>
          <w:sz w:val="24"/>
          <w:szCs w:val="24"/>
          <w:lang w:val="hr-HR"/>
        </w:rPr>
        <w:t>Ponikve</w:t>
      </w:r>
      <w:r w:rsidR="003D201B" w:rsidRPr="00073F68">
        <w:rPr>
          <w:rFonts w:ascii="Calibri" w:hAnsi="Calibri"/>
          <w:bCs/>
          <w:sz w:val="24"/>
          <w:szCs w:val="24"/>
          <w:lang w:val="hr-HR"/>
        </w:rPr>
        <w:t xml:space="preserve"> vod</w:t>
      </w:r>
      <w:r w:rsidR="001B0A22">
        <w:rPr>
          <w:rFonts w:ascii="Calibri" w:hAnsi="Calibri"/>
          <w:bCs/>
          <w:sz w:val="24"/>
          <w:szCs w:val="24"/>
          <w:lang w:val="hr-HR"/>
        </w:rPr>
        <w:t>i</w:t>
      </w:r>
      <w:r w:rsidR="00073F68" w:rsidRPr="00073F68">
        <w:rPr>
          <w:rFonts w:ascii="Calibri" w:hAnsi="Calibri"/>
          <w:bCs/>
          <w:sz w:val="24"/>
          <w:szCs w:val="24"/>
          <w:lang w:val="hr-HR"/>
        </w:rPr>
        <w:t xml:space="preserve"> d.o.o.</w:t>
      </w:r>
      <w:r w:rsidR="00164C62">
        <w:rPr>
          <w:rFonts w:ascii="Calibri" w:hAnsi="Calibri"/>
          <w:bCs/>
          <w:sz w:val="24"/>
          <w:szCs w:val="24"/>
          <w:lang w:val="hr-HR"/>
        </w:rPr>
        <w:t xml:space="preserve"> za podmirenje obveze </w:t>
      </w:r>
      <w:r w:rsidR="003D201B" w:rsidRPr="00073F68">
        <w:rPr>
          <w:rFonts w:ascii="Calibri" w:hAnsi="Calibri"/>
          <w:bCs/>
          <w:sz w:val="24"/>
          <w:szCs w:val="24"/>
          <w:lang w:val="hr-HR"/>
        </w:rPr>
        <w:t xml:space="preserve"> kamate</w:t>
      </w:r>
      <w:r w:rsidR="008B7682">
        <w:rPr>
          <w:rFonts w:ascii="Calibri" w:hAnsi="Calibri"/>
          <w:bCs/>
          <w:sz w:val="24"/>
          <w:szCs w:val="24"/>
          <w:lang w:val="hr-HR"/>
        </w:rPr>
        <w:t xml:space="preserve"> </w:t>
      </w:r>
      <w:r w:rsidR="003D201B" w:rsidRPr="00073F68">
        <w:rPr>
          <w:rFonts w:ascii="Calibri" w:hAnsi="Calibri"/>
          <w:bCs/>
          <w:sz w:val="24"/>
          <w:szCs w:val="24"/>
          <w:lang w:val="hr-HR"/>
        </w:rPr>
        <w:t>po dugoročnom kreditu za Projekt prikupljanja,</w:t>
      </w:r>
      <w:r w:rsidR="00E63074">
        <w:rPr>
          <w:rFonts w:ascii="Calibri" w:hAnsi="Calibri"/>
          <w:bCs/>
          <w:sz w:val="24"/>
          <w:szCs w:val="24"/>
          <w:lang w:val="hr-HR"/>
        </w:rPr>
        <w:t xml:space="preserve"> </w:t>
      </w:r>
      <w:r w:rsidR="003D201B" w:rsidRPr="00073F68">
        <w:rPr>
          <w:rFonts w:ascii="Calibri" w:hAnsi="Calibri"/>
          <w:bCs/>
          <w:sz w:val="24"/>
          <w:szCs w:val="24"/>
          <w:lang w:val="hr-HR"/>
        </w:rPr>
        <w:t>odvodnje i pročišćavanja otpadnih voda otoka Krka</w:t>
      </w:r>
      <w:r w:rsidR="00164C62">
        <w:rPr>
          <w:rFonts w:ascii="Calibri" w:hAnsi="Calibri"/>
          <w:bCs/>
          <w:sz w:val="24"/>
          <w:szCs w:val="24"/>
          <w:lang w:val="hr-HR"/>
        </w:rPr>
        <w:t xml:space="preserve"> te kapitalna pomoć Smart island Krk d.o.o. za izgradnju EKI mreže u naselju Baška.</w:t>
      </w:r>
    </w:p>
    <w:p w:rsidR="00BB1D9C" w:rsidRDefault="00BB1D9C" w:rsidP="0007175A">
      <w:pPr>
        <w:spacing w:line="276" w:lineRule="auto"/>
        <w:jc w:val="both"/>
        <w:outlineLvl w:val="0"/>
        <w:rPr>
          <w:rFonts w:ascii="Calibri" w:hAnsi="Calibri"/>
          <w:b/>
          <w:sz w:val="24"/>
          <w:szCs w:val="24"/>
          <w:lang w:val="hr-HR"/>
        </w:rPr>
      </w:pPr>
    </w:p>
    <w:p w:rsidR="00D2218F" w:rsidRDefault="00D2218F" w:rsidP="0007175A">
      <w:pPr>
        <w:spacing w:line="276" w:lineRule="auto"/>
        <w:jc w:val="both"/>
        <w:outlineLvl w:val="0"/>
        <w:rPr>
          <w:rFonts w:ascii="Calibri" w:hAnsi="Calibri"/>
          <w:b/>
          <w:sz w:val="24"/>
          <w:szCs w:val="24"/>
          <w:lang w:val="hr-HR"/>
        </w:rPr>
      </w:pPr>
    </w:p>
    <w:p w:rsidR="003D201B" w:rsidRPr="00FC5BC6" w:rsidRDefault="003D201B" w:rsidP="0007175A">
      <w:pPr>
        <w:spacing w:line="276" w:lineRule="auto"/>
        <w:jc w:val="both"/>
        <w:outlineLvl w:val="0"/>
        <w:rPr>
          <w:rFonts w:ascii="Calibri" w:hAnsi="Calibri"/>
          <w:b/>
          <w:sz w:val="24"/>
          <w:szCs w:val="24"/>
          <w:shd w:val="clear" w:color="auto" w:fill="E6E6E6"/>
          <w:lang w:val="hr-HR"/>
        </w:rPr>
      </w:pPr>
      <w:r w:rsidRPr="00FC5BC6">
        <w:rPr>
          <w:rFonts w:ascii="Calibri" w:hAnsi="Calibri"/>
          <w:b/>
          <w:sz w:val="24"/>
          <w:szCs w:val="24"/>
          <w:lang w:val="hr-HR"/>
        </w:rPr>
        <w:t>RASHODI ZA NABAVU NEFINANCIJSKE IMOVINE</w:t>
      </w:r>
    </w:p>
    <w:p w:rsidR="005544FC" w:rsidRDefault="003D201B" w:rsidP="0007175A">
      <w:pPr>
        <w:spacing w:line="276" w:lineRule="auto"/>
        <w:jc w:val="both"/>
        <w:rPr>
          <w:rFonts w:ascii="Calibri" w:hAnsi="Calibri"/>
          <w:sz w:val="24"/>
          <w:szCs w:val="24"/>
          <w:lang w:val="hr-HR"/>
        </w:rPr>
      </w:pPr>
      <w:r w:rsidRPr="000028CD">
        <w:rPr>
          <w:rFonts w:ascii="Calibri" w:hAnsi="Calibri"/>
          <w:sz w:val="24"/>
          <w:szCs w:val="24"/>
          <w:lang w:val="hr-HR"/>
        </w:rPr>
        <w:t xml:space="preserve">Rashodi za nabavu nefinancijske imovine </w:t>
      </w:r>
      <w:r w:rsidR="00975135">
        <w:rPr>
          <w:rFonts w:ascii="Calibri" w:hAnsi="Calibri"/>
          <w:sz w:val="24"/>
          <w:szCs w:val="24"/>
          <w:lang w:val="hr-HR"/>
        </w:rPr>
        <w:t xml:space="preserve">izvršeni su u iznosu od </w:t>
      </w:r>
      <w:r w:rsidR="009A1960">
        <w:rPr>
          <w:rFonts w:ascii="Calibri" w:hAnsi="Calibri"/>
          <w:sz w:val="24"/>
          <w:szCs w:val="24"/>
          <w:lang w:val="hr-HR"/>
        </w:rPr>
        <w:t>731.348,44</w:t>
      </w:r>
      <w:r w:rsidR="00164C62">
        <w:rPr>
          <w:rFonts w:ascii="Calibri" w:hAnsi="Calibri"/>
          <w:sz w:val="24"/>
          <w:szCs w:val="24"/>
          <w:lang w:val="hr-HR"/>
        </w:rPr>
        <w:t xml:space="preserve"> </w:t>
      </w:r>
      <w:r w:rsidR="00975135">
        <w:rPr>
          <w:rFonts w:ascii="Calibri" w:hAnsi="Calibri"/>
          <w:sz w:val="24"/>
          <w:szCs w:val="24"/>
          <w:lang w:val="hr-HR"/>
        </w:rPr>
        <w:t xml:space="preserve">eura </w:t>
      </w:r>
      <w:r w:rsidR="008D16C7">
        <w:rPr>
          <w:rFonts w:ascii="Calibri" w:hAnsi="Calibri"/>
          <w:sz w:val="24"/>
          <w:szCs w:val="24"/>
          <w:lang w:val="hr-HR"/>
        </w:rPr>
        <w:t xml:space="preserve">odnosno </w:t>
      </w:r>
      <w:r w:rsidR="009A1960">
        <w:rPr>
          <w:rFonts w:ascii="Calibri" w:hAnsi="Calibri"/>
          <w:sz w:val="24"/>
          <w:szCs w:val="24"/>
          <w:lang w:val="hr-HR"/>
        </w:rPr>
        <w:t>298% više</w:t>
      </w:r>
      <w:r w:rsidR="00314DC8">
        <w:rPr>
          <w:rFonts w:ascii="Calibri" w:hAnsi="Calibri"/>
          <w:sz w:val="24"/>
          <w:szCs w:val="24"/>
          <w:lang w:val="hr-HR"/>
        </w:rPr>
        <w:t xml:space="preserve"> u odnosu na</w:t>
      </w:r>
      <w:r w:rsidR="008D16C7">
        <w:rPr>
          <w:rFonts w:ascii="Calibri" w:hAnsi="Calibri"/>
          <w:sz w:val="24"/>
          <w:szCs w:val="24"/>
          <w:lang w:val="hr-HR"/>
        </w:rPr>
        <w:t xml:space="preserve"> isto razdoblje  prethodne  godine</w:t>
      </w:r>
      <w:r w:rsidR="00975135">
        <w:rPr>
          <w:rFonts w:ascii="Calibri" w:hAnsi="Calibri"/>
          <w:sz w:val="24"/>
          <w:szCs w:val="24"/>
          <w:lang w:val="hr-HR"/>
        </w:rPr>
        <w:t>.</w:t>
      </w:r>
      <w:r w:rsidR="002F6F17">
        <w:rPr>
          <w:rFonts w:ascii="Calibri" w:hAnsi="Calibri"/>
          <w:sz w:val="24"/>
          <w:szCs w:val="24"/>
          <w:lang w:val="hr-HR"/>
        </w:rPr>
        <w:t xml:space="preserve"> </w:t>
      </w:r>
      <w:r w:rsidRPr="00061B3A">
        <w:rPr>
          <w:rFonts w:ascii="Calibri" w:hAnsi="Calibri"/>
          <w:sz w:val="24"/>
          <w:szCs w:val="24"/>
          <w:lang w:val="hr-HR"/>
        </w:rPr>
        <w:t xml:space="preserve">Sadrže rashode za </w:t>
      </w:r>
      <w:r w:rsidR="005F313B" w:rsidRPr="00061B3A">
        <w:rPr>
          <w:rFonts w:ascii="Calibri" w:hAnsi="Calibri"/>
          <w:sz w:val="24"/>
          <w:szCs w:val="24"/>
          <w:lang w:val="hr-HR"/>
        </w:rPr>
        <w:t>nabavu neproizvedene dugotrajne imovine</w:t>
      </w:r>
      <w:r w:rsidR="00314DC8">
        <w:rPr>
          <w:rFonts w:ascii="Calibri" w:hAnsi="Calibri"/>
          <w:sz w:val="24"/>
          <w:szCs w:val="24"/>
          <w:lang w:val="hr-HR"/>
        </w:rPr>
        <w:t xml:space="preserve"> (</w:t>
      </w:r>
      <w:r w:rsidR="009A1960">
        <w:rPr>
          <w:rFonts w:ascii="Calibri" w:hAnsi="Calibri"/>
          <w:sz w:val="24"/>
          <w:szCs w:val="24"/>
          <w:lang w:val="hr-HR"/>
        </w:rPr>
        <w:t xml:space="preserve">213.636,22 </w:t>
      </w:r>
      <w:r w:rsidR="00314DC8">
        <w:rPr>
          <w:rFonts w:ascii="Calibri" w:hAnsi="Calibri"/>
          <w:sz w:val="24"/>
          <w:szCs w:val="24"/>
          <w:lang w:val="hr-HR"/>
        </w:rPr>
        <w:t>eura)</w:t>
      </w:r>
      <w:r w:rsidR="002F6F17">
        <w:rPr>
          <w:rFonts w:ascii="Calibri" w:hAnsi="Calibri"/>
          <w:sz w:val="24"/>
          <w:szCs w:val="24"/>
          <w:lang w:val="hr-HR"/>
        </w:rPr>
        <w:t>,</w:t>
      </w:r>
      <w:r w:rsidRPr="00061B3A">
        <w:rPr>
          <w:rFonts w:ascii="Calibri" w:hAnsi="Calibri"/>
          <w:sz w:val="24"/>
          <w:szCs w:val="24"/>
          <w:lang w:val="hr-HR"/>
        </w:rPr>
        <w:t xml:space="preserve"> </w:t>
      </w:r>
      <w:r w:rsidR="00975135">
        <w:rPr>
          <w:rFonts w:ascii="Calibri" w:hAnsi="Calibri"/>
          <w:sz w:val="24"/>
          <w:szCs w:val="24"/>
          <w:lang w:val="hr-HR"/>
        </w:rPr>
        <w:t xml:space="preserve">rashodi za </w:t>
      </w:r>
      <w:r w:rsidRPr="00061B3A">
        <w:rPr>
          <w:rFonts w:ascii="Calibri" w:hAnsi="Calibri"/>
          <w:sz w:val="24"/>
          <w:szCs w:val="24"/>
          <w:lang w:val="hr-HR"/>
        </w:rPr>
        <w:t>nabavu</w:t>
      </w:r>
      <w:r w:rsidR="00975135">
        <w:rPr>
          <w:rFonts w:ascii="Calibri" w:hAnsi="Calibri"/>
          <w:sz w:val="24"/>
          <w:szCs w:val="24"/>
          <w:lang w:val="hr-HR"/>
        </w:rPr>
        <w:t xml:space="preserve"> proizvedene dugotrajne imovine</w:t>
      </w:r>
      <w:r w:rsidR="009A1960">
        <w:rPr>
          <w:rFonts w:ascii="Calibri" w:hAnsi="Calibri"/>
          <w:sz w:val="24"/>
          <w:szCs w:val="24"/>
          <w:lang w:val="hr-HR"/>
        </w:rPr>
        <w:t xml:space="preserve"> (237.983,13</w:t>
      </w:r>
      <w:r w:rsidR="00314DC8">
        <w:rPr>
          <w:rFonts w:ascii="Calibri" w:hAnsi="Calibri"/>
          <w:sz w:val="24"/>
          <w:szCs w:val="24"/>
          <w:lang w:val="hr-HR"/>
        </w:rPr>
        <w:t xml:space="preserve"> eura) i </w:t>
      </w:r>
      <w:r w:rsidR="00FB09C9">
        <w:rPr>
          <w:rFonts w:ascii="Calibri" w:hAnsi="Calibri"/>
          <w:sz w:val="24"/>
          <w:szCs w:val="24"/>
          <w:lang w:val="hr-HR"/>
        </w:rPr>
        <w:t>rashode</w:t>
      </w:r>
      <w:r w:rsidRPr="00061B3A">
        <w:rPr>
          <w:rFonts w:ascii="Calibri" w:hAnsi="Calibri"/>
          <w:sz w:val="24"/>
          <w:szCs w:val="24"/>
          <w:lang w:val="hr-HR"/>
        </w:rPr>
        <w:t xml:space="preserve"> za dodatna ulag</w:t>
      </w:r>
      <w:r w:rsidR="00314DC8">
        <w:rPr>
          <w:rFonts w:ascii="Calibri" w:hAnsi="Calibri"/>
          <w:sz w:val="24"/>
          <w:szCs w:val="24"/>
          <w:lang w:val="hr-HR"/>
        </w:rPr>
        <w:t>anja na nefinancijsko</w:t>
      </w:r>
      <w:r w:rsidR="009A1960">
        <w:rPr>
          <w:rFonts w:ascii="Calibri" w:hAnsi="Calibri"/>
          <w:sz w:val="24"/>
          <w:szCs w:val="24"/>
          <w:lang w:val="hr-HR"/>
        </w:rPr>
        <w:t>j imovini (279.729,09</w:t>
      </w:r>
      <w:r w:rsidR="00314DC8">
        <w:rPr>
          <w:rFonts w:ascii="Calibri" w:hAnsi="Calibri"/>
          <w:sz w:val="24"/>
          <w:szCs w:val="24"/>
          <w:lang w:val="hr-HR"/>
        </w:rPr>
        <w:t xml:space="preserve"> eura).</w:t>
      </w:r>
    </w:p>
    <w:p w:rsidR="00033F95" w:rsidRDefault="00033F95" w:rsidP="0007175A">
      <w:pPr>
        <w:spacing w:line="276" w:lineRule="auto"/>
        <w:jc w:val="both"/>
        <w:rPr>
          <w:rFonts w:ascii="Calibri" w:hAnsi="Calibri"/>
          <w:sz w:val="24"/>
          <w:szCs w:val="24"/>
          <w:lang w:val="hr-HR"/>
        </w:rPr>
      </w:pPr>
    </w:p>
    <w:p w:rsidR="00061B3A" w:rsidRDefault="00061B3A" w:rsidP="00061B3A">
      <w:pPr>
        <w:spacing w:line="276" w:lineRule="auto"/>
        <w:jc w:val="both"/>
        <w:rPr>
          <w:rFonts w:ascii="Calibri" w:hAnsi="Calibri"/>
          <w:sz w:val="22"/>
          <w:szCs w:val="22"/>
          <w:u w:val="single"/>
          <w:lang w:val="hr-HR"/>
        </w:rPr>
      </w:pPr>
      <w:r w:rsidRPr="00770DF6">
        <w:rPr>
          <w:rFonts w:ascii="Calibri" w:hAnsi="Calibri" w:cs="Calibri"/>
          <w:sz w:val="22"/>
          <w:szCs w:val="22"/>
          <w:u w:val="single"/>
          <w:lang w:val="hr-HR"/>
        </w:rPr>
        <w:t xml:space="preserve">Grafikon </w:t>
      </w:r>
      <w:r w:rsidR="003F1805">
        <w:rPr>
          <w:rFonts w:ascii="Calibri" w:hAnsi="Calibri" w:cs="Calibri"/>
          <w:sz w:val="22"/>
          <w:szCs w:val="22"/>
          <w:u w:val="single"/>
          <w:lang w:val="hr-HR"/>
        </w:rPr>
        <w:t>6</w:t>
      </w:r>
      <w:r w:rsidRPr="00770DF6">
        <w:rPr>
          <w:rFonts w:ascii="Calibri" w:hAnsi="Calibri" w:cs="Calibri"/>
          <w:sz w:val="22"/>
          <w:szCs w:val="22"/>
          <w:u w:val="single"/>
          <w:lang w:val="hr-HR"/>
        </w:rPr>
        <w:t xml:space="preserve">. </w:t>
      </w:r>
      <w:r>
        <w:rPr>
          <w:rFonts w:ascii="Calibri" w:hAnsi="Calibri" w:cs="Calibri"/>
          <w:sz w:val="22"/>
          <w:szCs w:val="22"/>
          <w:u w:val="single"/>
          <w:lang w:val="hr-HR"/>
        </w:rPr>
        <w:t xml:space="preserve">STRUKTURA </w:t>
      </w:r>
      <w:r>
        <w:rPr>
          <w:rFonts w:ascii="Calibri" w:hAnsi="Calibri"/>
          <w:sz w:val="22"/>
          <w:szCs w:val="22"/>
          <w:u w:val="single"/>
          <w:lang w:val="hr-HR"/>
        </w:rPr>
        <w:t>RASHODA</w:t>
      </w:r>
      <w:r w:rsidR="005F313B">
        <w:rPr>
          <w:rFonts w:ascii="Calibri" w:hAnsi="Calibri"/>
          <w:sz w:val="22"/>
          <w:szCs w:val="22"/>
          <w:u w:val="single"/>
          <w:lang w:val="hr-HR"/>
        </w:rPr>
        <w:t xml:space="preserve"> ZA NABAVU NEFINANCIJSKE IMOVINE</w:t>
      </w:r>
      <w:r>
        <w:rPr>
          <w:rFonts w:ascii="Calibri" w:hAnsi="Calibri"/>
          <w:sz w:val="22"/>
          <w:szCs w:val="22"/>
          <w:u w:val="single"/>
          <w:lang w:val="hr-HR"/>
        </w:rPr>
        <w:t xml:space="preserve"> </w:t>
      </w:r>
    </w:p>
    <w:p w:rsidR="00946826" w:rsidRDefault="00946826" w:rsidP="00061B3A">
      <w:pPr>
        <w:spacing w:line="276" w:lineRule="auto"/>
        <w:jc w:val="both"/>
        <w:rPr>
          <w:rFonts w:ascii="Calibri" w:hAnsi="Calibri"/>
          <w:sz w:val="22"/>
          <w:szCs w:val="22"/>
          <w:u w:val="single"/>
          <w:lang w:val="hr-HR"/>
        </w:rPr>
      </w:pPr>
    </w:p>
    <w:p w:rsidR="00B06496" w:rsidRDefault="00975135" w:rsidP="005E4475">
      <w:pPr>
        <w:spacing w:line="276" w:lineRule="auto"/>
        <w:jc w:val="center"/>
        <w:rPr>
          <w:rFonts w:ascii="Calibri" w:hAnsi="Calibri"/>
          <w:sz w:val="22"/>
          <w:szCs w:val="22"/>
          <w:u w:val="single"/>
          <w:lang w:val="hr-HR"/>
        </w:rPr>
      </w:pPr>
      <w:r>
        <w:rPr>
          <w:rFonts w:ascii="Calibri" w:hAnsi="Calibri"/>
          <w:noProof/>
          <w:sz w:val="22"/>
          <w:szCs w:val="22"/>
          <w:u w:val="single"/>
          <w:lang w:val="hr-HR"/>
        </w:rPr>
        <w:drawing>
          <wp:inline distT="0" distB="0" distL="0" distR="0">
            <wp:extent cx="5648325" cy="271462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61B3A" w:rsidRDefault="00061B3A" w:rsidP="005F313B">
      <w:pPr>
        <w:jc w:val="center"/>
        <w:rPr>
          <w:rFonts w:ascii="Calibri" w:hAnsi="Calibri"/>
          <w:color w:val="FF0000"/>
          <w:sz w:val="24"/>
          <w:szCs w:val="24"/>
          <w:lang w:val="hr-HR"/>
        </w:rPr>
      </w:pPr>
    </w:p>
    <w:p w:rsidR="00314DC8" w:rsidRDefault="00314DC8" w:rsidP="00715805">
      <w:pPr>
        <w:spacing w:line="276" w:lineRule="auto"/>
        <w:jc w:val="both"/>
        <w:rPr>
          <w:rFonts w:ascii="Calibri" w:hAnsi="Calibri"/>
          <w:sz w:val="24"/>
          <w:szCs w:val="24"/>
          <w:lang w:val="hr-HR"/>
        </w:rPr>
      </w:pPr>
      <w:r>
        <w:rPr>
          <w:rFonts w:ascii="Calibri" w:hAnsi="Calibri"/>
          <w:b/>
          <w:i/>
          <w:sz w:val="24"/>
          <w:szCs w:val="24"/>
          <w:lang w:val="hr-HR"/>
        </w:rPr>
        <w:t>Rashodi za nabavu neproizvedene dugotrajne imovine</w:t>
      </w:r>
    </w:p>
    <w:p w:rsidR="00314DC8" w:rsidRPr="008568E2" w:rsidRDefault="00314DC8" w:rsidP="00715805">
      <w:pPr>
        <w:spacing w:line="276" w:lineRule="auto"/>
        <w:jc w:val="both"/>
        <w:rPr>
          <w:rFonts w:ascii="Calibri" w:hAnsi="Calibri"/>
          <w:sz w:val="24"/>
          <w:szCs w:val="24"/>
          <w:lang w:val="hr-HR"/>
        </w:rPr>
      </w:pPr>
      <w:r w:rsidRPr="008568E2">
        <w:rPr>
          <w:rFonts w:ascii="Calibri" w:hAnsi="Calibri"/>
          <w:sz w:val="24"/>
          <w:szCs w:val="24"/>
          <w:lang w:val="hr-HR"/>
        </w:rPr>
        <w:t xml:space="preserve">Rashodi za nabavu neproizvedene dugotrajne imovine </w:t>
      </w:r>
      <w:r w:rsidR="00BB1D9C" w:rsidRPr="008568E2">
        <w:rPr>
          <w:rFonts w:ascii="Calibri" w:hAnsi="Calibri"/>
          <w:sz w:val="24"/>
          <w:szCs w:val="24"/>
          <w:lang w:val="hr-HR"/>
        </w:rPr>
        <w:t xml:space="preserve"> sadrže </w:t>
      </w:r>
      <w:r w:rsidR="00FB09C9">
        <w:rPr>
          <w:rFonts w:ascii="Calibri" w:hAnsi="Calibri"/>
          <w:sz w:val="24"/>
          <w:szCs w:val="24"/>
          <w:lang w:val="hr-HR"/>
        </w:rPr>
        <w:t>otkup</w:t>
      </w:r>
      <w:r w:rsidR="00A86B47">
        <w:rPr>
          <w:rFonts w:ascii="Calibri" w:hAnsi="Calibri"/>
          <w:sz w:val="24"/>
          <w:szCs w:val="24"/>
          <w:lang w:val="hr-HR"/>
        </w:rPr>
        <w:t xml:space="preserve"> zemljišta </w:t>
      </w:r>
      <w:r w:rsidR="0046259C">
        <w:rPr>
          <w:rFonts w:ascii="Calibri" w:hAnsi="Calibri"/>
          <w:sz w:val="24"/>
          <w:szCs w:val="24"/>
          <w:lang w:val="hr-HR"/>
        </w:rPr>
        <w:t>za rekonstrukciju zaobilaznice D102-NC158.</w:t>
      </w:r>
    </w:p>
    <w:p w:rsidR="00BB1D9C" w:rsidRDefault="00BB1D9C" w:rsidP="00715805">
      <w:pPr>
        <w:spacing w:line="276" w:lineRule="auto"/>
        <w:jc w:val="both"/>
        <w:rPr>
          <w:rFonts w:ascii="Calibri" w:hAnsi="Calibri"/>
          <w:sz w:val="24"/>
          <w:szCs w:val="24"/>
          <w:lang w:val="hr-HR"/>
        </w:rPr>
      </w:pPr>
    </w:p>
    <w:p w:rsidR="00BB1D9C" w:rsidRDefault="00BB1D9C" w:rsidP="00715805">
      <w:pPr>
        <w:spacing w:line="276" w:lineRule="auto"/>
        <w:jc w:val="both"/>
        <w:rPr>
          <w:rFonts w:ascii="Calibri" w:hAnsi="Calibri"/>
          <w:sz w:val="24"/>
          <w:szCs w:val="24"/>
          <w:lang w:val="hr-HR"/>
        </w:rPr>
      </w:pPr>
      <w:r>
        <w:rPr>
          <w:rFonts w:ascii="Calibri" w:hAnsi="Calibri"/>
          <w:b/>
          <w:i/>
          <w:sz w:val="24"/>
          <w:szCs w:val="24"/>
          <w:lang w:val="hr-HR"/>
        </w:rPr>
        <w:t>Rashodi za nabavu proizvedene dugotrajne imovine</w:t>
      </w:r>
    </w:p>
    <w:p w:rsidR="00BB1D9C" w:rsidRDefault="00BD1CDE" w:rsidP="00715805">
      <w:pPr>
        <w:spacing w:line="276" w:lineRule="auto"/>
        <w:jc w:val="both"/>
        <w:rPr>
          <w:rFonts w:ascii="Calibri" w:hAnsi="Calibri"/>
          <w:i/>
          <w:sz w:val="24"/>
          <w:szCs w:val="24"/>
          <w:lang w:val="hr-HR"/>
        </w:rPr>
      </w:pPr>
      <w:r>
        <w:rPr>
          <w:rFonts w:ascii="Calibri" w:hAnsi="Calibri"/>
          <w:sz w:val="24"/>
          <w:szCs w:val="24"/>
          <w:lang w:val="hr-HR"/>
        </w:rPr>
        <w:t>Rashodi za nabavu proizvedene dugotrajne imovine odnose se na građevinske objekte, postrojena i opremu te nematerijalnu proizvedenu imovinu.</w:t>
      </w:r>
    </w:p>
    <w:p w:rsidR="00BD1CDE" w:rsidRDefault="00982B91" w:rsidP="00715805">
      <w:pPr>
        <w:spacing w:line="276" w:lineRule="auto"/>
        <w:jc w:val="both"/>
        <w:rPr>
          <w:rFonts w:ascii="Calibri" w:hAnsi="Calibri"/>
          <w:sz w:val="24"/>
          <w:szCs w:val="24"/>
          <w:lang w:val="hr-HR"/>
        </w:rPr>
      </w:pPr>
      <w:r>
        <w:rPr>
          <w:rFonts w:ascii="Calibri" w:hAnsi="Calibri"/>
          <w:i/>
          <w:sz w:val="24"/>
          <w:szCs w:val="24"/>
          <w:lang w:val="hr-HR"/>
        </w:rPr>
        <w:t>Rashodi za građevinske objekte</w:t>
      </w:r>
      <w:r w:rsidR="00BD1CDE">
        <w:rPr>
          <w:rFonts w:ascii="Calibri" w:hAnsi="Calibri"/>
          <w:i/>
          <w:sz w:val="24"/>
          <w:szCs w:val="24"/>
          <w:lang w:val="hr-HR"/>
        </w:rPr>
        <w:t xml:space="preserve"> </w:t>
      </w:r>
      <w:r w:rsidR="00BD1CDE">
        <w:rPr>
          <w:rFonts w:ascii="Calibri" w:hAnsi="Calibri"/>
          <w:sz w:val="24"/>
          <w:szCs w:val="24"/>
          <w:lang w:val="hr-HR"/>
        </w:rPr>
        <w:t xml:space="preserve">izvršeni su u iznosu od </w:t>
      </w:r>
      <w:r w:rsidR="0054552B">
        <w:rPr>
          <w:rFonts w:ascii="Calibri" w:hAnsi="Calibri"/>
          <w:sz w:val="24"/>
          <w:szCs w:val="24"/>
          <w:lang w:val="hr-HR"/>
        </w:rPr>
        <w:t xml:space="preserve">206.050,73 </w:t>
      </w:r>
      <w:r>
        <w:rPr>
          <w:rFonts w:ascii="Calibri" w:hAnsi="Calibri"/>
          <w:sz w:val="24"/>
          <w:szCs w:val="24"/>
          <w:lang w:val="hr-HR"/>
        </w:rPr>
        <w:t>eura, što je</w:t>
      </w:r>
      <w:r w:rsidR="0054552B">
        <w:rPr>
          <w:rFonts w:ascii="Calibri" w:hAnsi="Calibri"/>
          <w:sz w:val="24"/>
          <w:szCs w:val="24"/>
          <w:lang w:val="hr-HR"/>
        </w:rPr>
        <w:t xml:space="preserve"> za 150.030,22 </w:t>
      </w:r>
      <w:r w:rsidR="00FB09C9">
        <w:rPr>
          <w:rFonts w:ascii="Calibri" w:hAnsi="Calibri"/>
          <w:sz w:val="24"/>
          <w:szCs w:val="24"/>
          <w:lang w:val="hr-HR"/>
        </w:rPr>
        <w:t xml:space="preserve">eura </w:t>
      </w:r>
      <w:r>
        <w:rPr>
          <w:rFonts w:ascii="Calibri" w:hAnsi="Calibri"/>
          <w:sz w:val="24"/>
          <w:szCs w:val="24"/>
          <w:lang w:val="hr-HR"/>
        </w:rPr>
        <w:t>više</w:t>
      </w:r>
      <w:r w:rsidR="00BD1CDE">
        <w:rPr>
          <w:rFonts w:ascii="Calibri" w:hAnsi="Calibri"/>
          <w:sz w:val="24"/>
          <w:szCs w:val="24"/>
          <w:lang w:val="hr-HR"/>
        </w:rPr>
        <w:t xml:space="preserve"> </w:t>
      </w:r>
      <w:r w:rsidR="00AE01BA">
        <w:rPr>
          <w:rFonts w:ascii="Calibri" w:hAnsi="Calibri"/>
          <w:sz w:val="24"/>
          <w:szCs w:val="24"/>
          <w:lang w:val="hr-HR"/>
        </w:rPr>
        <w:t xml:space="preserve"> u odnosu na isto razdoblje prethodne godine</w:t>
      </w:r>
      <w:r>
        <w:rPr>
          <w:rFonts w:ascii="Calibri" w:hAnsi="Calibri"/>
          <w:sz w:val="24"/>
          <w:szCs w:val="24"/>
          <w:lang w:val="hr-HR"/>
        </w:rPr>
        <w:t xml:space="preserve">. Rashodi se </w:t>
      </w:r>
      <w:r w:rsidR="00AE01BA">
        <w:rPr>
          <w:rFonts w:ascii="Calibri" w:hAnsi="Calibri"/>
          <w:sz w:val="24"/>
          <w:szCs w:val="24"/>
          <w:lang w:val="hr-HR"/>
        </w:rPr>
        <w:t xml:space="preserve">odnose se </w:t>
      </w:r>
      <w:r w:rsidR="00FB09C9">
        <w:rPr>
          <w:rFonts w:ascii="Calibri" w:hAnsi="Calibri"/>
          <w:sz w:val="24"/>
          <w:szCs w:val="24"/>
          <w:lang w:val="hr-HR"/>
        </w:rPr>
        <w:t xml:space="preserve">na Uređenje obalnog pojasa naselja Baška – </w:t>
      </w:r>
      <w:r>
        <w:rPr>
          <w:rFonts w:ascii="Calibri" w:hAnsi="Calibri"/>
          <w:sz w:val="24"/>
          <w:szCs w:val="24"/>
          <w:lang w:val="hr-HR"/>
        </w:rPr>
        <w:t xml:space="preserve"> Etapa </w:t>
      </w:r>
      <w:r w:rsidR="00FB09C9">
        <w:rPr>
          <w:rFonts w:ascii="Calibri" w:hAnsi="Calibri"/>
          <w:sz w:val="24"/>
          <w:szCs w:val="24"/>
          <w:lang w:val="hr-HR"/>
        </w:rPr>
        <w:t xml:space="preserve">2A te </w:t>
      </w:r>
      <w:r w:rsidR="00806FAD">
        <w:rPr>
          <w:rFonts w:ascii="Calibri" w:hAnsi="Calibri"/>
          <w:sz w:val="24"/>
          <w:szCs w:val="24"/>
          <w:lang w:val="hr-HR"/>
        </w:rPr>
        <w:t>rashode temeljem Ugovora za Izgradnju DTK, rekonstrukciju sanitarne kanalizacije u ulici Stari dvori i uređenje vodotoka Gruh u Općini Baška.</w:t>
      </w:r>
    </w:p>
    <w:p w:rsidR="00982B91" w:rsidRDefault="000C6CBD" w:rsidP="00715805">
      <w:pPr>
        <w:spacing w:line="276" w:lineRule="auto"/>
        <w:jc w:val="both"/>
        <w:rPr>
          <w:rFonts w:ascii="Calibri" w:hAnsi="Calibri"/>
          <w:sz w:val="24"/>
          <w:szCs w:val="24"/>
          <w:lang w:val="hr-HR"/>
        </w:rPr>
      </w:pPr>
      <w:r>
        <w:rPr>
          <w:rFonts w:ascii="Calibri" w:hAnsi="Calibri"/>
          <w:i/>
          <w:sz w:val="24"/>
          <w:szCs w:val="24"/>
          <w:lang w:val="hr-HR"/>
        </w:rPr>
        <w:t>Rashodi za postrojenja i opremu</w:t>
      </w:r>
      <w:r w:rsidR="00E26919">
        <w:rPr>
          <w:rFonts w:ascii="Calibri" w:hAnsi="Calibri"/>
          <w:sz w:val="24"/>
          <w:szCs w:val="24"/>
          <w:lang w:val="hr-HR"/>
        </w:rPr>
        <w:t xml:space="preserve"> izvršeni su u iznosu od </w:t>
      </w:r>
      <w:r w:rsidR="00806FAD">
        <w:rPr>
          <w:rFonts w:ascii="Calibri" w:hAnsi="Calibri"/>
          <w:sz w:val="24"/>
          <w:szCs w:val="24"/>
          <w:lang w:val="hr-HR"/>
        </w:rPr>
        <w:t>15.641,77 eura te su za 22.470,92</w:t>
      </w:r>
      <w:r w:rsidR="00982B91">
        <w:rPr>
          <w:rFonts w:ascii="Calibri" w:hAnsi="Calibri"/>
          <w:sz w:val="24"/>
          <w:szCs w:val="24"/>
          <w:lang w:val="hr-HR"/>
        </w:rPr>
        <w:t xml:space="preserve"> manji </w:t>
      </w:r>
      <w:r>
        <w:rPr>
          <w:rFonts w:ascii="Calibri" w:hAnsi="Calibri"/>
          <w:sz w:val="24"/>
          <w:szCs w:val="24"/>
          <w:lang w:val="hr-HR"/>
        </w:rPr>
        <w:t>u odnosu na isto razdoblje</w:t>
      </w:r>
      <w:r w:rsidR="00806FAD">
        <w:rPr>
          <w:rFonts w:ascii="Calibri" w:hAnsi="Calibri"/>
          <w:sz w:val="24"/>
          <w:szCs w:val="24"/>
          <w:lang w:val="hr-HR"/>
        </w:rPr>
        <w:t xml:space="preserve"> 2025</w:t>
      </w:r>
      <w:r w:rsidR="00AE01BA">
        <w:rPr>
          <w:rFonts w:ascii="Calibri" w:hAnsi="Calibri"/>
          <w:sz w:val="24"/>
          <w:szCs w:val="24"/>
          <w:lang w:val="hr-HR"/>
        </w:rPr>
        <w:t>. godine.</w:t>
      </w:r>
      <w:r w:rsidR="00806FAD">
        <w:rPr>
          <w:rFonts w:ascii="Calibri" w:hAnsi="Calibri"/>
          <w:sz w:val="24"/>
          <w:szCs w:val="24"/>
          <w:lang w:val="hr-HR"/>
        </w:rPr>
        <w:t xml:space="preserve"> Navedeni rashodi odnose se na nabavu novog bojlera, znak „skakaonica nije u upotrebi“, nabavu defibrilatora, nabavu ljuljačke za igralište Centralin, nabavu zastava i ostale opreme.</w:t>
      </w:r>
      <w:r w:rsidR="00982B91">
        <w:rPr>
          <w:rFonts w:ascii="Calibri" w:hAnsi="Calibri"/>
          <w:sz w:val="24"/>
          <w:szCs w:val="24"/>
          <w:lang w:val="hr-HR"/>
        </w:rPr>
        <w:t xml:space="preserve"> </w:t>
      </w:r>
    </w:p>
    <w:p w:rsidR="0078078D" w:rsidRDefault="001C185A" w:rsidP="00715805">
      <w:pPr>
        <w:spacing w:line="276" w:lineRule="auto"/>
        <w:jc w:val="both"/>
        <w:rPr>
          <w:rFonts w:ascii="Calibri" w:hAnsi="Calibri"/>
          <w:sz w:val="24"/>
          <w:szCs w:val="24"/>
          <w:lang w:val="hr-HR"/>
        </w:rPr>
      </w:pPr>
      <w:r>
        <w:rPr>
          <w:rFonts w:ascii="Calibri" w:hAnsi="Calibri"/>
          <w:sz w:val="24"/>
          <w:szCs w:val="24"/>
          <w:lang w:val="hr-HR"/>
        </w:rPr>
        <w:t>Rashodi za</w:t>
      </w:r>
      <w:r w:rsidR="00E73B0B">
        <w:rPr>
          <w:rFonts w:ascii="Calibri" w:hAnsi="Calibri"/>
          <w:sz w:val="24"/>
          <w:szCs w:val="24"/>
          <w:lang w:val="hr-HR"/>
        </w:rPr>
        <w:t xml:space="preserve"> </w:t>
      </w:r>
      <w:r w:rsidR="00E73B0B">
        <w:rPr>
          <w:rFonts w:ascii="Calibri" w:hAnsi="Calibri"/>
          <w:i/>
          <w:sz w:val="24"/>
          <w:szCs w:val="24"/>
          <w:lang w:val="hr-HR"/>
        </w:rPr>
        <w:t>nemate</w:t>
      </w:r>
      <w:r w:rsidR="00383D25">
        <w:rPr>
          <w:rFonts w:ascii="Calibri" w:hAnsi="Calibri"/>
          <w:i/>
          <w:sz w:val="24"/>
          <w:szCs w:val="24"/>
          <w:lang w:val="hr-HR"/>
        </w:rPr>
        <w:t xml:space="preserve">rijalnu proizvedenu imovinu </w:t>
      </w:r>
      <w:r>
        <w:rPr>
          <w:rFonts w:ascii="Calibri" w:hAnsi="Calibri"/>
          <w:sz w:val="24"/>
          <w:szCs w:val="24"/>
          <w:lang w:val="hr-HR"/>
        </w:rPr>
        <w:t xml:space="preserve"> izvršeni su </w:t>
      </w:r>
      <w:r w:rsidR="00E73B0B">
        <w:rPr>
          <w:rFonts w:ascii="Calibri" w:hAnsi="Calibri"/>
          <w:sz w:val="24"/>
          <w:szCs w:val="24"/>
          <w:lang w:val="hr-HR"/>
        </w:rPr>
        <w:t xml:space="preserve">u iznosu od </w:t>
      </w:r>
      <w:r w:rsidR="00806FAD">
        <w:rPr>
          <w:rFonts w:ascii="Calibri" w:hAnsi="Calibri"/>
          <w:sz w:val="24"/>
          <w:szCs w:val="24"/>
          <w:lang w:val="hr-HR"/>
        </w:rPr>
        <w:t>16.290,63</w:t>
      </w:r>
      <w:r w:rsidR="000C6CBD">
        <w:rPr>
          <w:rFonts w:ascii="Calibri" w:hAnsi="Calibri"/>
          <w:sz w:val="24"/>
          <w:szCs w:val="24"/>
          <w:lang w:val="hr-HR"/>
        </w:rPr>
        <w:t xml:space="preserve"> eura</w:t>
      </w:r>
      <w:r>
        <w:rPr>
          <w:rFonts w:ascii="Calibri" w:hAnsi="Calibri"/>
          <w:sz w:val="24"/>
          <w:szCs w:val="24"/>
          <w:lang w:val="hr-HR"/>
        </w:rPr>
        <w:t xml:space="preserve">, što je </w:t>
      </w:r>
      <w:r w:rsidR="00806FAD">
        <w:rPr>
          <w:rFonts w:ascii="Calibri" w:hAnsi="Calibri"/>
          <w:sz w:val="24"/>
          <w:szCs w:val="24"/>
          <w:lang w:val="hr-HR"/>
        </w:rPr>
        <w:t xml:space="preserve"> 10% više</w:t>
      </w:r>
      <w:r w:rsidR="00E73B0B">
        <w:rPr>
          <w:rFonts w:ascii="Calibri" w:hAnsi="Calibri"/>
          <w:sz w:val="24"/>
          <w:szCs w:val="24"/>
          <w:lang w:val="hr-HR"/>
        </w:rPr>
        <w:t xml:space="preserve"> u odnosu na prethodnu godinu. </w:t>
      </w:r>
      <w:r w:rsidR="00383D25">
        <w:rPr>
          <w:rFonts w:ascii="Calibri" w:hAnsi="Calibri"/>
          <w:sz w:val="24"/>
          <w:szCs w:val="24"/>
          <w:lang w:val="hr-HR"/>
        </w:rPr>
        <w:t xml:space="preserve"> </w:t>
      </w:r>
      <w:r w:rsidR="00806FAD">
        <w:rPr>
          <w:rFonts w:ascii="Calibri" w:hAnsi="Calibri"/>
          <w:sz w:val="24"/>
          <w:szCs w:val="24"/>
          <w:lang w:val="hr-HR"/>
        </w:rPr>
        <w:t xml:space="preserve">Navedeni rashodi odnose se na uslugu izrade glavnog </w:t>
      </w:r>
      <w:r w:rsidR="005534E2">
        <w:rPr>
          <w:rFonts w:ascii="Calibri" w:hAnsi="Calibri"/>
          <w:sz w:val="24"/>
          <w:szCs w:val="24"/>
          <w:lang w:val="hr-HR"/>
        </w:rPr>
        <w:t>projekta za ishođenje građevinske dozvole te na izradu idejnog projekta NC u Jurandvoru.</w:t>
      </w:r>
      <w:r w:rsidR="0078078D">
        <w:rPr>
          <w:rFonts w:ascii="Calibri" w:hAnsi="Calibri"/>
          <w:sz w:val="24"/>
          <w:szCs w:val="24"/>
          <w:lang w:val="hr-HR"/>
        </w:rPr>
        <w:t xml:space="preserve"> </w:t>
      </w:r>
    </w:p>
    <w:p w:rsidR="00B7246A" w:rsidRDefault="00B7246A" w:rsidP="00715805">
      <w:pPr>
        <w:spacing w:line="276" w:lineRule="auto"/>
        <w:jc w:val="both"/>
        <w:rPr>
          <w:rFonts w:ascii="Calibri" w:hAnsi="Calibri"/>
          <w:sz w:val="24"/>
          <w:szCs w:val="24"/>
          <w:lang w:val="hr-HR"/>
        </w:rPr>
      </w:pPr>
    </w:p>
    <w:p w:rsidR="00B7246A" w:rsidRDefault="00B7246A" w:rsidP="00715805">
      <w:pPr>
        <w:spacing w:line="276" w:lineRule="auto"/>
        <w:jc w:val="both"/>
        <w:rPr>
          <w:rFonts w:ascii="Calibri" w:hAnsi="Calibri"/>
          <w:sz w:val="24"/>
          <w:szCs w:val="24"/>
          <w:lang w:val="hr-HR"/>
        </w:rPr>
      </w:pPr>
      <w:r>
        <w:rPr>
          <w:rFonts w:ascii="Calibri" w:hAnsi="Calibri"/>
          <w:b/>
          <w:i/>
          <w:sz w:val="24"/>
          <w:szCs w:val="24"/>
          <w:lang w:val="hr-HR"/>
        </w:rPr>
        <w:t xml:space="preserve">Rashodi za dodatna ulaganja na nefinancijskoj imovini </w:t>
      </w:r>
    </w:p>
    <w:p w:rsidR="00031A74" w:rsidRDefault="00031A74" w:rsidP="00715805">
      <w:pPr>
        <w:spacing w:line="276" w:lineRule="auto"/>
        <w:jc w:val="both"/>
        <w:rPr>
          <w:rFonts w:ascii="Calibri" w:hAnsi="Calibri"/>
          <w:sz w:val="24"/>
          <w:szCs w:val="24"/>
          <w:lang w:val="hr-HR"/>
        </w:rPr>
      </w:pPr>
      <w:r>
        <w:rPr>
          <w:rFonts w:ascii="Calibri" w:hAnsi="Calibri"/>
          <w:sz w:val="24"/>
          <w:szCs w:val="24"/>
          <w:lang w:val="hr-HR"/>
        </w:rPr>
        <w:t>Rashodi za dodatna ulaganja na nefinancijskoj imovini odnose se na dodatna ula</w:t>
      </w:r>
      <w:r w:rsidR="005534E2">
        <w:rPr>
          <w:rFonts w:ascii="Calibri" w:hAnsi="Calibri"/>
          <w:sz w:val="24"/>
          <w:szCs w:val="24"/>
          <w:lang w:val="hr-HR"/>
        </w:rPr>
        <w:t>ganja na građevinskim objektima.</w:t>
      </w:r>
    </w:p>
    <w:p w:rsidR="00630F04" w:rsidRPr="00C375DB" w:rsidRDefault="00031A74" w:rsidP="00C375DB">
      <w:pPr>
        <w:spacing w:line="276" w:lineRule="auto"/>
        <w:jc w:val="both"/>
        <w:rPr>
          <w:rFonts w:ascii="Calibri" w:hAnsi="Calibri"/>
          <w:sz w:val="24"/>
          <w:szCs w:val="24"/>
          <w:lang w:val="hr-HR"/>
        </w:rPr>
      </w:pPr>
      <w:r>
        <w:rPr>
          <w:rFonts w:ascii="Calibri" w:hAnsi="Calibri"/>
          <w:i/>
          <w:sz w:val="24"/>
          <w:szCs w:val="24"/>
          <w:lang w:val="hr-HR"/>
        </w:rPr>
        <w:lastRenderedPageBreak/>
        <w:t>Rashodi za dodatna ulaganja na građevinskim objektima</w:t>
      </w:r>
      <w:r w:rsidR="005534E2">
        <w:rPr>
          <w:rFonts w:ascii="Calibri" w:hAnsi="Calibri"/>
          <w:i/>
          <w:sz w:val="24"/>
          <w:szCs w:val="24"/>
          <w:lang w:val="hr-HR"/>
        </w:rPr>
        <w:t xml:space="preserve"> </w:t>
      </w:r>
      <w:r w:rsidR="005534E2">
        <w:rPr>
          <w:rFonts w:ascii="Calibri" w:hAnsi="Calibri"/>
          <w:sz w:val="24"/>
          <w:szCs w:val="24"/>
          <w:lang w:val="hr-HR"/>
        </w:rPr>
        <w:t xml:space="preserve">izvršeni su u iznosu od 279.729,09 eura i </w:t>
      </w:r>
      <w:r>
        <w:rPr>
          <w:rFonts w:ascii="Calibri" w:hAnsi="Calibri"/>
          <w:i/>
          <w:sz w:val="24"/>
          <w:szCs w:val="24"/>
          <w:lang w:val="hr-HR"/>
        </w:rPr>
        <w:t xml:space="preserve"> </w:t>
      </w:r>
      <w:r w:rsidR="00107008">
        <w:rPr>
          <w:rFonts w:ascii="Calibri" w:hAnsi="Calibri"/>
          <w:sz w:val="24"/>
          <w:szCs w:val="24"/>
          <w:lang w:val="hr-HR"/>
        </w:rPr>
        <w:t>bilježe</w:t>
      </w:r>
      <w:r w:rsidR="005534E2">
        <w:rPr>
          <w:rFonts w:ascii="Calibri" w:hAnsi="Calibri"/>
          <w:sz w:val="24"/>
          <w:szCs w:val="24"/>
          <w:lang w:val="hr-HR"/>
        </w:rPr>
        <w:t xml:space="preserve"> povećanje u iznosu od 248.604,09</w:t>
      </w:r>
      <w:r w:rsidR="00107008">
        <w:rPr>
          <w:rFonts w:ascii="Calibri" w:hAnsi="Calibri"/>
          <w:sz w:val="24"/>
          <w:szCs w:val="24"/>
          <w:lang w:val="hr-HR"/>
        </w:rPr>
        <w:t xml:space="preserve"> eura. </w:t>
      </w:r>
      <w:r w:rsidR="005534E2">
        <w:rPr>
          <w:rFonts w:ascii="Calibri" w:hAnsi="Calibri"/>
          <w:sz w:val="24"/>
          <w:szCs w:val="24"/>
          <w:lang w:val="hr-HR"/>
        </w:rPr>
        <w:t>Navedeni rashodi odnose se na Rekonstrukciju doma kulture i prenamjenu u Interpretacijski centar Baška.</w:t>
      </w:r>
    </w:p>
    <w:p w:rsidR="00630F04" w:rsidRDefault="00630F04" w:rsidP="004A28AA">
      <w:pPr>
        <w:shd w:val="clear" w:color="auto" w:fill="FFFFFF" w:themeFill="background1"/>
        <w:spacing w:line="276" w:lineRule="auto"/>
        <w:jc w:val="both"/>
        <w:outlineLvl w:val="0"/>
        <w:rPr>
          <w:rFonts w:asciiTheme="minorHAnsi" w:hAnsiTheme="minorHAnsi"/>
          <w:b/>
          <w:sz w:val="24"/>
          <w:szCs w:val="24"/>
          <w:shd w:val="clear" w:color="auto" w:fill="FFFFFF" w:themeFill="background1"/>
          <w:lang w:val="hr-HR"/>
        </w:rPr>
      </w:pPr>
    </w:p>
    <w:p w:rsidR="003D201B" w:rsidRPr="004A28AA" w:rsidRDefault="003D201B" w:rsidP="004A28AA">
      <w:pPr>
        <w:shd w:val="clear" w:color="auto" w:fill="FFFFFF" w:themeFill="background1"/>
        <w:spacing w:line="276" w:lineRule="auto"/>
        <w:jc w:val="both"/>
        <w:outlineLvl w:val="0"/>
        <w:rPr>
          <w:rFonts w:asciiTheme="minorHAnsi" w:hAnsiTheme="minorHAnsi"/>
          <w:b/>
          <w:sz w:val="24"/>
          <w:szCs w:val="24"/>
          <w:shd w:val="clear" w:color="auto" w:fill="E6E6E6"/>
          <w:lang w:val="hr-HR"/>
        </w:rPr>
      </w:pPr>
      <w:r w:rsidRPr="004A28AA">
        <w:rPr>
          <w:rFonts w:asciiTheme="minorHAnsi" w:hAnsiTheme="minorHAnsi"/>
          <w:b/>
          <w:sz w:val="24"/>
          <w:szCs w:val="24"/>
          <w:shd w:val="clear" w:color="auto" w:fill="FFFFFF" w:themeFill="background1"/>
          <w:lang w:val="hr-HR"/>
        </w:rPr>
        <w:t>IZDACI ZA FI</w:t>
      </w:r>
      <w:r w:rsidR="00D17E03">
        <w:rPr>
          <w:rFonts w:asciiTheme="minorHAnsi" w:hAnsiTheme="minorHAnsi"/>
          <w:b/>
          <w:sz w:val="24"/>
          <w:szCs w:val="24"/>
          <w:shd w:val="clear" w:color="auto" w:fill="FFFFFF" w:themeFill="background1"/>
          <w:lang w:val="hr-HR"/>
        </w:rPr>
        <w:t>NANCIJSKU IMOVINU I OTPLATE</w:t>
      </w:r>
      <w:r w:rsidRPr="004A28AA">
        <w:rPr>
          <w:rFonts w:asciiTheme="minorHAnsi" w:hAnsiTheme="minorHAnsi"/>
          <w:b/>
          <w:sz w:val="24"/>
          <w:szCs w:val="24"/>
          <w:shd w:val="clear" w:color="auto" w:fill="FFFFFF" w:themeFill="background1"/>
          <w:lang w:val="hr-HR"/>
        </w:rPr>
        <w:t xml:space="preserve"> ZAJMOVA</w:t>
      </w:r>
    </w:p>
    <w:p w:rsidR="00BA194B" w:rsidRDefault="003D201B" w:rsidP="00BA194B">
      <w:pPr>
        <w:spacing w:line="276" w:lineRule="auto"/>
        <w:jc w:val="both"/>
        <w:rPr>
          <w:rFonts w:ascii="Calibri" w:hAnsi="Calibri"/>
          <w:sz w:val="24"/>
          <w:szCs w:val="24"/>
          <w:lang w:val="hr-HR"/>
        </w:rPr>
      </w:pPr>
      <w:r w:rsidRPr="004A28AA">
        <w:rPr>
          <w:rFonts w:ascii="Calibri" w:hAnsi="Calibri"/>
          <w:sz w:val="24"/>
          <w:szCs w:val="24"/>
          <w:lang w:val="hr-HR"/>
        </w:rPr>
        <w:t xml:space="preserve">Izdaci </w:t>
      </w:r>
      <w:r w:rsidR="00D17E03">
        <w:rPr>
          <w:rFonts w:ascii="Calibri" w:hAnsi="Calibri"/>
          <w:sz w:val="24"/>
          <w:szCs w:val="24"/>
          <w:lang w:val="hr-HR"/>
        </w:rPr>
        <w:t xml:space="preserve">za financijsku imovinu i otplate </w:t>
      </w:r>
      <w:r w:rsidRPr="004A28AA">
        <w:rPr>
          <w:rFonts w:ascii="Calibri" w:hAnsi="Calibri"/>
          <w:sz w:val="24"/>
          <w:szCs w:val="24"/>
          <w:lang w:val="hr-HR"/>
        </w:rPr>
        <w:t xml:space="preserve"> zajmo</w:t>
      </w:r>
      <w:r w:rsidR="00B9684C">
        <w:rPr>
          <w:rFonts w:ascii="Calibri" w:hAnsi="Calibri"/>
          <w:sz w:val="24"/>
          <w:szCs w:val="24"/>
          <w:lang w:val="hr-HR"/>
        </w:rPr>
        <w:t>va</w:t>
      </w:r>
      <w:r w:rsidR="00BA194B">
        <w:rPr>
          <w:rFonts w:ascii="Calibri" w:hAnsi="Calibri"/>
          <w:sz w:val="24"/>
          <w:szCs w:val="24"/>
          <w:lang w:val="hr-HR"/>
        </w:rPr>
        <w:t xml:space="preserve"> sadrže izdatke</w:t>
      </w:r>
      <w:r w:rsidR="00152C8C">
        <w:rPr>
          <w:rFonts w:ascii="Calibri" w:hAnsi="Calibri"/>
          <w:sz w:val="24"/>
          <w:szCs w:val="24"/>
          <w:lang w:val="hr-HR"/>
        </w:rPr>
        <w:t xml:space="preserve"> za</w:t>
      </w:r>
      <w:r w:rsidR="005534E2">
        <w:rPr>
          <w:rFonts w:ascii="Calibri" w:hAnsi="Calibri"/>
          <w:sz w:val="24"/>
          <w:szCs w:val="24"/>
          <w:lang w:val="hr-HR"/>
        </w:rPr>
        <w:t xml:space="preserve"> ulaganja u financijske </w:t>
      </w:r>
      <w:r w:rsidR="00445C2E">
        <w:rPr>
          <w:rFonts w:ascii="Calibri" w:hAnsi="Calibri"/>
          <w:sz w:val="24"/>
          <w:szCs w:val="24"/>
          <w:lang w:val="hr-HR"/>
        </w:rPr>
        <w:t>instrumente</w:t>
      </w:r>
      <w:r w:rsidR="005534E2">
        <w:rPr>
          <w:rFonts w:ascii="Calibri" w:hAnsi="Calibri"/>
          <w:sz w:val="24"/>
          <w:szCs w:val="24"/>
          <w:lang w:val="hr-HR"/>
        </w:rPr>
        <w:t xml:space="preserve"> -</w:t>
      </w:r>
      <w:r w:rsidR="00152C8C">
        <w:rPr>
          <w:rFonts w:ascii="Calibri" w:hAnsi="Calibri"/>
          <w:sz w:val="24"/>
          <w:szCs w:val="24"/>
          <w:lang w:val="hr-HR"/>
        </w:rPr>
        <w:t xml:space="preserve"> dionice i </w:t>
      </w:r>
      <w:r w:rsidR="006D3225">
        <w:rPr>
          <w:rFonts w:ascii="Calibri" w:hAnsi="Calibri"/>
          <w:sz w:val="24"/>
          <w:szCs w:val="24"/>
          <w:lang w:val="hr-HR"/>
        </w:rPr>
        <w:t xml:space="preserve">udjele u glavnici te </w:t>
      </w:r>
      <w:r w:rsidR="005534E2">
        <w:rPr>
          <w:rFonts w:ascii="Calibri" w:hAnsi="Calibri"/>
          <w:sz w:val="24"/>
          <w:szCs w:val="24"/>
          <w:lang w:val="hr-HR"/>
        </w:rPr>
        <w:t xml:space="preserve"> na izdatke za otplatu glavnice primljenih kredita i zajmova.</w:t>
      </w:r>
      <w:r w:rsidR="00BA194B">
        <w:rPr>
          <w:rFonts w:ascii="Calibri" w:hAnsi="Calibri"/>
          <w:sz w:val="24"/>
          <w:szCs w:val="24"/>
          <w:lang w:val="hr-HR"/>
        </w:rPr>
        <w:t xml:space="preserve"> </w:t>
      </w:r>
    </w:p>
    <w:p w:rsidR="006D3225" w:rsidRDefault="006D3225" w:rsidP="00BA194B">
      <w:pPr>
        <w:spacing w:line="276" w:lineRule="auto"/>
        <w:jc w:val="both"/>
        <w:rPr>
          <w:rFonts w:ascii="Calibri" w:hAnsi="Calibri"/>
          <w:sz w:val="24"/>
          <w:szCs w:val="24"/>
          <w:lang w:val="hr-HR"/>
        </w:rPr>
      </w:pPr>
      <w:r>
        <w:rPr>
          <w:rFonts w:ascii="Calibri" w:hAnsi="Calibri"/>
          <w:sz w:val="24"/>
          <w:szCs w:val="24"/>
          <w:lang w:val="hr-HR"/>
        </w:rPr>
        <w:t xml:space="preserve">Izdaci za dionice i udjele u glavnici odnose se na otplatu glavnice kredita Ponikve voda d.o.o. po Ugovoru o partnerstvu na projektu Prikupljanje, odvodnja i pročišćavanje otpadnih voda na otoku Krku u iznosu od </w:t>
      </w:r>
      <w:r w:rsidR="005534E2">
        <w:rPr>
          <w:rFonts w:ascii="Calibri" w:hAnsi="Calibri"/>
          <w:sz w:val="24"/>
          <w:szCs w:val="24"/>
          <w:lang w:val="hr-HR"/>
        </w:rPr>
        <w:t>36.908,37 eura te na izdatke za povećanje temeljnog kapitala trgovačkog društva Otok Krk energija d.o.o. u iznosu od 149.991,09 eura.</w:t>
      </w:r>
    </w:p>
    <w:p w:rsidR="00FD1202" w:rsidRDefault="00A7078D" w:rsidP="00BA194B">
      <w:pPr>
        <w:spacing w:line="276" w:lineRule="auto"/>
        <w:jc w:val="both"/>
        <w:rPr>
          <w:rFonts w:ascii="Calibri" w:hAnsi="Calibri"/>
          <w:sz w:val="24"/>
          <w:szCs w:val="24"/>
          <w:lang w:val="hr-HR"/>
        </w:rPr>
      </w:pPr>
      <w:r>
        <w:rPr>
          <w:rFonts w:ascii="Calibri" w:hAnsi="Calibri"/>
          <w:sz w:val="24"/>
          <w:szCs w:val="24"/>
          <w:lang w:val="hr-HR"/>
        </w:rPr>
        <w:t xml:space="preserve">Izdaci za otplatu glavnice primljenih kredita sadrže dva obroka za otplatu dugoročnog kredita za modernizaciju sustava javne rasvjete u iznosu od 6.108,84 </w:t>
      </w:r>
      <w:r w:rsidR="00F420DA">
        <w:rPr>
          <w:rFonts w:ascii="Calibri" w:hAnsi="Calibri"/>
          <w:sz w:val="24"/>
          <w:szCs w:val="24"/>
          <w:lang w:val="hr-HR"/>
        </w:rPr>
        <w:t>eura.</w:t>
      </w:r>
    </w:p>
    <w:p w:rsidR="00F420DA" w:rsidRDefault="00F420DA" w:rsidP="00BA194B">
      <w:pPr>
        <w:spacing w:line="276" w:lineRule="auto"/>
        <w:jc w:val="both"/>
        <w:rPr>
          <w:rFonts w:ascii="Calibri" w:hAnsi="Calibri"/>
          <w:sz w:val="24"/>
          <w:szCs w:val="24"/>
          <w:lang w:val="hr-HR"/>
        </w:rPr>
      </w:pPr>
    </w:p>
    <w:p w:rsidR="000235C6" w:rsidRDefault="00701D3F" w:rsidP="00974F2A">
      <w:pPr>
        <w:pStyle w:val="Tijeloteksta"/>
        <w:widowControl/>
        <w:rPr>
          <w:rFonts w:ascii="Calibri" w:hAnsi="Calibri"/>
          <w:sz w:val="22"/>
          <w:szCs w:val="22"/>
          <w:u w:val="single"/>
          <w:lang w:val="hr-HR"/>
        </w:rPr>
      </w:pPr>
      <w:r>
        <w:rPr>
          <w:rFonts w:ascii="Calibri" w:hAnsi="Calibri"/>
          <w:sz w:val="22"/>
          <w:szCs w:val="22"/>
          <w:u w:val="single"/>
          <w:lang w:val="hr-HR"/>
        </w:rPr>
        <w:t xml:space="preserve">Tablica </w:t>
      </w:r>
      <w:r w:rsidR="00CA7102">
        <w:rPr>
          <w:rFonts w:ascii="Calibri" w:hAnsi="Calibri"/>
          <w:sz w:val="22"/>
          <w:szCs w:val="22"/>
          <w:u w:val="single"/>
          <w:lang w:val="hr-HR"/>
        </w:rPr>
        <w:t>2</w:t>
      </w:r>
      <w:r w:rsidR="00974F2A" w:rsidRPr="00DB0EF2">
        <w:rPr>
          <w:rFonts w:ascii="Calibri" w:hAnsi="Calibri"/>
          <w:sz w:val="22"/>
          <w:szCs w:val="22"/>
          <w:u w:val="single"/>
          <w:lang w:val="hr-HR"/>
        </w:rPr>
        <w:t>. A</w:t>
      </w:r>
      <w:r w:rsidR="00974F2A">
        <w:rPr>
          <w:rFonts w:ascii="Calibri" w:hAnsi="Calibri"/>
          <w:sz w:val="22"/>
          <w:szCs w:val="22"/>
          <w:u w:val="single"/>
          <w:lang w:val="hr-HR"/>
        </w:rPr>
        <w:t>NALITIČKI PRIKAZ RAČUNA FINANCIRANJA</w:t>
      </w:r>
      <w:r w:rsidR="00974F2A" w:rsidRPr="00DB0EF2">
        <w:rPr>
          <w:rFonts w:ascii="Calibri" w:hAnsi="Calibri"/>
          <w:sz w:val="22"/>
          <w:szCs w:val="22"/>
          <w:u w:val="single"/>
          <w:lang w:val="hr-HR"/>
        </w:rPr>
        <w:t xml:space="preserve"> </w:t>
      </w:r>
    </w:p>
    <w:p w:rsidR="00BA194B" w:rsidRPr="00DB0EF2" w:rsidRDefault="00BA194B" w:rsidP="00974F2A">
      <w:pPr>
        <w:pStyle w:val="Tijeloteksta"/>
        <w:widowControl/>
        <w:rPr>
          <w:rFonts w:ascii="Calibri" w:hAnsi="Calibri"/>
          <w:sz w:val="22"/>
          <w:szCs w:val="22"/>
          <w:u w:val="single"/>
          <w:lang w:val="hr-HR"/>
        </w:rPr>
      </w:pPr>
    </w:p>
    <w:tbl>
      <w:tblPr>
        <w:tblW w:w="9654" w:type="dxa"/>
        <w:tblInd w:w="93" w:type="dxa"/>
        <w:tblLook w:val="04A0" w:firstRow="1" w:lastRow="0" w:firstColumn="1" w:lastColumn="0" w:noHBand="0" w:noVBand="1"/>
      </w:tblPr>
      <w:tblGrid>
        <w:gridCol w:w="582"/>
        <w:gridCol w:w="1027"/>
        <w:gridCol w:w="6911"/>
        <w:gridCol w:w="1134"/>
      </w:tblGrid>
      <w:tr w:rsidR="00EF7BC0" w:rsidRPr="00EF7BC0" w:rsidTr="0015075D">
        <w:trPr>
          <w:trHeight w:val="465"/>
        </w:trPr>
        <w:tc>
          <w:tcPr>
            <w:tcW w:w="9654"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rsidR="003D201B" w:rsidRPr="00AA3135" w:rsidRDefault="003D201B" w:rsidP="0015075D">
            <w:pPr>
              <w:overflowPunct/>
              <w:autoSpaceDE/>
              <w:autoSpaceDN/>
              <w:adjustRightInd/>
              <w:jc w:val="center"/>
              <w:textAlignment w:val="auto"/>
              <w:rPr>
                <w:rFonts w:asciiTheme="minorHAnsi" w:hAnsiTheme="minorHAnsi"/>
                <w:b/>
                <w:bCs/>
                <w:lang w:val="hr-HR"/>
              </w:rPr>
            </w:pPr>
            <w:r w:rsidRPr="00AA3135">
              <w:rPr>
                <w:rFonts w:asciiTheme="minorHAnsi" w:hAnsiTheme="minorHAnsi"/>
                <w:b/>
                <w:bCs/>
                <w:lang w:val="hr-HR"/>
              </w:rPr>
              <w:t>ANALITIČKI PRIKAZ RAČUNA FINANCIRANJA</w:t>
            </w:r>
          </w:p>
        </w:tc>
      </w:tr>
      <w:tr w:rsidR="00161466" w:rsidRPr="00AA3135" w:rsidTr="00856454">
        <w:trPr>
          <w:trHeight w:val="375"/>
        </w:trPr>
        <w:tc>
          <w:tcPr>
            <w:tcW w:w="582"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161466" w:rsidRPr="00AA3135" w:rsidRDefault="00161466" w:rsidP="00856454">
            <w:pPr>
              <w:overflowPunct/>
              <w:autoSpaceDE/>
              <w:autoSpaceDN/>
              <w:adjustRightInd/>
              <w:textAlignment w:val="auto"/>
              <w:rPr>
                <w:rFonts w:asciiTheme="minorHAnsi" w:hAnsiTheme="minorHAnsi"/>
                <w:b/>
                <w:bCs/>
                <w:lang w:val="hr-HR"/>
              </w:rPr>
            </w:pPr>
            <w:r>
              <w:rPr>
                <w:rFonts w:asciiTheme="minorHAnsi" w:hAnsiTheme="minorHAnsi"/>
                <w:b/>
                <w:bCs/>
                <w:lang w:val="hr-HR"/>
              </w:rPr>
              <w:t>8</w:t>
            </w:r>
          </w:p>
        </w:tc>
        <w:tc>
          <w:tcPr>
            <w:tcW w:w="1027" w:type="dxa"/>
            <w:tcBorders>
              <w:top w:val="nil"/>
              <w:left w:val="nil"/>
              <w:bottom w:val="single" w:sz="4" w:space="0" w:color="auto"/>
              <w:right w:val="single" w:sz="4" w:space="0" w:color="auto"/>
            </w:tcBorders>
            <w:shd w:val="clear" w:color="auto" w:fill="E5DFEC" w:themeFill="accent4" w:themeFillTint="33"/>
            <w:noWrap/>
            <w:vAlign w:val="bottom"/>
            <w:hideMark/>
          </w:tcPr>
          <w:p w:rsidR="00161466" w:rsidRPr="00AA3135" w:rsidRDefault="00161466" w:rsidP="00856454">
            <w:pPr>
              <w:overflowPunct/>
              <w:autoSpaceDE/>
              <w:autoSpaceDN/>
              <w:adjustRightInd/>
              <w:textAlignment w:val="auto"/>
              <w:rPr>
                <w:rFonts w:asciiTheme="minorHAnsi" w:hAnsiTheme="minorHAnsi"/>
                <w:lang w:val="hr-HR"/>
              </w:rPr>
            </w:pPr>
            <w:r w:rsidRPr="00AA3135">
              <w:rPr>
                <w:rFonts w:asciiTheme="minorHAnsi" w:hAnsiTheme="minorHAnsi"/>
                <w:lang w:val="hr-HR"/>
              </w:rPr>
              <w:t> </w:t>
            </w:r>
          </w:p>
        </w:tc>
        <w:tc>
          <w:tcPr>
            <w:tcW w:w="6911"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161466" w:rsidRPr="00AA3135" w:rsidRDefault="00161466" w:rsidP="00856454">
            <w:pPr>
              <w:overflowPunct/>
              <w:autoSpaceDE/>
              <w:autoSpaceDN/>
              <w:adjustRightInd/>
              <w:textAlignment w:val="auto"/>
              <w:rPr>
                <w:rFonts w:asciiTheme="minorHAnsi" w:hAnsiTheme="minorHAnsi"/>
                <w:b/>
                <w:bCs/>
                <w:lang w:val="hr-HR"/>
              </w:rPr>
            </w:pPr>
            <w:r>
              <w:rPr>
                <w:rFonts w:asciiTheme="minorHAnsi" w:hAnsiTheme="minorHAnsi"/>
                <w:b/>
                <w:bCs/>
                <w:lang w:val="hr-HR"/>
              </w:rPr>
              <w:t>PRIMICI OD FINANCIJSKE IMOVINE I ZADUŽIVANJA</w:t>
            </w:r>
          </w:p>
        </w:tc>
        <w:tc>
          <w:tcPr>
            <w:tcW w:w="1134" w:type="dxa"/>
            <w:tcBorders>
              <w:top w:val="nil"/>
              <w:left w:val="nil"/>
              <w:bottom w:val="single" w:sz="4" w:space="0" w:color="auto"/>
              <w:right w:val="single" w:sz="4" w:space="0" w:color="auto"/>
            </w:tcBorders>
            <w:shd w:val="clear" w:color="auto" w:fill="E5DFEC" w:themeFill="accent4" w:themeFillTint="33"/>
            <w:noWrap/>
            <w:vAlign w:val="center"/>
            <w:hideMark/>
          </w:tcPr>
          <w:p w:rsidR="00161466" w:rsidRPr="00AA3135" w:rsidRDefault="00077985" w:rsidP="00856454">
            <w:pPr>
              <w:overflowPunct/>
              <w:autoSpaceDE/>
              <w:autoSpaceDN/>
              <w:adjustRightInd/>
              <w:jc w:val="right"/>
              <w:textAlignment w:val="auto"/>
              <w:rPr>
                <w:rFonts w:asciiTheme="minorHAnsi" w:hAnsiTheme="minorHAnsi"/>
                <w:b/>
                <w:bCs/>
                <w:lang w:val="hr-HR"/>
              </w:rPr>
            </w:pPr>
            <w:r>
              <w:rPr>
                <w:rFonts w:asciiTheme="minorHAnsi" w:hAnsiTheme="minorHAnsi"/>
                <w:b/>
                <w:bCs/>
                <w:lang w:val="hr-HR"/>
              </w:rPr>
              <w:t>69.996,26</w:t>
            </w:r>
          </w:p>
        </w:tc>
      </w:tr>
      <w:tr w:rsidR="00161466" w:rsidTr="00856454">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tcPr>
          <w:p w:rsidR="00161466" w:rsidRPr="00AA3135" w:rsidRDefault="00161466" w:rsidP="00856454">
            <w:pPr>
              <w:overflowPunct/>
              <w:autoSpaceDE/>
              <w:autoSpaceDN/>
              <w:adjustRightInd/>
              <w:textAlignment w:val="auto"/>
              <w:rPr>
                <w:rFonts w:asciiTheme="minorHAnsi" w:hAnsiTheme="minorHAnsi"/>
                <w:b/>
                <w:bCs/>
                <w:lang w:val="hr-HR"/>
              </w:rPr>
            </w:pPr>
            <w:r>
              <w:rPr>
                <w:rFonts w:asciiTheme="minorHAnsi" w:hAnsiTheme="minorHAnsi"/>
                <w:b/>
                <w:bCs/>
                <w:lang w:val="hr-HR"/>
              </w:rPr>
              <w:t>84</w:t>
            </w:r>
          </w:p>
        </w:tc>
        <w:tc>
          <w:tcPr>
            <w:tcW w:w="1027" w:type="dxa"/>
            <w:tcBorders>
              <w:top w:val="nil"/>
              <w:left w:val="nil"/>
              <w:bottom w:val="single" w:sz="4" w:space="0" w:color="auto"/>
              <w:right w:val="single" w:sz="4" w:space="0" w:color="auto"/>
            </w:tcBorders>
            <w:shd w:val="clear" w:color="auto" w:fill="auto"/>
            <w:noWrap/>
            <w:vAlign w:val="bottom"/>
          </w:tcPr>
          <w:p w:rsidR="00161466" w:rsidRPr="00AA3135" w:rsidRDefault="00161466" w:rsidP="00856454">
            <w:pPr>
              <w:overflowPunct/>
              <w:autoSpaceDE/>
              <w:autoSpaceDN/>
              <w:adjustRightInd/>
              <w:textAlignment w:val="auto"/>
              <w:rPr>
                <w:rFonts w:asciiTheme="minorHAnsi" w:hAnsiTheme="minorHAnsi"/>
                <w:lang w:val="hr-HR"/>
              </w:rPr>
            </w:pPr>
          </w:p>
        </w:tc>
        <w:tc>
          <w:tcPr>
            <w:tcW w:w="6911" w:type="dxa"/>
            <w:tcBorders>
              <w:top w:val="single" w:sz="4" w:space="0" w:color="auto"/>
              <w:left w:val="nil"/>
              <w:bottom w:val="single" w:sz="4" w:space="0" w:color="auto"/>
              <w:right w:val="single" w:sz="4" w:space="0" w:color="auto"/>
            </w:tcBorders>
            <w:shd w:val="clear" w:color="auto" w:fill="auto"/>
            <w:noWrap/>
            <w:vAlign w:val="center"/>
          </w:tcPr>
          <w:p w:rsidR="00161466" w:rsidRPr="00AA3135" w:rsidRDefault="00161466" w:rsidP="00856454">
            <w:pPr>
              <w:overflowPunct/>
              <w:autoSpaceDE/>
              <w:autoSpaceDN/>
              <w:adjustRightInd/>
              <w:textAlignment w:val="auto"/>
              <w:rPr>
                <w:rFonts w:asciiTheme="minorHAnsi" w:hAnsiTheme="minorHAnsi"/>
                <w:b/>
                <w:bCs/>
                <w:lang w:val="hr-HR"/>
              </w:rPr>
            </w:pPr>
            <w:r>
              <w:rPr>
                <w:rFonts w:asciiTheme="minorHAnsi" w:hAnsiTheme="minorHAnsi"/>
                <w:b/>
                <w:bCs/>
                <w:lang w:val="hr-HR"/>
              </w:rPr>
              <w:t>PRIMICI OD ZADUŽIVANJA</w:t>
            </w:r>
          </w:p>
        </w:tc>
        <w:tc>
          <w:tcPr>
            <w:tcW w:w="1134" w:type="dxa"/>
            <w:tcBorders>
              <w:top w:val="nil"/>
              <w:left w:val="nil"/>
              <w:bottom w:val="single" w:sz="4" w:space="0" w:color="auto"/>
              <w:right w:val="single" w:sz="4" w:space="0" w:color="auto"/>
            </w:tcBorders>
            <w:shd w:val="clear" w:color="auto" w:fill="auto"/>
            <w:noWrap/>
            <w:vAlign w:val="center"/>
          </w:tcPr>
          <w:p w:rsidR="00161466" w:rsidRDefault="00077985" w:rsidP="00856454">
            <w:pPr>
              <w:overflowPunct/>
              <w:autoSpaceDE/>
              <w:autoSpaceDN/>
              <w:adjustRightInd/>
              <w:jc w:val="right"/>
              <w:textAlignment w:val="auto"/>
              <w:rPr>
                <w:rFonts w:asciiTheme="minorHAnsi" w:hAnsiTheme="minorHAnsi"/>
                <w:b/>
                <w:bCs/>
                <w:lang w:val="hr-HR"/>
              </w:rPr>
            </w:pPr>
            <w:r>
              <w:rPr>
                <w:rFonts w:asciiTheme="minorHAnsi" w:hAnsiTheme="minorHAnsi"/>
                <w:b/>
                <w:bCs/>
                <w:lang w:val="hr-HR"/>
              </w:rPr>
              <w:t>69.996,26</w:t>
            </w:r>
          </w:p>
        </w:tc>
      </w:tr>
      <w:tr w:rsidR="00161466" w:rsidTr="00856454">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tcPr>
          <w:p w:rsidR="00161466" w:rsidRDefault="00161466" w:rsidP="00856454">
            <w:pPr>
              <w:overflowPunct/>
              <w:autoSpaceDE/>
              <w:autoSpaceDN/>
              <w:adjustRightInd/>
              <w:textAlignment w:val="auto"/>
              <w:rPr>
                <w:rFonts w:asciiTheme="minorHAnsi" w:hAnsiTheme="minorHAnsi"/>
                <w:b/>
                <w:bCs/>
                <w:lang w:val="hr-HR"/>
              </w:rPr>
            </w:pPr>
          </w:p>
        </w:tc>
        <w:tc>
          <w:tcPr>
            <w:tcW w:w="1027" w:type="dxa"/>
            <w:tcBorders>
              <w:top w:val="nil"/>
              <w:left w:val="nil"/>
              <w:bottom w:val="single" w:sz="4" w:space="0" w:color="auto"/>
              <w:right w:val="single" w:sz="4" w:space="0" w:color="auto"/>
            </w:tcBorders>
            <w:shd w:val="clear" w:color="auto" w:fill="auto"/>
            <w:noWrap/>
            <w:vAlign w:val="bottom"/>
          </w:tcPr>
          <w:p w:rsidR="00161466" w:rsidRPr="00AA3135" w:rsidRDefault="00077985" w:rsidP="00856454">
            <w:pPr>
              <w:overflowPunct/>
              <w:autoSpaceDE/>
              <w:autoSpaceDN/>
              <w:adjustRightInd/>
              <w:textAlignment w:val="auto"/>
              <w:rPr>
                <w:rFonts w:asciiTheme="minorHAnsi" w:hAnsiTheme="minorHAnsi"/>
                <w:lang w:val="hr-HR"/>
              </w:rPr>
            </w:pPr>
            <w:r>
              <w:rPr>
                <w:rFonts w:asciiTheme="minorHAnsi" w:hAnsiTheme="minorHAnsi"/>
                <w:lang w:val="hr-HR"/>
              </w:rPr>
              <w:t>8443</w:t>
            </w:r>
          </w:p>
        </w:tc>
        <w:tc>
          <w:tcPr>
            <w:tcW w:w="6911" w:type="dxa"/>
            <w:tcBorders>
              <w:top w:val="single" w:sz="4" w:space="0" w:color="auto"/>
              <w:left w:val="nil"/>
              <w:bottom w:val="single" w:sz="4" w:space="0" w:color="auto"/>
              <w:right w:val="single" w:sz="4" w:space="0" w:color="auto"/>
            </w:tcBorders>
            <w:shd w:val="clear" w:color="auto" w:fill="auto"/>
            <w:noWrap/>
            <w:vAlign w:val="center"/>
          </w:tcPr>
          <w:p w:rsidR="00161466" w:rsidRPr="007F615A" w:rsidRDefault="00161466" w:rsidP="00077985">
            <w:pPr>
              <w:overflowPunct/>
              <w:autoSpaceDE/>
              <w:autoSpaceDN/>
              <w:adjustRightInd/>
              <w:textAlignment w:val="auto"/>
              <w:rPr>
                <w:rFonts w:asciiTheme="minorHAnsi" w:hAnsiTheme="minorHAnsi"/>
                <w:bCs/>
                <w:lang w:val="hr-HR"/>
              </w:rPr>
            </w:pPr>
            <w:r>
              <w:rPr>
                <w:rFonts w:asciiTheme="minorHAnsi" w:hAnsiTheme="minorHAnsi"/>
                <w:bCs/>
                <w:lang w:val="hr-HR"/>
              </w:rPr>
              <w:t xml:space="preserve">PRIMLJENI </w:t>
            </w:r>
            <w:r w:rsidR="00077985">
              <w:rPr>
                <w:rFonts w:asciiTheme="minorHAnsi" w:hAnsiTheme="minorHAnsi"/>
                <w:bCs/>
                <w:lang w:val="hr-HR"/>
              </w:rPr>
              <w:t>KREDITI OD TUZEMNIH KREDITNIH INSTITUCIJA IZVAN JAVNOG SEKTORA</w:t>
            </w:r>
          </w:p>
        </w:tc>
        <w:tc>
          <w:tcPr>
            <w:tcW w:w="1134" w:type="dxa"/>
            <w:tcBorders>
              <w:top w:val="nil"/>
              <w:left w:val="nil"/>
              <w:bottom w:val="single" w:sz="4" w:space="0" w:color="auto"/>
              <w:right w:val="single" w:sz="4" w:space="0" w:color="auto"/>
            </w:tcBorders>
            <w:shd w:val="clear" w:color="auto" w:fill="auto"/>
            <w:noWrap/>
            <w:vAlign w:val="center"/>
          </w:tcPr>
          <w:p w:rsidR="00161466" w:rsidRDefault="00077985" w:rsidP="00856454">
            <w:pPr>
              <w:overflowPunct/>
              <w:autoSpaceDE/>
              <w:autoSpaceDN/>
              <w:adjustRightInd/>
              <w:jc w:val="right"/>
              <w:textAlignment w:val="auto"/>
              <w:rPr>
                <w:rFonts w:asciiTheme="minorHAnsi" w:hAnsiTheme="minorHAnsi"/>
                <w:b/>
                <w:bCs/>
                <w:lang w:val="hr-HR"/>
              </w:rPr>
            </w:pPr>
            <w:r>
              <w:rPr>
                <w:rFonts w:asciiTheme="minorHAnsi" w:hAnsiTheme="minorHAnsi"/>
                <w:b/>
                <w:bCs/>
                <w:lang w:val="hr-HR"/>
              </w:rPr>
              <w:t>69.996,26</w:t>
            </w:r>
          </w:p>
        </w:tc>
      </w:tr>
      <w:tr w:rsidR="00EF7BC0" w:rsidRPr="00EF7BC0" w:rsidTr="0015075D">
        <w:trPr>
          <w:trHeight w:val="375"/>
        </w:trPr>
        <w:tc>
          <w:tcPr>
            <w:tcW w:w="582"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3D201B" w:rsidRPr="00AA3135" w:rsidRDefault="003D201B" w:rsidP="0015075D">
            <w:pPr>
              <w:overflowPunct/>
              <w:autoSpaceDE/>
              <w:autoSpaceDN/>
              <w:adjustRightInd/>
              <w:textAlignment w:val="auto"/>
              <w:rPr>
                <w:rFonts w:asciiTheme="minorHAnsi" w:hAnsiTheme="minorHAnsi"/>
                <w:b/>
                <w:bCs/>
                <w:lang w:val="hr-HR"/>
              </w:rPr>
            </w:pPr>
            <w:r w:rsidRPr="00AA3135">
              <w:rPr>
                <w:rFonts w:asciiTheme="minorHAnsi" w:hAnsiTheme="minorHAnsi"/>
                <w:b/>
                <w:bCs/>
                <w:lang w:val="hr-HR"/>
              </w:rPr>
              <w:t>5</w:t>
            </w:r>
          </w:p>
        </w:tc>
        <w:tc>
          <w:tcPr>
            <w:tcW w:w="1027" w:type="dxa"/>
            <w:tcBorders>
              <w:top w:val="nil"/>
              <w:left w:val="nil"/>
              <w:bottom w:val="single" w:sz="4" w:space="0" w:color="auto"/>
              <w:right w:val="single" w:sz="4" w:space="0" w:color="auto"/>
            </w:tcBorders>
            <w:shd w:val="clear" w:color="auto" w:fill="E5DFEC" w:themeFill="accent4" w:themeFillTint="33"/>
            <w:noWrap/>
            <w:vAlign w:val="bottom"/>
            <w:hideMark/>
          </w:tcPr>
          <w:p w:rsidR="003D201B" w:rsidRPr="00AA3135" w:rsidRDefault="003D201B" w:rsidP="0015075D">
            <w:pPr>
              <w:overflowPunct/>
              <w:autoSpaceDE/>
              <w:autoSpaceDN/>
              <w:adjustRightInd/>
              <w:textAlignment w:val="auto"/>
              <w:rPr>
                <w:rFonts w:asciiTheme="minorHAnsi" w:hAnsiTheme="minorHAnsi"/>
                <w:lang w:val="hr-HR"/>
              </w:rPr>
            </w:pPr>
            <w:r w:rsidRPr="00AA3135">
              <w:rPr>
                <w:rFonts w:asciiTheme="minorHAnsi" w:hAnsiTheme="minorHAnsi"/>
                <w:lang w:val="hr-HR"/>
              </w:rPr>
              <w:t> </w:t>
            </w:r>
          </w:p>
        </w:tc>
        <w:tc>
          <w:tcPr>
            <w:tcW w:w="6911"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3D201B" w:rsidRPr="00AA3135" w:rsidRDefault="003D201B" w:rsidP="0015075D">
            <w:pPr>
              <w:overflowPunct/>
              <w:autoSpaceDE/>
              <w:autoSpaceDN/>
              <w:adjustRightInd/>
              <w:textAlignment w:val="auto"/>
              <w:rPr>
                <w:rFonts w:asciiTheme="minorHAnsi" w:hAnsiTheme="minorHAnsi"/>
                <w:b/>
                <w:bCs/>
                <w:lang w:val="hr-HR"/>
              </w:rPr>
            </w:pPr>
            <w:r w:rsidRPr="00AA3135">
              <w:rPr>
                <w:rFonts w:asciiTheme="minorHAnsi" w:hAnsiTheme="minorHAnsi"/>
                <w:b/>
                <w:bCs/>
                <w:lang w:val="hr-HR"/>
              </w:rPr>
              <w:t>IZDACI ZA FINANCIJSKU IMOVINU I OTPLATE ZAJMOVA</w:t>
            </w:r>
          </w:p>
        </w:tc>
        <w:tc>
          <w:tcPr>
            <w:tcW w:w="1134" w:type="dxa"/>
            <w:tcBorders>
              <w:top w:val="nil"/>
              <w:left w:val="nil"/>
              <w:bottom w:val="single" w:sz="4" w:space="0" w:color="auto"/>
              <w:right w:val="single" w:sz="4" w:space="0" w:color="auto"/>
            </w:tcBorders>
            <w:shd w:val="clear" w:color="auto" w:fill="E5DFEC" w:themeFill="accent4" w:themeFillTint="33"/>
            <w:noWrap/>
            <w:vAlign w:val="center"/>
            <w:hideMark/>
          </w:tcPr>
          <w:p w:rsidR="003D201B" w:rsidRPr="00AA3135" w:rsidRDefault="005C642F" w:rsidP="0015075D">
            <w:pPr>
              <w:overflowPunct/>
              <w:autoSpaceDE/>
              <w:autoSpaceDN/>
              <w:adjustRightInd/>
              <w:jc w:val="right"/>
              <w:textAlignment w:val="auto"/>
              <w:rPr>
                <w:rFonts w:asciiTheme="minorHAnsi" w:hAnsiTheme="minorHAnsi"/>
                <w:b/>
                <w:bCs/>
                <w:lang w:val="hr-HR"/>
              </w:rPr>
            </w:pPr>
            <w:r>
              <w:rPr>
                <w:rFonts w:asciiTheme="minorHAnsi" w:hAnsiTheme="minorHAnsi"/>
                <w:b/>
                <w:bCs/>
                <w:lang w:val="hr-HR"/>
              </w:rPr>
              <w:t>193.008,30</w:t>
            </w:r>
          </w:p>
        </w:tc>
      </w:tr>
      <w:tr w:rsidR="00630F04" w:rsidRPr="00EF7BC0" w:rsidTr="0015075D">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tcPr>
          <w:p w:rsidR="00630F04" w:rsidRPr="00AA3135" w:rsidRDefault="007F615A" w:rsidP="0015075D">
            <w:pPr>
              <w:overflowPunct/>
              <w:autoSpaceDE/>
              <w:autoSpaceDN/>
              <w:adjustRightInd/>
              <w:textAlignment w:val="auto"/>
              <w:rPr>
                <w:rFonts w:asciiTheme="minorHAnsi" w:hAnsiTheme="minorHAnsi"/>
                <w:b/>
                <w:bCs/>
                <w:lang w:val="hr-HR"/>
              </w:rPr>
            </w:pPr>
            <w:r>
              <w:rPr>
                <w:rFonts w:asciiTheme="minorHAnsi" w:hAnsiTheme="minorHAnsi"/>
                <w:b/>
                <w:bCs/>
                <w:lang w:val="hr-HR"/>
              </w:rPr>
              <w:t>53</w:t>
            </w:r>
          </w:p>
        </w:tc>
        <w:tc>
          <w:tcPr>
            <w:tcW w:w="1027" w:type="dxa"/>
            <w:tcBorders>
              <w:top w:val="nil"/>
              <w:left w:val="nil"/>
              <w:bottom w:val="single" w:sz="4" w:space="0" w:color="auto"/>
              <w:right w:val="single" w:sz="4" w:space="0" w:color="auto"/>
            </w:tcBorders>
            <w:shd w:val="clear" w:color="auto" w:fill="auto"/>
            <w:noWrap/>
            <w:vAlign w:val="bottom"/>
          </w:tcPr>
          <w:p w:rsidR="00630F04" w:rsidRPr="00AA3135" w:rsidRDefault="00630F04" w:rsidP="0015075D">
            <w:pPr>
              <w:overflowPunct/>
              <w:autoSpaceDE/>
              <w:autoSpaceDN/>
              <w:adjustRightInd/>
              <w:textAlignment w:val="auto"/>
              <w:rPr>
                <w:rFonts w:asciiTheme="minorHAnsi" w:hAnsiTheme="minorHAnsi"/>
                <w:lang w:val="hr-HR"/>
              </w:rPr>
            </w:pPr>
          </w:p>
        </w:tc>
        <w:tc>
          <w:tcPr>
            <w:tcW w:w="6911" w:type="dxa"/>
            <w:tcBorders>
              <w:top w:val="single" w:sz="4" w:space="0" w:color="auto"/>
              <w:left w:val="nil"/>
              <w:bottom w:val="single" w:sz="4" w:space="0" w:color="auto"/>
              <w:right w:val="single" w:sz="4" w:space="0" w:color="auto"/>
            </w:tcBorders>
            <w:shd w:val="clear" w:color="auto" w:fill="auto"/>
            <w:noWrap/>
            <w:vAlign w:val="center"/>
          </w:tcPr>
          <w:p w:rsidR="00630F04" w:rsidRPr="00AA3135" w:rsidRDefault="00217844" w:rsidP="0015075D">
            <w:pPr>
              <w:overflowPunct/>
              <w:autoSpaceDE/>
              <w:autoSpaceDN/>
              <w:adjustRightInd/>
              <w:textAlignment w:val="auto"/>
              <w:rPr>
                <w:rFonts w:asciiTheme="minorHAnsi" w:hAnsiTheme="minorHAnsi"/>
                <w:b/>
                <w:bCs/>
                <w:lang w:val="hr-HR"/>
              </w:rPr>
            </w:pPr>
            <w:r>
              <w:rPr>
                <w:rFonts w:asciiTheme="minorHAnsi" w:hAnsiTheme="minorHAnsi"/>
                <w:b/>
                <w:bCs/>
                <w:lang w:val="hr-HR"/>
              </w:rPr>
              <w:t>IZDACI ZA ULAGANJA U FINANCIJSKE INSTRUMENTE – DIONICE I UDJELE U GLAVNICI</w:t>
            </w:r>
          </w:p>
        </w:tc>
        <w:tc>
          <w:tcPr>
            <w:tcW w:w="1134" w:type="dxa"/>
            <w:tcBorders>
              <w:top w:val="nil"/>
              <w:left w:val="nil"/>
              <w:bottom w:val="single" w:sz="4" w:space="0" w:color="auto"/>
              <w:right w:val="single" w:sz="4" w:space="0" w:color="auto"/>
            </w:tcBorders>
            <w:shd w:val="clear" w:color="auto" w:fill="auto"/>
            <w:noWrap/>
            <w:vAlign w:val="center"/>
          </w:tcPr>
          <w:p w:rsidR="00630F04" w:rsidRDefault="005C642F" w:rsidP="00033F95">
            <w:pPr>
              <w:overflowPunct/>
              <w:autoSpaceDE/>
              <w:autoSpaceDN/>
              <w:adjustRightInd/>
              <w:jc w:val="right"/>
              <w:textAlignment w:val="auto"/>
              <w:rPr>
                <w:rFonts w:asciiTheme="minorHAnsi" w:hAnsiTheme="minorHAnsi"/>
                <w:b/>
                <w:bCs/>
                <w:lang w:val="hr-HR"/>
              </w:rPr>
            </w:pPr>
            <w:r>
              <w:rPr>
                <w:rFonts w:asciiTheme="minorHAnsi" w:hAnsiTheme="minorHAnsi"/>
                <w:b/>
                <w:bCs/>
                <w:lang w:val="hr-HR"/>
              </w:rPr>
              <w:t>186.899,46</w:t>
            </w:r>
          </w:p>
        </w:tc>
      </w:tr>
      <w:tr w:rsidR="007F615A" w:rsidRPr="00EF7BC0" w:rsidTr="0015075D">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tcPr>
          <w:p w:rsidR="007F615A" w:rsidRDefault="007F615A" w:rsidP="0015075D">
            <w:pPr>
              <w:overflowPunct/>
              <w:autoSpaceDE/>
              <w:autoSpaceDN/>
              <w:adjustRightInd/>
              <w:textAlignment w:val="auto"/>
              <w:rPr>
                <w:rFonts w:asciiTheme="minorHAnsi" w:hAnsiTheme="minorHAnsi"/>
                <w:b/>
                <w:bCs/>
                <w:lang w:val="hr-HR"/>
              </w:rPr>
            </w:pPr>
          </w:p>
        </w:tc>
        <w:tc>
          <w:tcPr>
            <w:tcW w:w="1027" w:type="dxa"/>
            <w:tcBorders>
              <w:top w:val="nil"/>
              <w:left w:val="nil"/>
              <w:bottom w:val="single" w:sz="4" w:space="0" w:color="auto"/>
              <w:right w:val="single" w:sz="4" w:space="0" w:color="auto"/>
            </w:tcBorders>
            <w:shd w:val="clear" w:color="auto" w:fill="auto"/>
            <w:noWrap/>
            <w:vAlign w:val="bottom"/>
          </w:tcPr>
          <w:p w:rsidR="007F615A" w:rsidRPr="00AA3135" w:rsidRDefault="007F615A" w:rsidP="0015075D">
            <w:pPr>
              <w:overflowPunct/>
              <w:autoSpaceDE/>
              <w:autoSpaceDN/>
              <w:adjustRightInd/>
              <w:textAlignment w:val="auto"/>
              <w:rPr>
                <w:rFonts w:asciiTheme="minorHAnsi" w:hAnsiTheme="minorHAnsi"/>
                <w:lang w:val="hr-HR"/>
              </w:rPr>
            </w:pPr>
            <w:r>
              <w:rPr>
                <w:rFonts w:asciiTheme="minorHAnsi" w:hAnsiTheme="minorHAnsi"/>
                <w:lang w:val="hr-HR"/>
              </w:rPr>
              <w:t>5321</w:t>
            </w:r>
          </w:p>
        </w:tc>
        <w:tc>
          <w:tcPr>
            <w:tcW w:w="6911" w:type="dxa"/>
            <w:tcBorders>
              <w:top w:val="single" w:sz="4" w:space="0" w:color="auto"/>
              <w:left w:val="nil"/>
              <w:bottom w:val="single" w:sz="4" w:space="0" w:color="auto"/>
              <w:right w:val="single" w:sz="4" w:space="0" w:color="auto"/>
            </w:tcBorders>
            <w:shd w:val="clear" w:color="auto" w:fill="auto"/>
            <w:noWrap/>
            <w:vAlign w:val="center"/>
          </w:tcPr>
          <w:p w:rsidR="007F615A" w:rsidRPr="007F615A" w:rsidRDefault="007F615A" w:rsidP="0015075D">
            <w:pPr>
              <w:overflowPunct/>
              <w:autoSpaceDE/>
              <w:autoSpaceDN/>
              <w:adjustRightInd/>
              <w:textAlignment w:val="auto"/>
              <w:rPr>
                <w:rFonts w:asciiTheme="minorHAnsi" w:hAnsiTheme="minorHAnsi"/>
                <w:bCs/>
                <w:lang w:val="hr-HR"/>
              </w:rPr>
            </w:pPr>
            <w:r>
              <w:rPr>
                <w:rFonts w:asciiTheme="minorHAnsi" w:hAnsiTheme="minorHAnsi"/>
                <w:bCs/>
                <w:lang w:val="hr-HR"/>
              </w:rPr>
              <w:t>DIONICE I UDJELI U GLAVNICI TRGOVAČKIH DRUŠTAVA U JAVNOM SEKTORU</w:t>
            </w:r>
          </w:p>
        </w:tc>
        <w:tc>
          <w:tcPr>
            <w:tcW w:w="1134" w:type="dxa"/>
            <w:tcBorders>
              <w:top w:val="nil"/>
              <w:left w:val="nil"/>
              <w:bottom w:val="single" w:sz="4" w:space="0" w:color="auto"/>
              <w:right w:val="single" w:sz="4" w:space="0" w:color="auto"/>
            </w:tcBorders>
            <w:shd w:val="clear" w:color="auto" w:fill="auto"/>
            <w:noWrap/>
            <w:vAlign w:val="center"/>
          </w:tcPr>
          <w:p w:rsidR="007F615A" w:rsidRPr="00D2218F" w:rsidRDefault="005C642F" w:rsidP="00033F95">
            <w:pPr>
              <w:overflowPunct/>
              <w:autoSpaceDE/>
              <w:autoSpaceDN/>
              <w:adjustRightInd/>
              <w:jc w:val="right"/>
              <w:textAlignment w:val="auto"/>
              <w:rPr>
                <w:rFonts w:asciiTheme="minorHAnsi" w:hAnsiTheme="minorHAnsi"/>
                <w:bCs/>
                <w:lang w:val="hr-HR"/>
              </w:rPr>
            </w:pPr>
            <w:r>
              <w:rPr>
                <w:rFonts w:asciiTheme="minorHAnsi" w:hAnsiTheme="minorHAnsi"/>
                <w:bCs/>
                <w:lang w:val="hr-HR"/>
              </w:rPr>
              <w:t>186.899,46</w:t>
            </w:r>
          </w:p>
        </w:tc>
      </w:tr>
      <w:tr w:rsidR="007F615A" w:rsidRPr="00EF7BC0" w:rsidTr="0015075D">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tcPr>
          <w:p w:rsidR="007F615A" w:rsidRDefault="007F615A" w:rsidP="0015075D">
            <w:pPr>
              <w:overflowPunct/>
              <w:autoSpaceDE/>
              <w:autoSpaceDN/>
              <w:adjustRightInd/>
              <w:textAlignment w:val="auto"/>
              <w:rPr>
                <w:rFonts w:asciiTheme="minorHAnsi" w:hAnsiTheme="minorHAnsi"/>
                <w:b/>
                <w:bCs/>
                <w:lang w:val="hr-HR"/>
              </w:rPr>
            </w:pPr>
            <w:r>
              <w:rPr>
                <w:rFonts w:asciiTheme="minorHAnsi" w:hAnsiTheme="minorHAnsi"/>
                <w:b/>
                <w:bCs/>
                <w:lang w:val="hr-HR"/>
              </w:rPr>
              <w:t>54</w:t>
            </w:r>
          </w:p>
        </w:tc>
        <w:tc>
          <w:tcPr>
            <w:tcW w:w="1027" w:type="dxa"/>
            <w:tcBorders>
              <w:top w:val="nil"/>
              <w:left w:val="nil"/>
              <w:bottom w:val="single" w:sz="4" w:space="0" w:color="auto"/>
              <w:right w:val="single" w:sz="4" w:space="0" w:color="auto"/>
            </w:tcBorders>
            <w:shd w:val="clear" w:color="auto" w:fill="auto"/>
            <w:noWrap/>
            <w:vAlign w:val="bottom"/>
          </w:tcPr>
          <w:p w:rsidR="007F615A" w:rsidRPr="00AA3135" w:rsidRDefault="007F615A" w:rsidP="0015075D">
            <w:pPr>
              <w:overflowPunct/>
              <w:autoSpaceDE/>
              <w:autoSpaceDN/>
              <w:adjustRightInd/>
              <w:textAlignment w:val="auto"/>
              <w:rPr>
                <w:rFonts w:asciiTheme="minorHAnsi" w:hAnsiTheme="minorHAnsi"/>
                <w:lang w:val="hr-HR"/>
              </w:rPr>
            </w:pPr>
          </w:p>
        </w:tc>
        <w:tc>
          <w:tcPr>
            <w:tcW w:w="6911" w:type="dxa"/>
            <w:tcBorders>
              <w:top w:val="single" w:sz="4" w:space="0" w:color="auto"/>
              <w:left w:val="nil"/>
              <w:bottom w:val="single" w:sz="4" w:space="0" w:color="auto"/>
              <w:right w:val="single" w:sz="4" w:space="0" w:color="auto"/>
            </w:tcBorders>
            <w:shd w:val="clear" w:color="auto" w:fill="auto"/>
            <w:noWrap/>
            <w:vAlign w:val="center"/>
          </w:tcPr>
          <w:p w:rsidR="007F615A" w:rsidRDefault="007F615A" w:rsidP="0015075D">
            <w:pPr>
              <w:overflowPunct/>
              <w:autoSpaceDE/>
              <w:autoSpaceDN/>
              <w:adjustRightInd/>
              <w:textAlignment w:val="auto"/>
              <w:rPr>
                <w:rFonts w:asciiTheme="minorHAnsi" w:hAnsiTheme="minorHAnsi"/>
                <w:b/>
                <w:bCs/>
                <w:lang w:val="hr-HR"/>
              </w:rPr>
            </w:pPr>
            <w:r>
              <w:rPr>
                <w:rFonts w:asciiTheme="minorHAnsi" w:hAnsiTheme="minorHAnsi"/>
                <w:b/>
                <w:bCs/>
                <w:lang w:val="hr-HR"/>
              </w:rPr>
              <w:t>IZDACI ZA OTPLATU GLAVNICE PRIMLJENIH KREDITA I ZAJMOVA</w:t>
            </w:r>
          </w:p>
        </w:tc>
        <w:tc>
          <w:tcPr>
            <w:tcW w:w="1134" w:type="dxa"/>
            <w:tcBorders>
              <w:top w:val="nil"/>
              <w:left w:val="nil"/>
              <w:bottom w:val="single" w:sz="4" w:space="0" w:color="auto"/>
              <w:right w:val="single" w:sz="4" w:space="0" w:color="auto"/>
            </w:tcBorders>
            <w:shd w:val="clear" w:color="auto" w:fill="auto"/>
            <w:noWrap/>
            <w:vAlign w:val="center"/>
          </w:tcPr>
          <w:p w:rsidR="007F615A" w:rsidRDefault="00217844" w:rsidP="00033F95">
            <w:pPr>
              <w:overflowPunct/>
              <w:autoSpaceDE/>
              <w:autoSpaceDN/>
              <w:adjustRightInd/>
              <w:jc w:val="right"/>
              <w:textAlignment w:val="auto"/>
              <w:rPr>
                <w:rFonts w:asciiTheme="minorHAnsi" w:hAnsiTheme="minorHAnsi"/>
                <w:b/>
                <w:bCs/>
                <w:lang w:val="hr-HR"/>
              </w:rPr>
            </w:pPr>
            <w:r>
              <w:rPr>
                <w:rFonts w:asciiTheme="minorHAnsi" w:hAnsiTheme="minorHAnsi"/>
                <w:b/>
                <w:bCs/>
                <w:lang w:val="hr-HR"/>
              </w:rPr>
              <w:t>6.108,84</w:t>
            </w:r>
          </w:p>
        </w:tc>
      </w:tr>
      <w:tr w:rsidR="00630F04" w:rsidRPr="00EF7BC0" w:rsidTr="0015075D">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tcPr>
          <w:p w:rsidR="00630F04" w:rsidRPr="00AA3135" w:rsidRDefault="00630F04" w:rsidP="0015075D">
            <w:pPr>
              <w:overflowPunct/>
              <w:autoSpaceDE/>
              <w:autoSpaceDN/>
              <w:adjustRightInd/>
              <w:textAlignment w:val="auto"/>
              <w:rPr>
                <w:rFonts w:asciiTheme="minorHAnsi" w:hAnsiTheme="minorHAnsi"/>
                <w:b/>
                <w:bCs/>
                <w:lang w:val="hr-HR"/>
              </w:rPr>
            </w:pPr>
          </w:p>
        </w:tc>
        <w:tc>
          <w:tcPr>
            <w:tcW w:w="1027" w:type="dxa"/>
            <w:tcBorders>
              <w:top w:val="nil"/>
              <w:left w:val="nil"/>
              <w:bottom w:val="single" w:sz="4" w:space="0" w:color="auto"/>
              <w:right w:val="single" w:sz="4" w:space="0" w:color="auto"/>
            </w:tcBorders>
            <w:shd w:val="clear" w:color="auto" w:fill="auto"/>
            <w:noWrap/>
            <w:vAlign w:val="bottom"/>
          </w:tcPr>
          <w:p w:rsidR="00630F04" w:rsidRPr="00AA3135" w:rsidRDefault="00630F04" w:rsidP="0015075D">
            <w:pPr>
              <w:overflowPunct/>
              <w:autoSpaceDE/>
              <w:autoSpaceDN/>
              <w:adjustRightInd/>
              <w:textAlignment w:val="auto"/>
              <w:rPr>
                <w:rFonts w:asciiTheme="minorHAnsi" w:hAnsiTheme="minorHAnsi"/>
                <w:lang w:val="hr-HR"/>
              </w:rPr>
            </w:pPr>
            <w:r>
              <w:rPr>
                <w:rFonts w:asciiTheme="minorHAnsi" w:hAnsiTheme="minorHAnsi"/>
                <w:lang w:val="hr-HR"/>
              </w:rPr>
              <w:t>5422</w:t>
            </w:r>
          </w:p>
        </w:tc>
        <w:tc>
          <w:tcPr>
            <w:tcW w:w="6911" w:type="dxa"/>
            <w:tcBorders>
              <w:top w:val="single" w:sz="4" w:space="0" w:color="auto"/>
              <w:left w:val="nil"/>
              <w:bottom w:val="single" w:sz="4" w:space="0" w:color="auto"/>
              <w:right w:val="single" w:sz="4" w:space="0" w:color="auto"/>
            </w:tcBorders>
            <w:shd w:val="clear" w:color="auto" w:fill="auto"/>
            <w:noWrap/>
            <w:vAlign w:val="center"/>
          </w:tcPr>
          <w:p w:rsidR="00630F04" w:rsidRPr="00D2218F" w:rsidRDefault="00D2218F" w:rsidP="005C642F">
            <w:pPr>
              <w:overflowPunct/>
              <w:autoSpaceDE/>
              <w:autoSpaceDN/>
              <w:adjustRightInd/>
              <w:textAlignment w:val="auto"/>
              <w:rPr>
                <w:rFonts w:asciiTheme="minorHAnsi" w:hAnsiTheme="minorHAnsi"/>
                <w:bCs/>
                <w:lang w:val="hr-HR"/>
              </w:rPr>
            </w:pPr>
            <w:r>
              <w:rPr>
                <w:rFonts w:asciiTheme="minorHAnsi" w:hAnsiTheme="minorHAnsi"/>
                <w:bCs/>
                <w:lang w:val="hr-HR"/>
              </w:rPr>
              <w:t xml:space="preserve">OTPLATA GLAVNICE PRIMLJENIH </w:t>
            </w:r>
            <w:r w:rsidR="005C642F">
              <w:rPr>
                <w:rFonts w:asciiTheme="minorHAnsi" w:hAnsiTheme="minorHAnsi"/>
                <w:bCs/>
                <w:lang w:val="hr-HR"/>
              </w:rPr>
              <w:t>KREDITA OD KREDITNIH INSTITUCIJA U JAVNOM SEKTORU</w:t>
            </w:r>
          </w:p>
        </w:tc>
        <w:tc>
          <w:tcPr>
            <w:tcW w:w="1134" w:type="dxa"/>
            <w:tcBorders>
              <w:top w:val="nil"/>
              <w:left w:val="nil"/>
              <w:bottom w:val="single" w:sz="4" w:space="0" w:color="auto"/>
              <w:right w:val="single" w:sz="4" w:space="0" w:color="auto"/>
            </w:tcBorders>
            <w:shd w:val="clear" w:color="auto" w:fill="auto"/>
            <w:noWrap/>
            <w:vAlign w:val="center"/>
          </w:tcPr>
          <w:p w:rsidR="00630F04" w:rsidRPr="00D2218F" w:rsidRDefault="00A7078D" w:rsidP="00033F95">
            <w:pPr>
              <w:overflowPunct/>
              <w:autoSpaceDE/>
              <w:autoSpaceDN/>
              <w:adjustRightInd/>
              <w:jc w:val="right"/>
              <w:textAlignment w:val="auto"/>
              <w:rPr>
                <w:rFonts w:asciiTheme="minorHAnsi" w:hAnsiTheme="minorHAnsi"/>
                <w:bCs/>
                <w:lang w:val="hr-HR"/>
              </w:rPr>
            </w:pPr>
            <w:r w:rsidRPr="00D2218F">
              <w:rPr>
                <w:rFonts w:asciiTheme="minorHAnsi" w:hAnsiTheme="minorHAnsi"/>
                <w:bCs/>
                <w:lang w:val="hr-HR"/>
              </w:rPr>
              <w:t>6.108,84</w:t>
            </w:r>
          </w:p>
        </w:tc>
      </w:tr>
    </w:tbl>
    <w:p w:rsidR="00AF28B9" w:rsidRDefault="00AF28B9" w:rsidP="009B412E">
      <w:pPr>
        <w:shd w:val="clear" w:color="auto" w:fill="FFFFFF" w:themeFill="background1"/>
        <w:tabs>
          <w:tab w:val="left" w:pos="709"/>
          <w:tab w:val="decimal" w:pos="6663"/>
          <w:tab w:val="decimal" w:pos="7938"/>
        </w:tabs>
        <w:spacing w:line="276" w:lineRule="auto"/>
        <w:jc w:val="both"/>
        <w:rPr>
          <w:rFonts w:asciiTheme="minorHAnsi" w:hAnsiTheme="minorHAnsi"/>
          <w:b/>
          <w:sz w:val="24"/>
          <w:szCs w:val="24"/>
          <w:lang w:val="hr-HR"/>
        </w:rPr>
      </w:pPr>
    </w:p>
    <w:p w:rsidR="00A27981" w:rsidRDefault="00A27981" w:rsidP="009B412E">
      <w:pPr>
        <w:shd w:val="clear" w:color="auto" w:fill="FFFFFF" w:themeFill="background1"/>
        <w:tabs>
          <w:tab w:val="left" w:pos="709"/>
          <w:tab w:val="decimal" w:pos="6663"/>
          <w:tab w:val="decimal" w:pos="7938"/>
        </w:tabs>
        <w:spacing w:line="276" w:lineRule="auto"/>
        <w:jc w:val="both"/>
        <w:rPr>
          <w:rFonts w:asciiTheme="minorHAnsi" w:hAnsiTheme="minorHAnsi"/>
          <w:b/>
          <w:sz w:val="24"/>
          <w:szCs w:val="24"/>
          <w:lang w:val="hr-HR"/>
        </w:rPr>
      </w:pPr>
    </w:p>
    <w:p w:rsidR="00A27981" w:rsidRDefault="00A27981" w:rsidP="009B412E">
      <w:pPr>
        <w:shd w:val="clear" w:color="auto" w:fill="FFFFFF" w:themeFill="background1"/>
        <w:tabs>
          <w:tab w:val="left" w:pos="709"/>
          <w:tab w:val="decimal" w:pos="6663"/>
          <w:tab w:val="decimal" w:pos="7938"/>
        </w:tabs>
        <w:spacing w:line="276" w:lineRule="auto"/>
        <w:jc w:val="both"/>
        <w:rPr>
          <w:rFonts w:asciiTheme="minorHAnsi" w:hAnsiTheme="minorHAnsi"/>
          <w:b/>
          <w:sz w:val="24"/>
          <w:szCs w:val="24"/>
          <w:lang w:val="hr-HR"/>
        </w:rPr>
      </w:pPr>
    </w:p>
    <w:p w:rsidR="00A27981" w:rsidRDefault="00A27981" w:rsidP="009B412E">
      <w:pPr>
        <w:shd w:val="clear" w:color="auto" w:fill="FFFFFF" w:themeFill="background1"/>
        <w:tabs>
          <w:tab w:val="left" w:pos="709"/>
          <w:tab w:val="decimal" w:pos="6663"/>
          <w:tab w:val="decimal" w:pos="7938"/>
        </w:tabs>
        <w:spacing w:line="276" w:lineRule="auto"/>
        <w:jc w:val="both"/>
        <w:rPr>
          <w:rFonts w:asciiTheme="minorHAnsi" w:hAnsiTheme="minorHAnsi"/>
          <w:b/>
          <w:sz w:val="24"/>
          <w:szCs w:val="24"/>
          <w:lang w:val="hr-HR"/>
        </w:rPr>
      </w:pPr>
    </w:p>
    <w:p w:rsidR="00FC3F9B" w:rsidRDefault="00C375DB" w:rsidP="009B412E">
      <w:pPr>
        <w:shd w:val="clear" w:color="auto" w:fill="FFFFFF" w:themeFill="background1"/>
        <w:tabs>
          <w:tab w:val="left" w:pos="709"/>
          <w:tab w:val="decimal" w:pos="6663"/>
          <w:tab w:val="decimal" w:pos="7938"/>
        </w:tabs>
        <w:spacing w:line="276" w:lineRule="auto"/>
        <w:jc w:val="both"/>
        <w:rPr>
          <w:rFonts w:asciiTheme="minorHAnsi" w:hAnsiTheme="minorHAnsi"/>
          <w:b/>
          <w:sz w:val="24"/>
          <w:szCs w:val="24"/>
          <w:lang w:val="hr-HR"/>
        </w:rPr>
      </w:pPr>
      <w:r>
        <w:rPr>
          <w:rFonts w:asciiTheme="minorHAnsi" w:hAnsiTheme="minorHAnsi"/>
          <w:b/>
          <w:sz w:val="24"/>
          <w:szCs w:val="24"/>
          <w:lang w:val="hr-HR"/>
        </w:rPr>
        <w:t>B) PRIKAZ MANJKA ODNOSNO VIŠKA PRIHODA PRORAČUNA</w:t>
      </w:r>
    </w:p>
    <w:p w:rsidR="00BA0728" w:rsidRDefault="00BA0728" w:rsidP="009B412E">
      <w:pPr>
        <w:shd w:val="clear" w:color="auto" w:fill="FFFFFF" w:themeFill="background1"/>
        <w:tabs>
          <w:tab w:val="left" w:pos="709"/>
          <w:tab w:val="decimal" w:pos="6663"/>
          <w:tab w:val="decimal" w:pos="7938"/>
        </w:tabs>
        <w:spacing w:line="276" w:lineRule="auto"/>
        <w:jc w:val="both"/>
        <w:rPr>
          <w:rFonts w:asciiTheme="minorHAnsi" w:hAnsiTheme="minorHAnsi"/>
          <w:sz w:val="24"/>
          <w:szCs w:val="24"/>
          <w:lang w:val="hr-HR"/>
        </w:rPr>
      </w:pPr>
    </w:p>
    <w:p w:rsidR="0048520C" w:rsidRPr="000717CD" w:rsidRDefault="00931812" w:rsidP="009B412E">
      <w:pPr>
        <w:shd w:val="clear" w:color="auto" w:fill="FFFFFF" w:themeFill="background1"/>
        <w:tabs>
          <w:tab w:val="left" w:pos="709"/>
          <w:tab w:val="decimal" w:pos="6663"/>
          <w:tab w:val="decimal" w:pos="7938"/>
        </w:tabs>
        <w:spacing w:line="276" w:lineRule="auto"/>
        <w:jc w:val="both"/>
        <w:rPr>
          <w:rFonts w:asciiTheme="minorHAnsi" w:hAnsiTheme="minorHAnsi"/>
          <w:sz w:val="24"/>
          <w:szCs w:val="24"/>
          <w:lang w:val="hr-HR"/>
        </w:rPr>
      </w:pPr>
      <w:r>
        <w:rPr>
          <w:rFonts w:asciiTheme="minorHAnsi" w:hAnsiTheme="minorHAnsi"/>
          <w:sz w:val="24"/>
          <w:szCs w:val="24"/>
          <w:lang w:val="hr-HR"/>
        </w:rPr>
        <w:t>U prvih šest mjeseci 2026</w:t>
      </w:r>
      <w:r w:rsidR="00BA0728">
        <w:rPr>
          <w:rFonts w:asciiTheme="minorHAnsi" w:hAnsiTheme="minorHAnsi"/>
          <w:sz w:val="24"/>
          <w:szCs w:val="24"/>
          <w:lang w:val="hr-HR"/>
        </w:rPr>
        <w:t xml:space="preserve">. godine ostvareni su ukupni prihodi i primici u iznosu od </w:t>
      </w:r>
      <w:r w:rsidR="00E02D3F">
        <w:rPr>
          <w:rFonts w:asciiTheme="minorHAnsi" w:hAnsiTheme="minorHAnsi"/>
          <w:sz w:val="24"/>
          <w:szCs w:val="24"/>
          <w:lang w:val="hr-HR"/>
        </w:rPr>
        <w:t xml:space="preserve">2.118.784,56 eura, što je 16,27 </w:t>
      </w:r>
      <w:r w:rsidR="00BA0728">
        <w:rPr>
          <w:rFonts w:asciiTheme="minorHAnsi" w:hAnsiTheme="minorHAnsi"/>
          <w:sz w:val="24"/>
          <w:szCs w:val="24"/>
          <w:lang w:val="hr-HR"/>
        </w:rPr>
        <w:t>% u odnosu na godišnji plan. Ukupni rashodi i</w:t>
      </w:r>
      <w:r w:rsidR="00E02D3F">
        <w:rPr>
          <w:rFonts w:asciiTheme="minorHAnsi" w:hAnsiTheme="minorHAnsi"/>
          <w:sz w:val="24"/>
          <w:szCs w:val="24"/>
          <w:lang w:val="hr-HR"/>
        </w:rPr>
        <w:t xml:space="preserve"> izdaci iznosili su 2.647.890,24 eura, što je 20,18 </w:t>
      </w:r>
      <w:r w:rsidR="00BA0728">
        <w:rPr>
          <w:rFonts w:asciiTheme="minorHAnsi" w:hAnsiTheme="minorHAnsi"/>
          <w:sz w:val="24"/>
          <w:szCs w:val="24"/>
          <w:lang w:val="hr-HR"/>
        </w:rPr>
        <w:t xml:space="preserve">% u odnosu na plan. Rezultat tekuće godine </w:t>
      </w:r>
      <w:r w:rsidR="009D05F4">
        <w:rPr>
          <w:rFonts w:asciiTheme="minorHAnsi" w:hAnsiTheme="minorHAnsi"/>
          <w:sz w:val="24"/>
          <w:szCs w:val="24"/>
          <w:lang w:val="hr-HR"/>
        </w:rPr>
        <w:t xml:space="preserve">je manjak u iznosu od </w:t>
      </w:r>
      <w:r w:rsidR="00E02D3F">
        <w:rPr>
          <w:rFonts w:asciiTheme="minorHAnsi" w:hAnsiTheme="minorHAnsi"/>
          <w:sz w:val="24"/>
          <w:szCs w:val="24"/>
          <w:lang w:val="hr-HR"/>
        </w:rPr>
        <w:t>529.105,68</w:t>
      </w:r>
      <w:r w:rsidR="00BA0728">
        <w:rPr>
          <w:rFonts w:asciiTheme="minorHAnsi" w:hAnsiTheme="minorHAnsi"/>
          <w:sz w:val="24"/>
          <w:szCs w:val="24"/>
          <w:lang w:val="hr-HR"/>
        </w:rPr>
        <w:t xml:space="preserve"> eura. Sukladno Zakonu o proračunu u ukupan rezultat poslovanja uključuju se i prenesena sredstva</w:t>
      </w:r>
      <w:r w:rsidR="00E02D3F">
        <w:rPr>
          <w:rFonts w:asciiTheme="minorHAnsi" w:hAnsiTheme="minorHAnsi"/>
          <w:sz w:val="24"/>
          <w:szCs w:val="24"/>
          <w:lang w:val="hr-HR"/>
        </w:rPr>
        <w:t xml:space="preserve"> po rezultatu poslovanja iz 2025</w:t>
      </w:r>
      <w:r w:rsidR="00BA0728">
        <w:rPr>
          <w:rFonts w:asciiTheme="minorHAnsi" w:hAnsiTheme="minorHAnsi"/>
          <w:sz w:val="24"/>
          <w:szCs w:val="24"/>
          <w:lang w:val="hr-HR"/>
        </w:rPr>
        <w:t>. (</w:t>
      </w:r>
      <w:r w:rsidR="009D05F4">
        <w:rPr>
          <w:rFonts w:asciiTheme="minorHAnsi" w:hAnsiTheme="minorHAnsi"/>
          <w:sz w:val="24"/>
          <w:szCs w:val="24"/>
          <w:lang w:val="hr-HR"/>
        </w:rPr>
        <w:t xml:space="preserve">višak u iznosu od </w:t>
      </w:r>
      <w:r w:rsidR="00E02D3F">
        <w:rPr>
          <w:rFonts w:asciiTheme="minorHAnsi" w:hAnsiTheme="minorHAnsi"/>
          <w:sz w:val="24"/>
          <w:szCs w:val="24"/>
          <w:lang w:val="hr-HR"/>
        </w:rPr>
        <w:lastRenderedPageBreak/>
        <w:t>99.421,32 eura za korištenje u 2026</w:t>
      </w:r>
      <w:r w:rsidR="00BA0728">
        <w:rPr>
          <w:rFonts w:asciiTheme="minorHAnsi" w:hAnsiTheme="minorHAnsi"/>
          <w:sz w:val="24"/>
          <w:szCs w:val="24"/>
          <w:lang w:val="hr-HR"/>
        </w:rPr>
        <w:t>. godini). Slijedom navedenog r</w:t>
      </w:r>
      <w:r w:rsidR="00E02D3F">
        <w:rPr>
          <w:rFonts w:asciiTheme="minorHAnsi" w:hAnsiTheme="minorHAnsi"/>
          <w:sz w:val="24"/>
          <w:szCs w:val="24"/>
          <w:lang w:val="hr-HR"/>
        </w:rPr>
        <w:t>ezultat poslovanja je 429.684,36</w:t>
      </w:r>
      <w:r w:rsidR="00BA0728">
        <w:rPr>
          <w:rFonts w:asciiTheme="minorHAnsi" w:hAnsiTheme="minorHAnsi"/>
          <w:sz w:val="24"/>
          <w:szCs w:val="24"/>
          <w:lang w:val="hr-HR"/>
        </w:rPr>
        <w:t xml:space="preserve"> eura manjka prihoda i primitaka nad rashodima i izdacima.</w:t>
      </w:r>
    </w:p>
    <w:p w:rsidR="005C2D91" w:rsidRDefault="005C2D91" w:rsidP="009B412E">
      <w:pPr>
        <w:shd w:val="clear" w:color="auto" w:fill="FFFFFF" w:themeFill="background1"/>
        <w:tabs>
          <w:tab w:val="left" w:pos="709"/>
          <w:tab w:val="decimal" w:pos="6663"/>
          <w:tab w:val="decimal" w:pos="7938"/>
        </w:tabs>
        <w:spacing w:line="276" w:lineRule="auto"/>
        <w:jc w:val="both"/>
        <w:rPr>
          <w:rFonts w:asciiTheme="minorHAnsi" w:hAnsiTheme="minorHAnsi"/>
          <w:b/>
          <w:sz w:val="24"/>
          <w:szCs w:val="24"/>
          <w:lang w:val="hr-HR"/>
        </w:rPr>
      </w:pPr>
    </w:p>
    <w:p w:rsidR="003D201B" w:rsidRDefault="00EA6BE8" w:rsidP="00B70913">
      <w:pPr>
        <w:spacing w:line="276" w:lineRule="auto"/>
        <w:rPr>
          <w:rFonts w:asciiTheme="minorHAnsi" w:hAnsiTheme="minorHAnsi"/>
          <w:b/>
          <w:sz w:val="24"/>
          <w:szCs w:val="24"/>
          <w:lang w:val="hr-HR"/>
        </w:rPr>
      </w:pPr>
      <w:r>
        <w:rPr>
          <w:rFonts w:asciiTheme="minorHAnsi" w:hAnsiTheme="minorHAnsi"/>
          <w:b/>
          <w:sz w:val="24"/>
          <w:szCs w:val="24"/>
          <w:lang w:val="hr-HR"/>
        </w:rPr>
        <w:t>I</w:t>
      </w:r>
      <w:r w:rsidR="00617EA2">
        <w:rPr>
          <w:rFonts w:asciiTheme="minorHAnsi" w:hAnsiTheme="minorHAnsi"/>
          <w:b/>
          <w:sz w:val="24"/>
          <w:szCs w:val="24"/>
          <w:lang w:val="hr-HR"/>
        </w:rPr>
        <w:t xml:space="preserve">V. POSEBNI IZVJEŠTAJI </w:t>
      </w:r>
    </w:p>
    <w:p w:rsidR="00617EA2" w:rsidRPr="00617EA2" w:rsidRDefault="00617EA2" w:rsidP="00B70913">
      <w:pPr>
        <w:spacing w:line="276" w:lineRule="auto"/>
        <w:rPr>
          <w:rFonts w:asciiTheme="minorHAnsi" w:hAnsiTheme="minorHAnsi"/>
          <w:b/>
          <w:sz w:val="24"/>
          <w:szCs w:val="24"/>
          <w:lang w:val="hr-HR"/>
        </w:rPr>
      </w:pPr>
    </w:p>
    <w:p w:rsidR="00920335" w:rsidRPr="00617EA2" w:rsidRDefault="00920335" w:rsidP="00920335">
      <w:pPr>
        <w:spacing w:line="276" w:lineRule="auto"/>
        <w:rPr>
          <w:rFonts w:asciiTheme="minorHAnsi" w:hAnsiTheme="minorHAnsi"/>
          <w:b/>
          <w:i/>
          <w:sz w:val="24"/>
          <w:szCs w:val="24"/>
          <w:u w:val="single"/>
          <w:lang w:val="hr-HR"/>
        </w:rPr>
      </w:pPr>
      <w:r w:rsidRPr="00617EA2">
        <w:rPr>
          <w:rFonts w:asciiTheme="minorHAnsi" w:hAnsiTheme="minorHAnsi"/>
          <w:b/>
          <w:i/>
          <w:sz w:val="24"/>
          <w:szCs w:val="24"/>
          <w:u w:val="single"/>
          <w:lang w:val="hr-HR"/>
        </w:rPr>
        <w:t xml:space="preserve">IZVJEŠTAJ O KORIŠTENJU PRORAČUNSKE ZALIHE </w:t>
      </w:r>
    </w:p>
    <w:p w:rsidR="00920335" w:rsidRPr="006D342D" w:rsidRDefault="00920335" w:rsidP="00920335">
      <w:pPr>
        <w:rPr>
          <w:rFonts w:asciiTheme="minorHAnsi" w:hAnsiTheme="minorHAnsi"/>
          <w:b/>
          <w:sz w:val="24"/>
          <w:szCs w:val="24"/>
          <w:lang w:val="hr-HR"/>
        </w:rPr>
      </w:pPr>
    </w:p>
    <w:p w:rsidR="00920335" w:rsidRDefault="00920335" w:rsidP="00920335">
      <w:pPr>
        <w:spacing w:line="276" w:lineRule="auto"/>
        <w:jc w:val="both"/>
        <w:rPr>
          <w:rFonts w:asciiTheme="minorHAnsi" w:hAnsiTheme="minorHAnsi" w:cstheme="minorHAnsi"/>
          <w:sz w:val="24"/>
          <w:szCs w:val="24"/>
          <w:lang w:val="hr-HR"/>
        </w:rPr>
      </w:pPr>
      <w:r w:rsidRPr="0022379A">
        <w:rPr>
          <w:rFonts w:asciiTheme="minorHAnsi" w:hAnsiTheme="minorHAnsi" w:cstheme="minorHAnsi"/>
          <w:sz w:val="24"/>
          <w:szCs w:val="24"/>
          <w:lang w:val="hr-HR"/>
        </w:rPr>
        <w:t xml:space="preserve">Sredstva proračunske zalihe koriste se za nepredviđene namjene za koje u proračunu nisu osigurana sredstva ili za namjene za koje se tijekom godine pokaže da za njih nisu utvrđena dovoljna sredstva jer ih prilikom planiranja nije bilo moguće predvidjeti. </w:t>
      </w:r>
    </w:p>
    <w:p w:rsidR="00920335" w:rsidRPr="0022379A" w:rsidRDefault="00920335" w:rsidP="00920335">
      <w:pPr>
        <w:spacing w:line="276" w:lineRule="auto"/>
        <w:jc w:val="both"/>
        <w:rPr>
          <w:rFonts w:asciiTheme="minorHAnsi" w:hAnsiTheme="minorHAnsi" w:cstheme="minorHAnsi"/>
          <w:sz w:val="24"/>
          <w:szCs w:val="24"/>
          <w:lang w:val="hr-HR"/>
        </w:rPr>
      </w:pPr>
      <w:r w:rsidRPr="0022379A">
        <w:rPr>
          <w:rFonts w:asciiTheme="minorHAnsi" w:hAnsiTheme="minorHAnsi" w:cstheme="minorHAnsi"/>
          <w:sz w:val="24"/>
          <w:szCs w:val="24"/>
          <w:lang w:val="hr-HR"/>
        </w:rPr>
        <w:t>Visina sredstava proračunske zalihe utvrđuje se odlukom o izvršavanju proračuna. Odlukom o izvršavanj</w:t>
      </w:r>
      <w:r>
        <w:rPr>
          <w:rFonts w:asciiTheme="minorHAnsi" w:hAnsiTheme="minorHAnsi" w:cstheme="minorHAnsi"/>
          <w:sz w:val="24"/>
          <w:szCs w:val="24"/>
          <w:lang w:val="hr-HR"/>
        </w:rPr>
        <w:t>u Proračuna Općine Baška za 202</w:t>
      </w:r>
      <w:r w:rsidR="004D33F9">
        <w:rPr>
          <w:rFonts w:asciiTheme="minorHAnsi" w:hAnsiTheme="minorHAnsi" w:cstheme="minorHAnsi"/>
          <w:sz w:val="24"/>
          <w:szCs w:val="24"/>
          <w:lang w:val="hr-HR"/>
        </w:rPr>
        <w:t>6</w:t>
      </w:r>
      <w:r w:rsidRPr="0022379A">
        <w:rPr>
          <w:rFonts w:asciiTheme="minorHAnsi" w:hAnsiTheme="minorHAnsi" w:cstheme="minorHAnsi"/>
          <w:sz w:val="24"/>
          <w:szCs w:val="24"/>
          <w:lang w:val="hr-HR"/>
        </w:rPr>
        <w:t>. godinu</w:t>
      </w:r>
      <w:r>
        <w:rPr>
          <w:rFonts w:asciiTheme="minorHAnsi" w:hAnsiTheme="minorHAnsi" w:cstheme="minorHAnsi"/>
          <w:sz w:val="24"/>
          <w:szCs w:val="24"/>
          <w:lang w:val="hr-HR"/>
        </w:rPr>
        <w:t xml:space="preserve"> planirana su sredstva proračunske zalihe u iznosu od </w:t>
      </w:r>
      <w:r w:rsidR="00C60AB2">
        <w:rPr>
          <w:rFonts w:asciiTheme="minorHAnsi" w:hAnsiTheme="minorHAnsi" w:cstheme="minorHAnsi"/>
          <w:sz w:val="24"/>
          <w:szCs w:val="24"/>
          <w:lang w:val="hr-HR"/>
        </w:rPr>
        <w:t>2.700,00 eura</w:t>
      </w:r>
      <w:r>
        <w:rPr>
          <w:rFonts w:asciiTheme="minorHAnsi" w:hAnsiTheme="minorHAnsi" w:cstheme="minorHAnsi"/>
          <w:sz w:val="24"/>
          <w:szCs w:val="24"/>
          <w:lang w:val="hr-HR"/>
        </w:rPr>
        <w:t>.</w:t>
      </w:r>
    </w:p>
    <w:p w:rsidR="00920335" w:rsidRPr="0022379A" w:rsidRDefault="00920335" w:rsidP="00920335">
      <w:pPr>
        <w:spacing w:line="276" w:lineRule="auto"/>
        <w:jc w:val="both"/>
        <w:rPr>
          <w:rFonts w:asciiTheme="minorHAnsi" w:hAnsiTheme="minorHAnsi" w:cstheme="minorHAnsi"/>
          <w:sz w:val="24"/>
          <w:szCs w:val="24"/>
          <w:lang w:val="hr-HR"/>
        </w:rPr>
      </w:pPr>
      <w:r w:rsidRPr="0022379A">
        <w:rPr>
          <w:rFonts w:asciiTheme="minorHAnsi" w:hAnsiTheme="minorHAnsi" w:cstheme="minorHAnsi"/>
          <w:sz w:val="24"/>
          <w:szCs w:val="24"/>
          <w:lang w:val="hr-HR"/>
        </w:rPr>
        <w:t>Izvještaj o korištenju proračunske zalihe sadrži podatke o donositelju odluke o korištenju proračunske zalihe, namjeni korištenja, te iznos i datum isplaćenih sredstva.</w:t>
      </w:r>
    </w:p>
    <w:p w:rsidR="00920335" w:rsidRDefault="00920335" w:rsidP="00920335">
      <w:pPr>
        <w:spacing w:line="276" w:lineRule="auto"/>
        <w:jc w:val="both"/>
        <w:rPr>
          <w:rFonts w:asciiTheme="minorHAnsi" w:hAnsiTheme="minorHAnsi"/>
          <w:sz w:val="24"/>
          <w:szCs w:val="24"/>
          <w:lang w:val="hr-HR"/>
        </w:rPr>
      </w:pPr>
      <w:r w:rsidRPr="0022379A">
        <w:rPr>
          <w:rFonts w:asciiTheme="minorHAnsi" w:hAnsiTheme="minorHAnsi" w:cstheme="minorHAnsi"/>
          <w:sz w:val="24"/>
          <w:szCs w:val="24"/>
          <w:lang w:val="hr-HR"/>
        </w:rPr>
        <w:t xml:space="preserve">U promatranom razdoblju </w:t>
      </w:r>
      <w:r w:rsidRPr="0022379A">
        <w:rPr>
          <w:rFonts w:asciiTheme="minorHAnsi" w:hAnsiTheme="minorHAnsi"/>
          <w:sz w:val="24"/>
          <w:szCs w:val="24"/>
          <w:lang w:val="hr-HR"/>
        </w:rPr>
        <w:t xml:space="preserve">proračunska zaliha </w:t>
      </w:r>
      <w:r w:rsidR="0051219D">
        <w:rPr>
          <w:rFonts w:asciiTheme="minorHAnsi" w:hAnsiTheme="minorHAnsi"/>
          <w:sz w:val="24"/>
          <w:szCs w:val="24"/>
          <w:lang w:val="hr-HR"/>
        </w:rPr>
        <w:t>nije korištena.</w:t>
      </w:r>
    </w:p>
    <w:p w:rsidR="00920335" w:rsidRPr="00045960" w:rsidRDefault="00920335" w:rsidP="00920335">
      <w:pPr>
        <w:spacing w:line="276" w:lineRule="auto"/>
        <w:jc w:val="both"/>
        <w:rPr>
          <w:rFonts w:asciiTheme="minorHAnsi" w:hAnsiTheme="minorHAnsi"/>
          <w:i/>
          <w:sz w:val="24"/>
          <w:szCs w:val="24"/>
          <w:u w:val="single"/>
          <w:lang w:val="hr-HR"/>
        </w:rPr>
      </w:pPr>
    </w:p>
    <w:p w:rsidR="00920335" w:rsidRDefault="00920335" w:rsidP="00920335">
      <w:pPr>
        <w:spacing w:line="276" w:lineRule="auto"/>
        <w:rPr>
          <w:rFonts w:asciiTheme="minorHAnsi" w:hAnsiTheme="minorHAnsi"/>
          <w:b/>
          <w:i/>
          <w:sz w:val="24"/>
          <w:szCs w:val="24"/>
          <w:u w:val="single"/>
          <w:lang w:val="hr-HR"/>
        </w:rPr>
      </w:pPr>
      <w:r w:rsidRPr="00045960">
        <w:rPr>
          <w:rFonts w:asciiTheme="minorHAnsi" w:hAnsiTheme="minorHAnsi"/>
          <w:b/>
          <w:i/>
          <w:sz w:val="24"/>
          <w:szCs w:val="24"/>
          <w:u w:val="single"/>
          <w:lang w:val="hr-HR"/>
        </w:rPr>
        <w:t>IZVJEŠTAJ O ZADUŽIVANJU NA DOMAĆEM I S</w:t>
      </w:r>
      <w:r w:rsidR="001433D5">
        <w:rPr>
          <w:rFonts w:asciiTheme="minorHAnsi" w:hAnsiTheme="minorHAnsi"/>
          <w:b/>
          <w:i/>
          <w:sz w:val="24"/>
          <w:szCs w:val="24"/>
          <w:u w:val="single"/>
          <w:lang w:val="hr-HR"/>
        </w:rPr>
        <w:t>TRANOM TRŽIŠTU NOVCA I KAPITALA</w:t>
      </w:r>
    </w:p>
    <w:p w:rsidR="001433D5" w:rsidRPr="001433D5" w:rsidRDefault="001433D5" w:rsidP="00920335">
      <w:pPr>
        <w:spacing w:line="276" w:lineRule="auto"/>
        <w:rPr>
          <w:rFonts w:asciiTheme="minorHAnsi" w:hAnsiTheme="minorHAnsi"/>
          <w:b/>
          <w:i/>
          <w:sz w:val="24"/>
          <w:szCs w:val="24"/>
          <w:u w:val="single"/>
          <w:lang w:val="hr-HR"/>
        </w:rPr>
      </w:pPr>
    </w:p>
    <w:p w:rsidR="00920335" w:rsidRPr="001433D5" w:rsidRDefault="00920335" w:rsidP="00920335">
      <w:pPr>
        <w:tabs>
          <w:tab w:val="left" w:pos="4536"/>
          <w:tab w:val="decimal" w:pos="6663"/>
        </w:tabs>
        <w:spacing w:line="276" w:lineRule="auto"/>
        <w:jc w:val="both"/>
        <w:rPr>
          <w:rFonts w:ascii="Calibri" w:hAnsi="Calibri"/>
          <w:sz w:val="24"/>
          <w:szCs w:val="24"/>
          <w:lang w:val="hr-HR"/>
        </w:rPr>
      </w:pPr>
      <w:r w:rsidRPr="001433D5">
        <w:rPr>
          <w:rFonts w:asciiTheme="minorHAnsi" w:hAnsiTheme="minorHAnsi"/>
          <w:sz w:val="24"/>
          <w:szCs w:val="24"/>
          <w:lang w:val="hr-HR"/>
        </w:rPr>
        <w:t xml:space="preserve">Početno stanje primljenih zajmova iznosi </w:t>
      </w:r>
      <w:r w:rsidR="0051071A">
        <w:rPr>
          <w:rFonts w:ascii="Calibri" w:hAnsi="Calibri" w:cs="Calibri"/>
          <w:bCs/>
          <w:sz w:val="24"/>
          <w:szCs w:val="24"/>
          <w:lang w:val="hr-HR"/>
        </w:rPr>
        <w:t>117.550,56</w:t>
      </w:r>
      <w:r w:rsidR="00792AFF">
        <w:rPr>
          <w:rFonts w:ascii="Calibri" w:hAnsi="Calibri" w:cs="Calibri"/>
          <w:bCs/>
          <w:sz w:val="24"/>
          <w:szCs w:val="24"/>
          <w:lang w:val="hr-HR"/>
        </w:rPr>
        <w:t xml:space="preserve"> </w:t>
      </w:r>
      <w:r w:rsidR="00856454">
        <w:rPr>
          <w:rFonts w:ascii="Calibri" w:hAnsi="Calibri" w:cs="Calibri"/>
          <w:bCs/>
          <w:sz w:val="24"/>
          <w:szCs w:val="24"/>
          <w:lang w:val="hr-HR"/>
        </w:rPr>
        <w:t>eura</w:t>
      </w:r>
      <w:r w:rsidRPr="001433D5">
        <w:rPr>
          <w:rFonts w:ascii="Calibri" w:hAnsi="Calibri"/>
          <w:sz w:val="24"/>
          <w:szCs w:val="24"/>
          <w:lang w:val="hr-HR"/>
        </w:rPr>
        <w:t xml:space="preserve"> s osnova:</w:t>
      </w:r>
    </w:p>
    <w:p w:rsidR="00920335" w:rsidRPr="001433D5" w:rsidRDefault="00920335" w:rsidP="00920335">
      <w:pPr>
        <w:spacing w:line="276" w:lineRule="auto"/>
        <w:jc w:val="both"/>
        <w:rPr>
          <w:rFonts w:ascii="Calibri" w:hAnsi="Calibri"/>
          <w:sz w:val="24"/>
          <w:szCs w:val="24"/>
          <w:lang w:val="hr-HR"/>
        </w:rPr>
      </w:pPr>
      <w:r w:rsidRPr="001433D5">
        <w:rPr>
          <w:rFonts w:ascii="Calibri" w:hAnsi="Calibri"/>
          <w:sz w:val="24"/>
          <w:szCs w:val="24"/>
          <w:lang w:val="hr-HR"/>
        </w:rPr>
        <w:t xml:space="preserve">- beskamatnog dugoročnog zajma uslijed pada prihoda </w:t>
      </w:r>
      <w:r w:rsidR="00856454">
        <w:rPr>
          <w:rFonts w:ascii="Calibri" w:hAnsi="Calibri"/>
          <w:sz w:val="24"/>
          <w:szCs w:val="24"/>
          <w:lang w:val="hr-HR"/>
        </w:rPr>
        <w:t>26.544,56 eura</w:t>
      </w:r>
    </w:p>
    <w:p w:rsidR="00ED0AA2" w:rsidRDefault="00ED0AA2" w:rsidP="00ED0AA2">
      <w:pPr>
        <w:spacing w:line="276" w:lineRule="auto"/>
        <w:jc w:val="both"/>
        <w:rPr>
          <w:rFonts w:ascii="Calibri" w:hAnsi="Calibri"/>
          <w:sz w:val="24"/>
          <w:szCs w:val="24"/>
          <w:lang w:val="hr-HR"/>
        </w:rPr>
      </w:pPr>
      <w:r w:rsidRPr="001433D5">
        <w:rPr>
          <w:rFonts w:ascii="Calibri" w:hAnsi="Calibri"/>
          <w:sz w:val="24"/>
          <w:szCs w:val="24"/>
          <w:lang w:val="hr-HR"/>
        </w:rPr>
        <w:t xml:space="preserve">- dugoročnog kredita za modernizaciju sustava javne rasvjete </w:t>
      </w:r>
      <w:r w:rsidR="0051071A">
        <w:rPr>
          <w:rFonts w:ascii="Calibri" w:hAnsi="Calibri"/>
          <w:sz w:val="24"/>
          <w:szCs w:val="24"/>
          <w:lang w:val="hr-HR"/>
        </w:rPr>
        <w:t>85.523,82</w:t>
      </w:r>
      <w:r w:rsidR="00856454">
        <w:rPr>
          <w:rFonts w:ascii="Calibri" w:hAnsi="Calibri"/>
          <w:sz w:val="24"/>
          <w:szCs w:val="24"/>
          <w:lang w:val="hr-HR"/>
        </w:rPr>
        <w:t xml:space="preserve"> eura</w:t>
      </w:r>
    </w:p>
    <w:p w:rsidR="0051071A" w:rsidRPr="001433D5" w:rsidRDefault="0051071A" w:rsidP="00ED0AA2">
      <w:pPr>
        <w:spacing w:line="276" w:lineRule="auto"/>
        <w:jc w:val="both"/>
        <w:rPr>
          <w:rFonts w:ascii="Calibri" w:hAnsi="Calibri"/>
          <w:sz w:val="24"/>
          <w:szCs w:val="24"/>
          <w:lang w:val="hr-HR"/>
        </w:rPr>
      </w:pPr>
      <w:r>
        <w:rPr>
          <w:rFonts w:ascii="Calibri" w:hAnsi="Calibri"/>
          <w:sz w:val="24"/>
          <w:szCs w:val="24"/>
          <w:lang w:val="hr-HR"/>
        </w:rPr>
        <w:t>- dugoročnog kredita za Uređenje obalnog pojasa naselja Baška – Etapa 2A 5.482,18 eura.</w:t>
      </w:r>
    </w:p>
    <w:p w:rsidR="00920335" w:rsidRPr="00045960" w:rsidRDefault="00920335" w:rsidP="00920335">
      <w:pPr>
        <w:tabs>
          <w:tab w:val="left" w:pos="4536"/>
          <w:tab w:val="decimal" w:pos="6663"/>
        </w:tabs>
        <w:spacing w:line="276" w:lineRule="auto"/>
        <w:jc w:val="both"/>
        <w:rPr>
          <w:rFonts w:asciiTheme="minorHAnsi" w:hAnsiTheme="minorHAnsi"/>
          <w:color w:val="FF0000"/>
          <w:sz w:val="24"/>
          <w:szCs w:val="24"/>
          <w:lang w:val="hr-HR"/>
        </w:rPr>
      </w:pPr>
    </w:p>
    <w:p w:rsidR="000D20DA" w:rsidRDefault="00920335" w:rsidP="00920335">
      <w:pPr>
        <w:tabs>
          <w:tab w:val="left" w:pos="4536"/>
          <w:tab w:val="decimal" w:pos="6663"/>
        </w:tabs>
        <w:spacing w:line="276" w:lineRule="auto"/>
        <w:jc w:val="both"/>
        <w:rPr>
          <w:rFonts w:asciiTheme="minorHAnsi" w:hAnsiTheme="minorHAnsi"/>
          <w:sz w:val="24"/>
          <w:szCs w:val="24"/>
          <w:lang w:val="hr-HR"/>
        </w:rPr>
      </w:pPr>
      <w:r w:rsidRPr="001433D5">
        <w:rPr>
          <w:rFonts w:asciiTheme="minorHAnsi" w:hAnsiTheme="minorHAnsi"/>
          <w:sz w:val="24"/>
          <w:szCs w:val="24"/>
          <w:lang w:val="hr-HR"/>
        </w:rPr>
        <w:t xml:space="preserve">U promatranom </w:t>
      </w:r>
      <w:r w:rsidR="001433D5" w:rsidRPr="001433D5">
        <w:rPr>
          <w:rFonts w:asciiTheme="minorHAnsi" w:hAnsiTheme="minorHAnsi"/>
          <w:sz w:val="24"/>
          <w:szCs w:val="24"/>
          <w:lang w:val="hr-HR"/>
        </w:rPr>
        <w:t xml:space="preserve">razdoblju otplaćena su </w:t>
      </w:r>
      <w:r w:rsidR="00856454">
        <w:rPr>
          <w:rFonts w:asciiTheme="minorHAnsi" w:hAnsiTheme="minorHAnsi"/>
          <w:sz w:val="24"/>
          <w:szCs w:val="24"/>
          <w:lang w:val="hr-HR"/>
        </w:rPr>
        <w:t xml:space="preserve">dva </w:t>
      </w:r>
      <w:r w:rsidRPr="001433D5">
        <w:rPr>
          <w:rFonts w:asciiTheme="minorHAnsi" w:hAnsiTheme="minorHAnsi"/>
          <w:sz w:val="24"/>
          <w:szCs w:val="24"/>
          <w:lang w:val="hr-HR"/>
        </w:rPr>
        <w:t xml:space="preserve">obroka dugoročnog kredita za </w:t>
      </w:r>
      <w:r w:rsidR="00856454">
        <w:rPr>
          <w:rFonts w:asciiTheme="minorHAnsi" w:hAnsiTheme="minorHAnsi"/>
          <w:sz w:val="24"/>
          <w:szCs w:val="24"/>
          <w:lang w:val="hr-HR"/>
        </w:rPr>
        <w:t>modernizaciju sustava javne rasvjete u iznosu od 6.108,84 eura.</w:t>
      </w:r>
    </w:p>
    <w:p w:rsidR="00792AFF" w:rsidRDefault="00792AFF" w:rsidP="00920335">
      <w:pPr>
        <w:tabs>
          <w:tab w:val="left" w:pos="4536"/>
          <w:tab w:val="decimal" w:pos="6663"/>
        </w:tabs>
        <w:spacing w:line="276" w:lineRule="auto"/>
        <w:jc w:val="both"/>
        <w:rPr>
          <w:rFonts w:asciiTheme="minorHAnsi" w:hAnsiTheme="minorHAnsi"/>
          <w:sz w:val="24"/>
          <w:szCs w:val="24"/>
          <w:lang w:val="hr-HR"/>
        </w:rPr>
      </w:pPr>
    </w:p>
    <w:p w:rsidR="00ED0AA2" w:rsidRPr="00791D21" w:rsidRDefault="00ED0AA2" w:rsidP="00ED0AA2">
      <w:pPr>
        <w:spacing w:line="276" w:lineRule="auto"/>
        <w:jc w:val="both"/>
        <w:rPr>
          <w:rFonts w:ascii="Calibri" w:hAnsi="Calibri"/>
          <w:sz w:val="24"/>
          <w:szCs w:val="24"/>
        </w:rPr>
      </w:pPr>
      <w:r w:rsidRPr="00791D21">
        <w:rPr>
          <w:rFonts w:ascii="Calibri" w:hAnsi="Calibri"/>
          <w:sz w:val="24"/>
          <w:szCs w:val="24"/>
        </w:rPr>
        <w:t>Stanje o</w:t>
      </w:r>
      <w:r w:rsidR="00D27692" w:rsidRPr="00791D21">
        <w:rPr>
          <w:rFonts w:ascii="Calibri" w:hAnsi="Calibri"/>
          <w:sz w:val="24"/>
          <w:szCs w:val="24"/>
        </w:rPr>
        <w:t>bveza za kredite i z</w:t>
      </w:r>
      <w:r w:rsidR="00792AFF">
        <w:rPr>
          <w:rFonts w:ascii="Calibri" w:hAnsi="Calibri"/>
          <w:sz w:val="24"/>
          <w:szCs w:val="24"/>
        </w:rPr>
        <w:t xml:space="preserve">ajmove na 30. </w:t>
      </w:r>
      <w:r w:rsidR="002C2DE9">
        <w:rPr>
          <w:rFonts w:ascii="Calibri" w:hAnsi="Calibri"/>
          <w:sz w:val="24"/>
          <w:szCs w:val="24"/>
        </w:rPr>
        <w:t>lipnja</w:t>
      </w:r>
      <w:r w:rsidR="0051071A">
        <w:rPr>
          <w:rFonts w:ascii="Calibri" w:hAnsi="Calibri"/>
          <w:sz w:val="24"/>
          <w:szCs w:val="24"/>
        </w:rPr>
        <w:t xml:space="preserve"> 2026</w:t>
      </w:r>
      <w:r w:rsidRPr="00791D21">
        <w:rPr>
          <w:rFonts w:ascii="Calibri" w:hAnsi="Calibri"/>
          <w:sz w:val="24"/>
          <w:szCs w:val="24"/>
        </w:rPr>
        <w:t xml:space="preserve">. godine iznosi </w:t>
      </w:r>
      <w:r w:rsidR="0051071A">
        <w:rPr>
          <w:rFonts w:ascii="Calibri" w:hAnsi="Calibri"/>
          <w:sz w:val="24"/>
          <w:szCs w:val="24"/>
        </w:rPr>
        <w:t>181.437,98</w:t>
      </w:r>
      <w:r w:rsidR="00D27692" w:rsidRPr="00791D21">
        <w:rPr>
          <w:rFonts w:ascii="Calibri" w:hAnsi="Calibri"/>
          <w:sz w:val="24"/>
          <w:szCs w:val="24"/>
        </w:rPr>
        <w:t xml:space="preserve"> eura</w:t>
      </w:r>
      <w:r w:rsidRPr="00791D21">
        <w:rPr>
          <w:rFonts w:ascii="Calibri" w:hAnsi="Calibri"/>
          <w:sz w:val="24"/>
          <w:szCs w:val="24"/>
        </w:rPr>
        <w:t xml:space="preserve"> s osnova:</w:t>
      </w:r>
    </w:p>
    <w:p w:rsidR="00ED0AA2" w:rsidRPr="00791D21" w:rsidRDefault="00ED0AA2" w:rsidP="00ED0AA2">
      <w:pPr>
        <w:spacing w:line="276" w:lineRule="auto"/>
        <w:jc w:val="both"/>
        <w:rPr>
          <w:rFonts w:ascii="Calibri" w:hAnsi="Calibri"/>
          <w:sz w:val="24"/>
          <w:szCs w:val="24"/>
          <w:lang w:val="hr-HR"/>
        </w:rPr>
      </w:pPr>
      <w:r w:rsidRPr="00791D21">
        <w:rPr>
          <w:rFonts w:ascii="Calibri" w:hAnsi="Calibri"/>
          <w:sz w:val="24"/>
          <w:szCs w:val="24"/>
          <w:lang w:val="hr-HR"/>
        </w:rPr>
        <w:t xml:space="preserve">- beskamatnog dugoročnog zajma </w:t>
      </w:r>
      <w:r w:rsidR="00A06310" w:rsidRPr="00791D21">
        <w:rPr>
          <w:rFonts w:ascii="Calibri" w:hAnsi="Calibri"/>
          <w:sz w:val="24"/>
          <w:szCs w:val="24"/>
          <w:lang w:val="hr-HR"/>
        </w:rPr>
        <w:t>uslijed pada prihoda 26.544,56 eura</w:t>
      </w:r>
    </w:p>
    <w:p w:rsidR="00ED0AA2" w:rsidRDefault="00ED0AA2" w:rsidP="00ED0AA2">
      <w:pPr>
        <w:spacing w:line="276" w:lineRule="auto"/>
        <w:jc w:val="both"/>
        <w:rPr>
          <w:rFonts w:ascii="Calibri" w:hAnsi="Calibri"/>
          <w:sz w:val="24"/>
          <w:szCs w:val="24"/>
          <w:lang w:val="hr-HR"/>
        </w:rPr>
      </w:pPr>
      <w:r w:rsidRPr="00791D21">
        <w:rPr>
          <w:rFonts w:ascii="Calibri" w:hAnsi="Calibri"/>
          <w:sz w:val="24"/>
          <w:szCs w:val="24"/>
          <w:lang w:val="hr-HR"/>
        </w:rPr>
        <w:t>- dugoročnog kredita za modernizaciju su</w:t>
      </w:r>
      <w:r w:rsidR="00D27692" w:rsidRPr="00791D21">
        <w:rPr>
          <w:rFonts w:ascii="Calibri" w:hAnsi="Calibri"/>
          <w:sz w:val="24"/>
          <w:szCs w:val="24"/>
          <w:lang w:val="hr-HR"/>
        </w:rPr>
        <w:t xml:space="preserve">stava javne rasvjete </w:t>
      </w:r>
      <w:r w:rsidR="0051071A">
        <w:rPr>
          <w:rFonts w:ascii="Calibri" w:hAnsi="Calibri"/>
          <w:sz w:val="24"/>
          <w:szCs w:val="24"/>
          <w:lang w:val="hr-HR"/>
        </w:rPr>
        <w:t>79.414,98</w:t>
      </w:r>
      <w:r w:rsidR="00A06310" w:rsidRPr="00791D21">
        <w:rPr>
          <w:rFonts w:ascii="Calibri" w:hAnsi="Calibri"/>
          <w:sz w:val="24"/>
          <w:szCs w:val="24"/>
          <w:lang w:val="hr-HR"/>
        </w:rPr>
        <w:t xml:space="preserve"> eura</w:t>
      </w:r>
    </w:p>
    <w:p w:rsidR="0051071A" w:rsidRDefault="0051071A" w:rsidP="00ED0AA2">
      <w:pPr>
        <w:spacing w:line="276" w:lineRule="auto"/>
        <w:jc w:val="both"/>
        <w:rPr>
          <w:rFonts w:ascii="Calibri" w:hAnsi="Calibri"/>
          <w:sz w:val="24"/>
          <w:szCs w:val="24"/>
          <w:lang w:val="hr-HR"/>
        </w:rPr>
      </w:pPr>
      <w:r>
        <w:rPr>
          <w:rFonts w:ascii="Calibri" w:hAnsi="Calibri"/>
          <w:sz w:val="24"/>
          <w:szCs w:val="24"/>
          <w:lang w:val="hr-HR"/>
        </w:rPr>
        <w:t>- dugoročnog kredita za Uređenje obalnog pojasa naselja Baška – Etapa 2A 5.482,18 eura</w:t>
      </w:r>
    </w:p>
    <w:p w:rsidR="0051071A" w:rsidRPr="00791D21" w:rsidRDefault="0051071A" w:rsidP="00ED0AA2">
      <w:pPr>
        <w:spacing w:line="276" w:lineRule="auto"/>
        <w:jc w:val="both"/>
        <w:rPr>
          <w:rFonts w:ascii="Calibri" w:hAnsi="Calibri"/>
          <w:sz w:val="24"/>
          <w:szCs w:val="24"/>
          <w:lang w:val="hr-HR"/>
        </w:rPr>
      </w:pPr>
      <w:r>
        <w:rPr>
          <w:rFonts w:ascii="Calibri" w:hAnsi="Calibri"/>
          <w:sz w:val="24"/>
          <w:szCs w:val="24"/>
          <w:lang w:val="hr-HR"/>
        </w:rPr>
        <w:t>- dugoročnog kredita za Rekonstrukciju Doma kulture i prenamjenu u Interpretacijski centar Baška 69.996,26 eura.</w:t>
      </w:r>
    </w:p>
    <w:p w:rsidR="00510D62" w:rsidRPr="0053686F" w:rsidRDefault="00856454" w:rsidP="0053686F">
      <w:pPr>
        <w:tabs>
          <w:tab w:val="left" w:pos="1685"/>
        </w:tabs>
        <w:jc w:val="both"/>
        <w:rPr>
          <w:rFonts w:asciiTheme="minorHAnsi" w:hAnsiTheme="minorHAnsi" w:cstheme="minorHAnsi"/>
          <w:color w:val="FF0000"/>
          <w:sz w:val="24"/>
          <w:szCs w:val="24"/>
          <w:lang w:val="hr-HR"/>
        </w:rPr>
      </w:pPr>
      <w:r>
        <w:rPr>
          <w:rFonts w:asciiTheme="minorHAnsi" w:hAnsiTheme="minorHAnsi" w:cstheme="minorHAnsi"/>
          <w:color w:val="FF0000"/>
          <w:sz w:val="24"/>
          <w:szCs w:val="24"/>
          <w:lang w:val="hr-HR"/>
        </w:rPr>
        <w:tab/>
      </w:r>
    </w:p>
    <w:p w:rsidR="00747E1D" w:rsidRDefault="00A02C96" w:rsidP="00510D62">
      <w:pPr>
        <w:pStyle w:val="body"/>
        <w:spacing w:before="0" w:beforeAutospacing="0" w:after="0" w:afterAutospacing="0" w:line="276" w:lineRule="auto"/>
        <w:jc w:val="both"/>
        <w:rPr>
          <w:rFonts w:asciiTheme="minorHAnsi" w:hAnsiTheme="minorHAnsi" w:cstheme="minorHAnsi"/>
        </w:rPr>
      </w:pPr>
      <w:r w:rsidRPr="00D96182">
        <w:rPr>
          <w:rFonts w:asciiTheme="minorHAnsi" w:hAnsiTheme="minorHAnsi" w:cstheme="minorHAnsi"/>
        </w:rPr>
        <w:t xml:space="preserve">U cilju ostvarivanja ušteda u sustavu javne rasvjete tijekom 2022. godine Općina Baška dugoročno se zadužila putem HBOR-a, ESIF kredita, u iznosu 116.068,02 € / 874.514,51 kn,  uz poček od 6 mjeseci, otplatom u jednakim tromjesečnim ratama, u razdoblju od 10 godina i godišnju </w:t>
      </w:r>
      <w:r w:rsidR="00F61BE5" w:rsidRPr="00D96182">
        <w:rPr>
          <w:rFonts w:asciiTheme="minorHAnsi" w:hAnsiTheme="minorHAnsi" w:cstheme="minorHAnsi"/>
        </w:rPr>
        <w:t>fiksnu</w:t>
      </w:r>
      <w:r w:rsidRPr="00D96182">
        <w:rPr>
          <w:rFonts w:asciiTheme="minorHAnsi" w:hAnsiTheme="minorHAnsi" w:cstheme="minorHAnsi"/>
        </w:rPr>
        <w:t xml:space="preserve"> kamatu od 0,1%.</w:t>
      </w:r>
    </w:p>
    <w:p w:rsidR="0051071A" w:rsidRDefault="0051071A" w:rsidP="00510D62">
      <w:pPr>
        <w:pStyle w:val="body"/>
        <w:spacing w:before="0" w:beforeAutospacing="0" w:after="0" w:afterAutospacing="0" w:line="276" w:lineRule="auto"/>
        <w:jc w:val="both"/>
        <w:rPr>
          <w:rFonts w:asciiTheme="minorHAnsi" w:hAnsiTheme="minorHAnsi" w:cstheme="minorHAnsi"/>
        </w:rPr>
      </w:pPr>
    </w:p>
    <w:p w:rsidR="00DF5FF2" w:rsidRPr="00DF5FF2" w:rsidRDefault="00DF5FF2" w:rsidP="00DF5FF2">
      <w:pPr>
        <w:spacing w:line="276" w:lineRule="auto"/>
        <w:jc w:val="both"/>
        <w:rPr>
          <w:rFonts w:asciiTheme="minorHAnsi" w:hAnsiTheme="minorHAnsi" w:cstheme="minorHAnsi"/>
          <w:sz w:val="24"/>
          <w:szCs w:val="24"/>
        </w:rPr>
      </w:pPr>
      <w:r w:rsidRPr="00DF5FF2">
        <w:rPr>
          <w:rFonts w:asciiTheme="minorHAnsi" w:hAnsiTheme="minorHAnsi" w:cstheme="minorHAnsi"/>
          <w:sz w:val="24"/>
          <w:szCs w:val="24"/>
        </w:rPr>
        <w:lastRenderedPageBreak/>
        <w:t>U 2025. godini Općina Baška se zadužila kod HBOR-a  za kapitalni projekt Uređenje obalnog pojasa naselja Baška - Etapa 2A u iznosu od 5.700.000,00 eura. Uvjeti kredita: 3</w:t>
      </w:r>
      <w:proofErr w:type="gramStart"/>
      <w:r w:rsidRPr="00DF5FF2">
        <w:rPr>
          <w:rFonts w:asciiTheme="minorHAnsi" w:hAnsiTheme="minorHAnsi" w:cstheme="minorHAnsi"/>
          <w:sz w:val="24"/>
          <w:szCs w:val="24"/>
        </w:rPr>
        <w:t>,22</w:t>
      </w:r>
      <w:proofErr w:type="gramEnd"/>
      <w:r w:rsidRPr="00DF5FF2">
        <w:rPr>
          <w:rFonts w:asciiTheme="minorHAnsi" w:hAnsiTheme="minorHAnsi" w:cstheme="minorHAnsi"/>
          <w:sz w:val="24"/>
          <w:szCs w:val="24"/>
        </w:rPr>
        <w:t xml:space="preserve">% godišnje </w:t>
      </w:r>
      <w:proofErr w:type="spellStart"/>
      <w:r w:rsidRPr="00DF5FF2">
        <w:rPr>
          <w:rFonts w:asciiTheme="minorHAnsi" w:hAnsiTheme="minorHAnsi" w:cstheme="minorHAnsi"/>
          <w:sz w:val="24"/>
          <w:szCs w:val="24"/>
        </w:rPr>
        <w:t>fiksno</w:t>
      </w:r>
      <w:proofErr w:type="spellEnd"/>
      <w:r w:rsidRPr="00DF5FF2">
        <w:rPr>
          <w:rFonts w:asciiTheme="minorHAnsi" w:hAnsiTheme="minorHAnsi" w:cstheme="minorHAnsi"/>
          <w:sz w:val="24"/>
          <w:szCs w:val="24"/>
        </w:rPr>
        <w:t xml:space="preserve"> – </w:t>
      </w:r>
      <w:proofErr w:type="spellStart"/>
      <w:r w:rsidRPr="00DF5FF2">
        <w:rPr>
          <w:rFonts w:asciiTheme="minorHAnsi" w:hAnsiTheme="minorHAnsi" w:cstheme="minorHAnsi"/>
          <w:sz w:val="24"/>
          <w:szCs w:val="24"/>
        </w:rPr>
        <w:t>Ministarstvo</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financija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subvencionira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redovnu</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kamatnu</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stopu</w:t>
      </w:r>
      <w:proofErr w:type="spellEnd"/>
      <w:r w:rsidRPr="00DF5FF2">
        <w:rPr>
          <w:rFonts w:asciiTheme="minorHAnsi" w:hAnsiTheme="minorHAnsi" w:cstheme="minorHAnsi"/>
          <w:sz w:val="24"/>
          <w:szCs w:val="24"/>
        </w:rPr>
        <w:t xml:space="preserve"> u </w:t>
      </w:r>
      <w:proofErr w:type="spellStart"/>
      <w:r w:rsidRPr="00DF5FF2">
        <w:rPr>
          <w:rFonts w:asciiTheme="minorHAnsi" w:hAnsiTheme="minorHAnsi" w:cstheme="minorHAnsi"/>
          <w:sz w:val="24"/>
          <w:szCs w:val="24"/>
        </w:rPr>
        <w:t>visini</w:t>
      </w:r>
      <w:proofErr w:type="spellEnd"/>
      <w:r w:rsidRPr="00DF5FF2">
        <w:rPr>
          <w:rFonts w:asciiTheme="minorHAnsi" w:hAnsiTheme="minorHAnsi" w:cstheme="minorHAnsi"/>
          <w:sz w:val="24"/>
          <w:szCs w:val="24"/>
        </w:rPr>
        <w:t xml:space="preserve"> 0,80 </w:t>
      </w:r>
      <w:proofErr w:type="spellStart"/>
      <w:r w:rsidRPr="00DF5FF2">
        <w:rPr>
          <w:rFonts w:asciiTheme="minorHAnsi" w:hAnsiTheme="minorHAnsi" w:cstheme="minorHAnsi"/>
          <w:sz w:val="24"/>
          <w:szCs w:val="24"/>
        </w:rPr>
        <w:t>postotnih</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bodova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godišnje</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fiksno</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što</w:t>
      </w:r>
      <w:proofErr w:type="spellEnd"/>
      <w:r w:rsidRPr="00DF5FF2">
        <w:rPr>
          <w:rFonts w:asciiTheme="minorHAnsi" w:hAnsiTheme="minorHAnsi" w:cstheme="minorHAnsi"/>
          <w:sz w:val="24"/>
          <w:szCs w:val="24"/>
        </w:rPr>
        <w:t xml:space="preserve"> u </w:t>
      </w:r>
      <w:proofErr w:type="spellStart"/>
      <w:r w:rsidRPr="00DF5FF2">
        <w:rPr>
          <w:rFonts w:asciiTheme="minorHAnsi" w:hAnsiTheme="minorHAnsi" w:cstheme="minorHAnsi"/>
          <w:sz w:val="24"/>
          <w:szCs w:val="24"/>
        </w:rPr>
        <w:t>konačnici</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predstavlja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kamatnu</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stopu</w:t>
      </w:r>
      <w:proofErr w:type="spellEnd"/>
      <w:r w:rsidRPr="00DF5FF2">
        <w:rPr>
          <w:rFonts w:asciiTheme="minorHAnsi" w:hAnsiTheme="minorHAnsi" w:cstheme="minorHAnsi"/>
          <w:sz w:val="24"/>
          <w:szCs w:val="24"/>
        </w:rPr>
        <w:t xml:space="preserve"> 2,42% </w:t>
      </w:r>
      <w:proofErr w:type="spellStart"/>
      <w:r w:rsidRPr="00DF5FF2">
        <w:rPr>
          <w:rFonts w:asciiTheme="minorHAnsi" w:hAnsiTheme="minorHAnsi" w:cstheme="minorHAnsi"/>
          <w:sz w:val="24"/>
          <w:szCs w:val="24"/>
        </w:rPr>
        <w:t>fiksno</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Rok</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otplate</w:t>
      </w:r>
      <w:proofErr w:type="spellEnd"/>
      <w:r w:rsidRPr="00DF5FF2">
        <w:rPr>
          <w:rFonts w:asciiTheme="minorHAnsi" w:hAnsiTheme="minorHAnsi" w:cstheme="minorHAnsi"/>
          <w:sz w:val="24"/>
          <w:szCs w:val="24"/>
        </w:rPr>
        <w:t xml:space="preserve">: 12 </w:t>
      </w:r>
      <w:proofErr w:type="spellStart"/>
      <w:r w:rsidRPr="00DF5FF2">
        <w:rPr>
          <w:rFonts w:asciiTheme="minorHAnsi" w:hAnsiTheme="minorHAnsi" w:cstheme="minorHAnsi"/>
          <w:sz w:val="24"/>
          <w:szCs w:val="24"/>
        </w:rPr>
        <w:t>godina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uz</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poček</w:t>
      </w:r>
      <w:proofErr w:type="spellEnd"/>
      <w:r w:rsidRPr="00DF5FF2">
        <w:rPr>
          <w:rFonts w:asciiTheme="minorHAnsi" w:hAnsiTheme="minorHAnsi" w:cstheme="minorHAnsi"/>
          <w:sz w:val="24"/>
          <w:szCs w:val="24"/>
        </w:rPr>
        <w:t xml:space="preserve"> </w:t>
      </w:r>
      <w:proofErr w:type="gramStart"/>
      <w:r w:rsidRPr="00DF5FF2">
        <w:rPr>
          <w:rFonts w:asciiTheme="minorHAnsi" w:hAnsiTheme="minorHAnsi" w:cstheme="minorHAnsi"/>
          <w:sz w:val="24"/>
          <w:szCs w:val="24"/>
        </w:rPr>
        <w:t>od</w:t>
      </w:r>
      <w:proofErr w:type="gramEnd"/>
      <w:r w:rsidRPr="00DF5FF2">
        <w:rPr>
          <w:rFonts w:asciiTheme="minorHAnsi" w:hAnsiTheme="minorHAnsi" w:cstheme="minorHAnsi"/>
          <w:sz w:val="24"/>
          <w:szCs w:val="24"/>
        </w:rPr>
        <w:t xml:space="preserve"> 3 </w:t>
      </w:r>
      <w:proofErr w:type="spellStart"/>
      <w:r w:rsidRPr="00DF5FF2">
        <w:rPr>
          <w:rFonts w:asciiTheme="minorHAnsi" w:hAnsiTheme="minorHAnsi" w:cstheme="minorHAnsi"/>
          <w:sz w:val="24"/>
          <w:szCs w:val="24"/>
        </w:rPr>
        <w:t>godine</w:t>
      </w:r>
      <w:proofErr w:type="spellEnd"/>
      <w:r w:rsidRPr="00DF5FF2">
        <w:rPr>
          <w:rFonts w:asciiTheme="minorHAnsi" w:hAnsiTheme="minorHAnsi" w:cstheme="minorHAnsi"/>
          <w:sz w:val="24"/>
          <w:szCs w:val="24"/>
        </w:rPr>
        <w:t xml:space="preserve">. </w:t>
      </w:r>
    </w:p>
    <w:p w:rsidR="00DF5FF2" w:rsidRPr="00DF5FF2" w:rsidRDefault="00DF5FF2" w:rsidP="00DF5FF2">
      <w:pPr>
        <w:spacing w:line="276" w:lineRule="auto"/>
        <w:jc w:val="both"/>
        <w:rPr>
          <w:rFonts w:asciiTheme="minorHAnsi" w:hAnsiTheme="minorHAnsi" w:cstheme="minorHAnsi"/>
          <w:sz w:val="24"/>
          <w:szCs w:val="24"/>
        </w:rPr>
      </w:pPr>
    </w:p>
    <w:p w:rsidR="00DF5FF2" w:rsidRPr="00DF5FF2" w:rsidRDefault="00DF5FF2" w:rsidP="00DF5FF2">
      <w:pPr>
        <w:spacing w:line="276" w:lineRule="auto"/>
        <w:jc w:val="both"/>
        <w:rPr>
          <w:rFonts w:asciiTheme="minorHAnsi" w:hAnsiTheme="minorHAnsi" w:cstheme="minorHAnsi"/>
          <w:sz w:val="24"/>
          <w:szCs w:val="24"/>
        </w:rPr>
      </w:pPr>
      <w:proofErr w:type="gramStart"/>
      <w:r w:rsidRPr="00DF5FF2">
        <w:rPr>
          <w:rFonts w:asciiTheme="minorHAnsi" w:hAnsiTheme="minorHAnsi" w:cstheme="minorHAnsi"/>
          <w:sz w:val="24"/>
          <w:szCs w:val="24"/>
        </w:rPr>
        <w:t>U 2025.</w:t>
      </w:r>
      <w:proofErr w:type="gramEnd"/>
      <w:r w:rsidRPr="00DF5FF2">
        <w:rPr>
          <w:rFonts w:asciiTheme="minorHAnsi" w:hAnsiTheme="minorHAnsi" w:cstheme="minorHAnsi"/>
          <w:sz w:val="24"/>
          <w:szCs w:val="24"/>
        </w:rPr>
        <w:t xml:space="preserve"> </w:t>
      </w:r>
      <w:proofErr w:type="spellStart"/>
      <w:proofErr w:type="gramStart"/>
      <w:r w:rsidRPr="00DF5FF2">
        <w:rPr>
          <w:rFonts w:asciiTheme="minorHAnsi" w:hAnsiTheme="minorHAnsi" w:cstheme="minorHAnsi"/>
          <w:sz w:val="24"/>
          <w:szCs w:val="24"/>
        </w:rPr>
        <w:t>godini</w:t>
      </w:r>
      <w:proofErr w:type="spellEnd"/>
      <w:proofErr w:type="gramEnd"/>
      <w:r w:rsidRPr="00DF5FF2">
        <w:rPr>
          <w:rFonts w:asciiTheme="minorHAnsi" w:hAnsiTheme="minorHAnsi" w:cstheme="minorHAnsi"/>
          <w:sz w:val="24"/>
          <w:szCs w:val="24"/>
        </w:rPr>
        <w:t xml:space="preserve"> Općina Baška se </w:t>
      </w:r>
      <w:proofErr w:type="spellStart"/>
      <w:r w:rsidRPr="00DF5FF2">
        <w:rPr>
          <w:rFonts w:asciiTheme="minorHAnsi" w:hAnsiTheme="minorHAnsi" w:cstheme="minorHAnsi"/>
          <w:sz w:val="24"/>
          <w:szCs w:val="24"/>
        </w:rPr>
        <w:t>zadužila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kod</w:t>
      </w:r>
      <w:proofErr w:type="spellEnd"/>
      <w:r w:rsidRPr="00DF5FF2">
        <w:rPr>
          <w:rFonts w:asciiTheme="minorHAnsi" w:hAnsiTheme="minorHAnsi" w:cstheme="minorHAnsi"/>
          <w:sz w:val="24"/>
          <w:szCs w:val="24"/>
        </w:rPr>
        <w:t xml:space="preserve"> HBOR-a </w:t>
      </w:r>
      <w:proofErr w:type="spellStart"/>
      <w:r w:rsidRPr="00DF5FF2">
        <w:rPr>
          <w:rFonts w:asciiTheme="minorHAnsi" w:hAnsiTheme="minorHAnsi" w:cstheme="minorHAnsi"/>
          <w:sz w:val="24"/>
          <w:szCs w:val="24"/>
        </w:rPr>
        <w:t>za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kapitalni</w:t>
      </w:r>
      <w:proofErr w:type="spellEnd"/>
      <w:r w:rsidRPr="00DF5FF2">
        <w:rPr>
          <w:rFonts w:asciiTheme="minorHAnsi" w:hAnsiTheme="minorHAnsi" w:cstheme="minorHAnsi"/>
          <w:sz w:val="24"/>
          <w:szCs w:val="24"/>
        </w:rPr>
        <w:t xml:space="preserve"> </w:t>
      </w:r>
      <w:proofErr w:type="spellStart"/>
      <w:r w:rsidR="003A1A9F">
        <w:rPr>
          <w:rFonts w:asciiTheme="minorHAnsi" w:hAnsiTheme="minorHAnsi" w:cstheme="minorHAnsi"/>
          <w:sz w:val="24"/>
          <w:szCs w:val="24"/>
        </w:rPr>
        <w:t>projekt</w:t>
      </w:r>
      <w:proofErr w:type="spellEnd"/>
      <w:r w:rsidR="003A1A9F">
        <w:rPr>
          <w:rFonts w:asciiTheme="minorHAnsi" w:hAnsiTheme="minorHAnsi" w:cstheme="minorHAnsi"/>
          <w:sz w:val="24"/>
          <w:szCs w:val="24"/>
        </w:rPr>
        <w:t xml:space="preserve"> </w:t>
      </w:r>
      <w:proofErr w:type="spellStart"/>
      <w:r w:rsidR="003A1A9F">
        <w:rPr>
          <w:rFonts w:asciiTheme="minorHAnsi" w:hAnsiTheme="minorHAnsi" w:cstheme="minorHAnsi"/>
          <w:sz w:val="24"/>
          <w:szCs w:val="24"/>
        </w:rPr>
        <w:t>Reko</w:t>
      </w:r>
      <w:r w:rsidRPr="00DF5FF2">
        <w:rPr>
          <w:rFonts w:asciiTheme="minorHAnsi" w:hAnsiTheme="minorHAnsi" w:cstheme="minorHAnsi"/>
          <w:sz w:val="24"/>
          <w:szCs w:val="24"/>
        </w:rPr>
        <w:t>nstrukcija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Doma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kulture</w:t>
      </w:r>
      <w:proofErr w:type="spellEnd"/>
      <w:r w:rsidRPr="00DF5FF2">
        <w:rPr>
          <w:rFonts w:asciiTheme="minorHAnsi" w:hAnsiTheme="minorHAnsi" w:cstheme="minorHAnsi"/>
          <w:sz w:val="24"/>
          <w:szCs w:val="24"/>
        </w:rPr>
        <w:t xml:space="preserve"> u  </w:t>
      </w:r>
      <w:proofErr w:type="spellStart"/>
      <w:r w:rsidRPr="00DF5FF2">
        <w:rPr>
          <w:rFonts w:asciiTheme="minorHAnsi" w:hAnsiTheme="minorHAnsi" w:cstheme="minorHAnsi"/>
          <w:sz w:val="24"/>
          <w:szCs w:val="24"/>
        </w:rPr>
        <w:t>interpretacijski</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centar</w:t>
      </w:r>
      <w:proofErr w:type="spellEnd"/>
      <w:r w:rsidRPr="00DF5FF2">
        <w:rPr>
          <w:rFonts w:asciiTheme="minorHAnsi" w:hAnsiTheme="minorHAnsi" w:cstheme="minorHAnsi"/>
          <w:sz w:val="24"/>
          <w:szCs w:val="24"/>
        </w:rPr>
        <w:t xml:space="preserve"> Baška </w:t>
      </w:r>
      <w:proofErr w:type="spellStart"/>
      <w:r w:rsidRPr="00DF5FF2">
        <w:rPr>
          <w:rFonts w:asciiTheme="minorHAnsi" w:hAnsiTheme="minorHAnsi" w:cstheme="minorHAnsi"/>
          <w:sz w:val="24"/>
          <w:szCs w:val="24"/>
        </w:rPr>
        <w:t>preko</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kreditne</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linije</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Urbani</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razvojni</w:t>
      </w:r>
      <w:proofErr w:type="spellEnd"/>
      <w:r w:rsidRPr="00DF5FF2">
        <w:rPr>
          <w:rFonts w:asciiTheme="minorHAnsi" w:hAnsiTheme="minorHAnsi" w:cstheme="minorHAnsi"/>
          <w:sz w:val="24"/>
          <w:szCs w:val="24"/>
        </w:rPr>
        <w:t xml:space="preserve"> fond u </w:t>
      </w:r>
      <w:proofErr w:type="spellStart"/>
      <w:r w:rsidRPr="00DF5FF2">
        <w:rPr>
          <w:rFonts w:asciiTheme="minorHAnsi" w:hAnsiTheme="minorHAnsi" w:cstheme="minorHAnsi"/>
          <w:sz w:val="24"/>
          <w:szCs w:val="24"/>
        </w:rPr>
        <w:t>iznosu</w:t>
      </w:r>
      <w:proofErr w:type="spellEnd"/>
      <w:r w:rsidRPr="00DF5FF2">
        <w:rPr>
          <w:rFonts w:asciiTheme="minorHAnsi" w:hAnsiTheme="minorHAnsi" w:cstheme="minorHAnsi"/>
          <w:sz w:val="24"/>
          <w:szCs w:val="24"/>
        </w:rPr>
        <w:t xml:space="preserve"> od 2.044.773,00 </w:t>
      </w:r>
      <w:proofErr w:type="spellStart"/>
      <w:r w:rsidRPr="00DF5FF2">
        <w:rPr>
          <w:rFonts w:asciiTheme="minorHAnsi" w:hAnsiTheme="minorHAnsi" w:cstheme="minorHAnsi"/>
          <w:sz w:val="24"/>
          <w:szCs w:val="24"/>
        </w:rPr>
        <w:t>eura</w:t>
      </w:r>
      <w:proofErr w:type="spellEnd"/>
      <w:r w:rsidRPr="00DF5FF2">
        <w:rPr>
          <w:rFonts w:asciiTheme="minorHAnsi" w:hAnsiTheme="minorHAnsi" w:cstheme="minorHAnsi"/>
          <w:sz w:val="24"/>
          <w:szCs w:val="24"/>
        </w:rPr>
        <w:t xml:space="preserve">. U </w:t>
      </w:r>
      <w:proofErr w:type="spellStart"/>
      <w:r w:rsidRPr="00DF5FF2">
        <w:rPr>
          <w:rFonts w:asciiTheme="minorHAnsi" w:hAnsiTheme="minorHAnsi" w:cstheme="minorHAnsi"/>
          <w:sz w:val="24"/>
          <w:szCs w:val="24"/>
        </w:rPr>
        <w:t>toj</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kreditnoj</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liniji</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za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dio</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kredita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koji</w:t>
      </w:r>
      <w:proofErr w:type="spellEnd"/>
      <w:r w:rsidRPr="00DF5FF2">
        <w:rPr>
          <w:rFonts w:asciiTheme="minorHAnsi" w:hAnsiTheme="minorHAnsi" w:cstheme="minorHAnsi"/>
          <w:sz w:val="24"/>
          <w:szCs w:val="24"/>
        </w:rPr>
        <w:t xml:space="preserve"> se </w:t>
      </w:r>
      <w:proofErr w:type="spellStart"/>
      <w:r w:rsidRPr="00DF5FF2">
        <w:rPr>
          <w:rFonts w:asciiTheme="minorHAnsi" w:hAnsiTheme="minorHAnsi" w:cstheme="minorHAnsi"/>
          <w:sz w:val="24"/>
          <w:szCs w:val="24"/>
        </w:rPr>
        <w:t>dodjeljuje</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iz</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sredstava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Europskog</w:t>
      </w:r>
      <w:proofErr w:type="spellEnd"/>
      <w:r w:rsidRPr="00DF5FF2">
        <w:rPr>
          <w:rFonts w:asciiTheme="minorHAnsi" w:hAnsiTheme="minorHAnsi" w:cstheme="minorHAnsi"/>
          <w:sz w:val="24"/>
          <w:szCs w:val="24"/>
        </w:rPr>
        <w:t xml:space="preserve"> </w:t>
      </w:r>
      <w:proofErr w:type="spellStart"/>
      <w:proofErr w:type="gramStart"/>
      <w:r w:rsidRPr="00DF5FF2">
        <w:rPr>
          <w:rFonts w:asciiTheme="minorHAnsi" w:hAnsiTheme="minorHAnsi" w:cstheme="minorHAnsi"/>
          <w:sz w:val="24"/>
          <w:szCs w:val="24"/>
        </w:rPr>
        <w:t>fonda</w:t>
      </w:r>
      <w:proofErr w:type="spellEnd"/>
      <w:proofErr w:type="gram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za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regionalni</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razvoj</w:t>
      </w:r>
      <w:proofErr w:type="spellEnd"/>
      <w:r w:rsidRPr="00DF5FF2">
        <w:rPr>
          <w:rFonts w:asciiTheme="minorHAnsi" w:hAnsiTheme="minorHAnsi" w:cstheme="minorHAnsi"/>
          <w:sz w:val="24"/>
          <w:szCs w:val="24"/>
        </w:rPr>
        <w:t xml:space="preserve"> u </w:t>
      </w:r>
      <w:proofErr w:type="spellStart"/>
      <w:r w:rsidRPr="00DF5FF2">
        <w:rPr>
          <w:rFonts w:asciiTheme="minorHAnsi" w:hAnsiTheme="minorHAnsi" w:cstheme="minorHAnsi"/>
          <w:sz w:val="24"/>
          <w:szCs w:val="24"/>
        </w:rPr>
        <w:t>iznos</w:t>
      </w:r>
      <w:proofErr w:type="spellEnd"/>
      <w:r w:rsidRPr="00DF5FF2">
        <w:rPr>
          <w:rFonts w:asciiTheme="minorHAnsi" w:hAnsiTheme="minorHAnsi" w:cstheme="minorHAnsi"/>
          <w:sz w:val="24"/>
          <w:szCs w:val="24"/>
        </w:rPr>
        <w:t xml:space="preserve"> od 50%, </w:t>
      </w:r>
      <w:proofErr w:type="spellStart"/>
      <w:r w:rsidRPr="00DF5FF2">
        <w:rPr>
          <w:rFonts w:asciiTheme="minorHAnsi" w:hAnsiTheme="minorHAnsi" w:cstheme="minorHAnsi"/>
          <w:sz w:val="24"/>
          <w:szCs w:val="24"/>
        </w:rPr>
        <w:t>tj</w:t>
      </w:r>
      <w:proofErr w:type="spellEnd"/>
      <w:r w:rsidRPr="00DF5FF2">
        <w:rPr>
          <w:rFonts w:asciiTheme="minorHAnsi" w:hAnsiTheme="minorHAnsi" w:cstheme="minorHAnsi"/>
          <w:sz w:val="24"/>
          <w:szCs w:val="24"/>
        </w:rPr>
        <w:t>. 1.022.386</w:t>
      </w:r>
      <w:proofErr w:type="gramStart"/>
      <w:r w:rsidRPr="00DF5FF2">
        <w:rPr>
          <w:rFonts w:asciiTheme="minorHAnsi" w:hAnsiTheme="minorHAnsi" w:cstheme="minorHAnsi"/>
          <w:sz w:val="24"/>
          <w:szCs w:val="24"/>
        </w:rPr>
        <w:t>,50</w:t>
      </w:r>
      <w:proofErr w:type="gram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eura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kamatna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stopa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iznos</w:t>
      </w:r>
      <w:proofErr w:type="spellEnd"/>
      <w:r w:rsidRPr="00DF5FF2">
        <w:rPr>
          <w:rFonts w:asciiTheme="minorHAnsi" w:hAnsiTheme="minorHAnsi" w:cstheme="minorHAnsi"/>
          <w:sz w:val="24"/>
          <w:szCs w:val="24"/>
        </w:rPr>
        <w:t xml:space="preserve"> 0,00% a </w:t>
      </w:r>
      <w:proofErr w:type="spellStart"/>
      <w:r w:rsidRPr="00DF5FF2">
        <w:rPr>
          <w:rFonts w:asciiTheme="minorHAnsi" w:hAnsiTheme="minorHAnsi" w:cstheme="minorHAnsi"/>
          <w:sz w:val="24"/>
          <w:szCs w:val="24"/>
        </w:rPr>
        <w:t>na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preostali</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iznos</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kredita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kamatan</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stopa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iznosi</w:t>
      </w:r>
      <w:proofErr w:type="spellEnd"/>
      <w:r w:rsidRPr="00DF5FF2">
        <w:rPr>
          <w:rFonts w:asciiTheme="minorHAnsi" w:hAnsiTheme="minorHAnsi" w:cstheme="minorHAnsi"/>
          <w:sz w:val="24"/>
          <w:szCs w:val="24"/>
        </w:rPr>
        <w:t xml:space="preserve"> 3,10% </w:t>
      </w:r>
      <w:proofErr w:type="spellStart"/>
      <w:r w:rsidRPr="00DF5FF2">
        <w:rPr>
          <w:rFonts w:asciiTheme="minorHAnsi" w:hAnsiTheme="minorHAnsi" w:cstheme="minorHAnsi"/>
          <w:sz w:val="24"/>
          <w:szCs w:val="24"/>
        </w:rPr>
        <w:t>godišnje</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fiksno</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Ugovorom</w:t>
      </w:r>
      <w:proofErr w:type="spellEnd"/>
      <w:r w:rsidRPr="00DF5FF2">
        <w:rPr>
          <w:rFonts w:asciiTheme="minorHAnsi" w:hAnsiTheme="minorHAnsi" w:cstheme="minorHAnsi"/>
          <w:sz w:val="24"/>
          <w:szCs w:val="24"/>
        </w:rPr>
        <w:t xml:space="preserve"> o </w:t>
      </w:r>
      <w:proofErr w:type="spellStart"/>
      <w:r w:rsidRPr="00DF5FF2">
        <w:rPr>
          <w:rFonts w:asciiTheme="minorHAnsi" w:hAnsiTheme="minorHAnsi" w:cstheme="minorHAnsi"/>
          <w:sz w:val="24"/>
          <w:szCs w:val="24"/>
        </w:rPr>
        <w:t>kreditu</w:t>
      </w:r>
      <w:proofErr w:type="spellEnd"/>
      <w:r w:rsidRPr="00DF5FF2">
        <w:rPr>
          <w:rFonts w:asciiTheme="minorHAnsi" w:hAnsiTheme="minorHAnsi" w:cstheme="minorHAnsi"/>
          <w:sz w:val="24"/>
          <w:szCs w:val="24"/>
        </w:rPr>
        <w:t xml:space="preserve">, od </w:t>
      </w:r>
      <w:proofErr w:type="spellStart"/>
      <w:r w:rsidRPr="00DF5FF2">
        <w:rPr>
          <w:rFonts w:asciiTheme="minorHAnsi" w:hAnsiTheme="minorHAnsi" w:cstheme="minorHAnsi"/>
          <w:sz w:val="24"/>
          <w:szCs w:val="24"/>
        </w:rPr>
        <w:t>strane</w:t>
      </w:r>
      <w:proofErr w:type="spellEnd"/>
      <w:r w:rsidRPr="00DF5FF2">
        <w:rPr>
          <w:rFonts w:asciiTheme="minorHAnsi" w:hAnsiTheme="minorHAnsi" w:cstheme="minorHAnsi"/>
          <w:sz w:val="24"/>
          <w:szCs w:val="24"/>
        </w:rPr>
        <w:t xml:space="preserve"> HBOR-a </w:t>
      </w:r>
      <w:proofErr w:type="spellStart"/>
      <w:r w:rsidRPr="00DF5FF2">
        <w:rPr>
          <w:rFonts w:asciiTheme="minorHAnsi" w:hAnsiTheme="minorHAnsi" w:cstheme="minorHAnsi"/>
          <w:sz w:val="24"/>
          <w:szCs w:val="24"/>
        </w:rPr>
        <w:t>odobren</w:t>
      </w:r>
      <w:proofErr w:type="spellEnd"/>
      <w:r w:rsidRPr="00DF5FF2">
        <w:rPr>
          <w:rFonts w:asciiTheme="minorHAnsi" w:hAnsiTheme="minorHAnsi" w:cstheme="minorHAnsi"/>
          <w:sz w:val="24"/>
          <w:szCs w:val="24"/>
        </w:rPr>
        <w:t xml:space="preserve"> je </w:t>
      </w:r>
      <w:proofErr w:type="spellStart"/>
      <w:r w:rsidRPr="00DF5FF2">
        <w:rPr>
          <w:rFonts w:asciiTheme="minorHAnsi" w:hAnsiTheme="minorHAnsi" w:cstheme="minorHAnsi"/>
          <w:sz w:val="24"/>
          <w:szCs w:val="24"/>
        </w:rPr>
        <w:t>kapitalni</w:t>
      </w:r>
      <w:proofErr w:type="spellEnd"/>
      <w:r w:rsidRPr="00DF5FF2">
        <w:rPr>
          <w:rFonts w:asciiTheme="minorHAnsi" w:hAnsiTheme="minorHAnsi" w:cstheme="minorHAnsi"/>
          <w:sz w:val="24"/>
          <w:szCs w:val="24"/>
        </w:rPr>
        <w:t xml:space="preserve"> rabat od 40% </w:t>
      </w:r>
      <w:proofErr w:type="spellStart"/>
      <w:r w:rsidRPr="00DF5FF2">
        <w:rPr>
          <w:rFonts w:asciiTheme="minorHAnsi" w:hAnsiTheme="minorHAnsi" w:cstheme="minorHAnsi"/>
          <w:sz w:val="24"/>
          <w:szCs w:val="24"/>
        </w:rPr>
        <w:t>što</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znači</w:t>
      </w:r>
      <w:proofErr w:type="spellEnd"/>
      <w:r w:rsidRPr="00DF5FF2">
        <w:rPr>
          <w:rFonts w:asciiTheme="minorHAnsi" w:hAnsiTheme="minorHAnsi" w:cstheme="minorHAnsi"/>
          <w:sz w:val="24"/>
          <w:szCs w:val="24"/>
        </w:rPr>
        <w:t xml:space="preserve"> da se </w:t>
      </w:r>
      <w:proofErr w:type="spellStart"/>
      <w:r w:rsidRPr="00DF5FF2">
        <w:rPr>
          <w:rFonts w:asciiTheme="minorHAnsi" w:hAnsiTheme="minorHAnsi" w:cstheme="minorHAnsi"/>
          <w:sz w:val="24"/>
          <w:szCs w:val="24"/>
        </w:rPr>
        <w:t>očekuje</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otpis</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glavnice</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kredita</w:t>
      </w:r>
      <w:proofErr w:type="spellEnd"/>
      <w:r w:rsidRPr="00DF5FF2">
        <w:rPr>
          <w:rFonts w:asciiTheme="minorHAnsi" w:hAnsiTheme="minorHAnsi" w:cstheme="minorHAnsi"/>
          <w:sz w:val="24"/>
          <w:szCs w:val="24"/>
        </w:rPr>
        <w:t xml:space="preserve"> u </w:t>
      </w:r>
      <w:proofErr w:type="spellStart"/>
      <w:r w:rsidRPr="00DF5FF2">
        <w:rPr>
          <w:rFonts w:asciiTheme="minorHAnsi" w:hAnsiTheme="minorHAnsi" w:cstheme="minorHAnsi"/>
          <w:sz w:val="24"/>
          <w:szCs w:val="24"/>
        </w:rPr>
        <w:t>iznosu</w:t>
      </w:r>
      <w:proofErr w:type="spellEnd"/>
      <w:r w:rsidRPr="00DF5FF2">
        <w:rPr>
          <w:rFonts w:asciiTheme="minorHAnsi" w:hAnsiTheme="minorHAnsi" w:cstheme="minorHAnsi"/>
          <w:sz w:val="24"/>
          <w:szCs w:val="24"/>
        </w:rPr>
        <w:t xml:space="preserve"> o 817.909,20 </w:t>
      </w:r>
      <w:proofErr w:type="spellStart"/>
      <w:r w:rsidRPr="00DF5FF2">
        <w:rPr>
          <w:rFonts w:asciiTheme="minorHAnsi" w:hAnsiTheme="minorHAnsi" w:cstheme="minorHAnsi"/>
          <w:sz w:val="24"/>
          <w:szCs w:val="24"/>
        </w:rPr>
        <w:t>eura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Navedeni</w:t>
      </w:r>
      <w:proofErr w:type="spellEnd"/>
      <w:r w:rsidRPr="00DF5FF2">
        <w:rPr>
          <w:rFonts w:asciiTheme="minorHAnsi" w:hAnsiTheme="minorHAnsi" w:cstheme="minorHAnsi"/>
          <w:sz w:val="24"/>
          <w:szCs w:val="24"/>
        </w:rPr>
        <w:t xml:space="preserve"> rabat </w:t>
      </w:r>
      <w:proofErr w:type="spellStart"/>
      <w:r w:rsidRPr="00DF5FF2">
        <w:rPr>
          <w:rFonts w:asciiTheme="minorHAnsi" w:hAnsiTheme="minorHAnsi" w:cstheme="minorHAnsi"/>
          <w:sz w:val="24"/>
          <w:szCs w:val="24"/>
        </w:rPr>
        <w:t>predstavlja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bespovratna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sredstva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iz</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sredstava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Europskog</w:t>
      </w:r>
      <w:proofErr w:type="spellEnd"/>
      <w:r w:rsidRPr="00DF5FF2">
        <w:rPr>
          <w:rFonts w:asciiTheme="minorHAnsi" w:hAnsiTheme="minorHAnsi" w:cstheme="minorHAnsi"/>
          <w:sz w:val="24"/>
          <w:szCs w:val="24"/>
        </w:rPr>
        <w:t xml:space="preserve"> </w:t>
      </w:r>
      <w:proofErr w:type="spellStart"/>
      <w:proofErr w:type="gramStart"/>
      <w:r w:rsidRPr="00DF5FF2">
        <w:rPr>
          <w:rFonts w:asciiTheme="minorHAnsi" w:hAnsiTheme="minorHAnsi" w:cstheme="minorHAnsi"/>
          <w:sz w:val="24"/>
          <w:szCs w:val="24"/>
        </w:rPr>
        <w:t>fonda</w:t>
      </w:r>
      <w:proofErr w:type="spellEnd"/>
      <w:proofErr w:type="gram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za</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regionalni</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razvoj</w:t>
      </w:r>
      <w:proofErr w:type="spellEnd"/>
      <w:r w:rsidRPr="00DF5FF2">
        <w:rPr>
          <w:rFonts w:asciiTheme="minorHAnsi" w:hAnsiTheme="minorHAnsi" w:cstheme="minorHAnsi"/>
          <w:sz w:val="24"/>
          <w:szCs w:val="24"/>
        </w:rPr>
        <w:t xml:space="preserve">. </w:t>
      </w:r>
      <w:proofErr w:type="spellStart"/>
      <w:proofErr w:type="gramStart"/>
      <w:r w:rsidRPr="00DF5FF2">
        <w:rPr>
          <w:rFonts w:asciiTheme="minorHAnsi" w:hAnsiTheme="minorHAnsi" w:cstheme="minorHAnsi"/>
          <w:sz w:val="24"/>
          <w:szCs w:val="24"/>
        </w:rPr>
        <w:t>Rok</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otplate</w:t>
      </w:r>
      <w:proofErr w:type="spellEnd"/>
      <w:r w:rsidRPr="00DF5FF2">
        <w:rPr>
          <w:rFonts w:asciiTheme="minorHAnsi" w:hAnsiTheme="minorHAnsi" w:cstheme="minorHAnsi"/>
          <w:sz w:val="24"/>
          <w:szCs w:val="24"/>
        </w:rPr>
        <w:t xml:space="preserve"> </w:t>
      </w:r>
      <w:proofErr w:type="spellStart"/>
      <w:r w:rsidRPr="00DF5FF2">
        <w:rPr>
          <w:rFonts w:asciiTheme="minorHAnsi" w:hAnsiTheme="minorHAnsi" w:cstheme="minorHAnsi"/>
          <w:sz w:val="24"/>
          <w:szCs w:val="24"/>
        </w:rPr>
        <w:t>kredita</w:t>
      </w:r>
      <w:proofErr w:type="spellEnd"/>
      <w:r w:rsidRPr="00DF5FF2">
        <w:rPr>
          <w:rFonts w:asciiTheme="minorHAnsi" w:hAnsiTheme="minorHAnsi" w:cstheme="minorHAnsi"/>
          <w:sz w:val="24"/>
          <w:szCs w:val="24"/>
        </w:rPr>
        <w:t xml:space="preserve"> je 10 </w:t>
      </w:r>
      <w:proofErr w:type="spellStart"/>
      <w:r w:rsidRPr="00DF5FF2">
        <w:rPr>
          <w:rFonts w:asciiTheme="minorHAnsi" w:hAnsiTheme="minorHAnsi" w:cstheme="minorHAnsi"/>
          <w:sz w:val="24"/>
          <w:szCs w:val="24"/>
        </w:rPr>
        <w:t>godina</w:t>
      </w:r>
      <w:proofErr w:type="spellEnd"/>
      <w:r w:rsidRPr="00DF5FF2">
        <w:rPr>
          <w:rFonts w:asciiTheme="minorHAnsi" w:hAnsiTheme="minorHAnsi" w:cstheme="minorHAnsi"/>
          <w:sz w:val="24"/>
          <w:szCs w:val="24"/>
        </w:rPr>
        <w:t>.</w:t>
      </w:r>
      <w:proofErr w:type="gramEnd"/>
    </w:p>
    <w:p w:rsidR="00510D62" w:rsidRDefault="00510D62" w:rsidP="00510D62">
      <w:pPr>
        <w:pStyle w:val="body"/>
        <w:spacing w:before="0" w:beforeAutospacing="0" w:after="0" w:afterAutospacing="0" w:line="276" w:lineRule="auto"/>
        <w:jc w:val="both"/>
        <w:rPr>
          <w:color w:val="FF0000"/>
        </w:rPr>
      </w:pPr>
    </w:p>
    <w:p w:rsidR="00601075" w:rsidRDefault="00601075" w:rsidP="00601075">
      <w:pPr>
        <w:rPr>
          <w:rFonts w:ascii="Calibri" w:eastAsia="Calibri" w:hAnsi="Calibri"/>
          <w:u w:val="single"/>
          <w:lang w:val="hr-HR"/>
        </w:rPr>
      </w:pPr>
      <w:r w:rsidRPr="00EA015B">
        <w:rPr>
          <w:rFonts w:ascii="Calibri" w:eastAsia="Calibri" w:hAnsi="Calibri"/>
          <w:u w:val="single"/>
          <w:lang w:val="hr-HR"/>
        </w:rPr>
        <w:t xml:space="preserve">Tablica </w:t>
      </w:r>
      <w:r w:rsidR="00741B48">
        <w:rPr>
          <w:rFonts w:ascii="Calibri" w:eastAsia="Calibri" w:hAnsi="Calibri"/>
          <w:u w:val="single"/>
          <w:lang w:val="hr-HR"/>
        </w:rPr>
        <w:t>3</w:t>
      </w:r>
      <w:r w:rsidRPr="00EA015B">
        <w:rPr>
          <w:rFonts w:ascii="Calibri" w:eastAsia="Calibri" w:hAnsi="Calibri"/>
          <w:u w:val="single"/>
          <w:lang w:val="hr-HR"/>
        </w:rPr>
        <w:t xml:space="preserve">. Pregled primljenih kredita i zajmova te otplate na dan </w:t>
      </w:r>
      <w:r w:rsidR="00DF5FF2">
        <w:rPr>
          <w:rFonts w:ascii="Calibri" w:eastAsia="Calibri" w:hAnsi="Calibri"/>
          <w:u w:val="single"/>
          <w:lang w:val="hr-HR"/>
        </w:rPr>
        <w:t>30.06.2026</w:t>
      </w:r>
      <w:r w:rsidR="00792AFF">
        <w:rPr>
          <w:rFonts w:ascii="Calibri" w:eastAsia="Calibri" w:hAnsi="Calibri"/>
          <w:u w:val="single"/>
          <w:lang w:val="hr-HR"/>
        </w:rPr>
        <w:t>.</w:t>
      </w:r>
    </w:p>
    <w:p w:rsidR="00792AFF" w:rsidRDefault="00792AFF" w:rsidP="00601075">
      <w:pPr>
        <w:rPr>
          <w:rFonts w:ascii="Calibri" w:eastAsia="Calibri" w:hAnsi="Calibri"/>
          <w:u w:val="single"/>
          <w:lang w:val="hr-HR"/>
        </w:rPr>
      </w:pPr>
    </w:p>
    <w:p w:rsidR="00792AFF" w:rsidRDefault="00792AFF" w:rsidP="00601075">
      <w:pPr>
        <w:rPr>
          <w:rFonts w:ascii="Calibri" w:eastAsia="Calibri" w:hAnsi="Calibri"/>
          <w:u w:val="single"/>
          <w:lang w:val="hr-HR"/>
        </w:rPr>
      </w:pPr>
    </w:p>
    <w:tbl>
      <w:tblPr>
        <w:tblW w:w="10011" w:type="dxa"/>
        <w:tblInd w:w="-87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15" w:type="dxa"/>
          <w:right w:w="120" w:type="dxa"/>
        </w:tblCellMar>
        <w:tblLook w:val="04A0" w:firstRow="1" w:lastRow="0" w:firstColumn="1" w:lastColumn="0" w:noHBand="0" w:noVBand="1"/>
      </w:tblPr>
      <w:tblGrid>
        <w:gridCol w:w="560"/>
        <w:gridCol w:w="1472"/>
        <w:gridCol w:w="1217"/>
        <w:gridCol w:w="1346"/>
        <w:gridCol w:w="1354"/>
        <w:gridCol w:w="1354"/>
        <w:gridCol w:w="1354"/>
        <w:gridCol w:w="1354"/>
      </w:tblGrid>
      <w:tr w:rsidR="00DF5FF2" w:rsidRPr="00EA015B" w:rsidTr="00BA4E72">
        <w:trPr>
          <w:cantSplit/>
          <w:trHeight w:val="1134"/>
        </w:trPr>
        <w:tc>
          <w:tcPr>
            <w:tcW w:w="452" w:type="dxa"/>
            <w:tcBorders>
              <w:top w:val="single" w:sz="4" w:space="0" w:color="00000A"/>
              <w:left w:val="single" w:sz="4" w:space="0" w:color="00000A"/>
              <w:bottom w:val="single" w:sz="4" w:space="0" w:color="00000A"/>
              <w:right w:val="single" w:sz="4" w:space="0" w:color="00000A"/>
            </w:tcBorders>
            <w:shd w:val="clear" w:color="000000" w:fill="C0C0C0"/>
            <w:tcMar>
              <w:left w:w="115" w:type="dxa"/>
            </w:tcMar>
            <w:vAlign w:val="center"/>
          </w:tcPr>
          <w:p w:rsidR="00DF5FF2" w:rsidRPr="00EA015B" w:rsidRDefault="00DF5FF2" w:rsidP="00BA4E72">
            <w:pPr>
              <w:ind w:left="-20"/>
              <w:jc w:val="center"/>
            </w:pPr>
            <w:r w:rsidRPr="00EA015B">
              <w:rPr>
                <w:rFonts w:ascii="Calibri" w:hAnsi="Calibri" w:cs="Calibri"/>
                <w:b/>
                <w:bCs/>
                <w:sz w:val="14"/>
                <w:szCs w:val="14"/>
              </w:rPr>
              <w:t>RBR</w:t>
            </w:r>
          </w:p>
        </w:tc>
        <w:tc>
          <w:tcPr>
            <w:tcW w:w="1187" w:type="dxa"/>
            <w:tcBorders>
              <w:top w:val="single" w:sz="4" w:space="0" w:color="00000A"/>
              <w:bottom w:val="single" w:sz="4" w:space="0" w:color="00000A"/>
              <w:right w:val="single" w:sz="4" w:space="0" w:color="00000A"/>
            </w:tcBorders>
            <w:shd w:val="clear" w:color="000000" w:fill="C0C0C0"/>
            <w:vAlign w:val="center"/>
          </w:tcPr>
          <w:p w:rsidR="00DF5FF2" w:rsidRPr="00EA015B" w:rsidRDefault="00DF5FF2" w:rsidP="00BA4E72">
            <w:pPr>
              <w:jc w:val="center"/>
            </w:pPr>
            <w:r w:rsidRPr="00EA015B">
              <w:rPr>
                <w:rFonts w:ascii="Calibri" w:hAnsi="Calibri" w:cs="Calibri"/>
                <w:b/>
                <w:bCs/>
                <w:sz w:val="14"/>
                <w:szCs w:val="14"/>
              </w:rPr>
              <w:t>VRSTA KREDITA I ZAJMOVA</w:t>
            </w:r>
          </w:p>
        </w:tc>
        <w:tc>
          <w:tcPr>
            <w:tcW w:w="982" w:type="dxa"/>
            <w:tcBorders>
              <w:top w:val="single" w:sz="4" w:space="0" w:color="00000A"/>
              <w:bottom w:val="single" w:sz="4" w:space="0" w:color="00000A"/>
              <w:right w:val="single" w:sz="4" w:space="0" w:color="00000A"/>
            </w:tcBorders>
            <w:shd w:val="clear" w:color="000000" w:fill="C0C0C0"/>
            <w:vAlign w:val="center"/>
          </w:tcPr>
          <w:p w:rsidR="00DF5FF2" w:rsidRPr="00EA015B" w:rsidRDefault="00DF5FF2" w:rsidP="00BA4E72">
            <w:pPr>
              <w:jc w:val="center"/>
            </w:pPr>
            <w:r w:rsidRPr="00EA015B">
              <w:rPr>
                <w:rFonts w:ascii="Calibri" w:hAnsi="Calibri" w:cs="Calibri"/>
                <w:b/>
                <w:bCs/>
                <w:sz w:val="14"/>
                <w:szCs w:val="14"/>
              </w:rPr>
              <w:t>NAZIV PRAVNE OSOBE</w:t>
            </w:r>
          </w:p>
        </w:tc>
        <w:tc>
          <w:tcPr>
            <w:tcW w:w="1012" w:type="dxa"/>
            <w:tcBorders>
              <w:top w:val="single" w:sz="4" w:space="0" w:color="00000A"/>
              <w:bottom w:val="single" w:sz="4" w:space="0" w:color="00000A"/>
              <w:right w:val="single" w:sz="4" w:space="0" w:color="00000A"/>
            </w:tcBorders>
            <w:shd w:val="clear" w:color="000000" w:fill="C0C0C0"/>
            <w:vAlign w:val="center"/>
          </w:tcPr>
          <w:p w:rsidR="00DF5FF2" w:rsidRPr="00EA015B" w:rsidRDefault="00DF5FF2" w:rsidP="00BA4E72">
            <w:pPr>
              <w:jc w:val="center"/>
            </w:pPr>
            <w:r w:rsidRPr="00EA015B">
              <w:rPr>
                <w:rFonts w:ascii="Calibri" w:hAnsi="Calibri" w:cs="Calibri"/>
                <w:b/>
                <w:bCs/>
                <w:sz w:val="14"/>
                <w:szCs w:val="14"/>
              </w:rPr>
              <w:t>UGOVORENA VALUTA I IZNOS</w:t>
            </w:r>
          </w:p>
        </w:tc>
        <w:tc>
          <w:tcPr>
            <w:tcW w:w="1092" w:type="dxa"/>
            <w:tcBorders>
              <w:top w:val="single" w:sz="4" w:space="0" w:color="00000A"/>
              <w:bottom w:val="single" w:sz="4" w:space="0" w:color="00000A"/>
              <w:right w:val="single" w:sz="4" w:space="0" w:color="00000A"/>
            </w:tcBorders>
            <w:shd w:val="clear" w:color="000000" w:fill="C0C0C0"/>
            <w:vAlign w:val="center"/>
          </w:tcPr>
          <w:p w:rsidR="00DF5FF2" w:rsidRPr="00EA015B" w:rsidRDefault="00DF5FF2" w:rsidP="00BA4E72">
            <w:pPr>
              <w:jc w:val="center"/>
            </w:pPr>
            <w:r w:rsidRPr="00EA015B">
              <w:rPr>
                <w:rFonts w:ascii="Calibri" w:hAnsi="Calibri" w:cs="Calibri"/>
                <w:b/>
                <w:bCs/>
                <w:sz w:val="14"/>
                <w:szCs w:val="14"/>
              </w:rPr>
              <w:t>STANJE KREDITA I ZAJMA 1.1.</w:t>
            </w:r>
          </w:p>
        </w:tc>
        <w:tc>
          <w:tcPr>
            <w:tcW w:w="1092" w:type="dxa"/>
            <w:tcBorders>
              <w:top w:val="single" w:sz="4" w:space="0" w:color="00000A"/>
              <w:bottom w:val="single" w:sz="4" w:space="0" w:color="00000A"/>
              <w:right w:val="single" w:sz="4" w:space="0" w:color="00000A"/>
            </w:tcBorders>
            <w:shd w:val="clear" w:color="000000" w:fill="C0C0C0"/>
            <w:vAlign w:val="center"/>
          </w:tcPr>
          <w:p w:rsidR="00DF5FF2" w:rsidRPr="00EA015B" w:rsidRDefault="00DF5FF2" w:rsidP="00BA4E72">
            <w:pPr>
              <w:jc w:val="center"/>
            </w:pPr>
            <w:r w:rsidRPr="00EA015B">
              <w:rPr>
                <w:rFonts w:ascii="Calibri" w:hAnsi="Calibri" w:cs="Calibri"/>
                <w:b/>
                <w:bCs/>
                <w:sz w:val="14"/>
                <w:szCs w:val="14"/>
              </w:rPr>
              <w:t>OTPLATE GLAVNICE</w:t>
            </w:r>
          </w:p>
        </w:tc>
        <w:tc>
          <w:tcPr>
            <w:tcW w:w="1092" w:type="dxa"/>
            <w:tcBorders>
              <w:top w:val="single" w:sz="4" w:space="0" w:color="00000A"/>
              <w:bottom w:val="single" w:sz="4" w:space="0" w:color="00000A"/>
              <w:right w:val="single" w:sz="4" w:space="0" w:color="00000A"/>
            </w:tcBorders>
            <w:shd w:val="clear" w:color="000000" w:fill="C0C0C0"/>
            <w:vAlign w:val="center"/>
          </w:tcPr>
          <w:p w:rsidR="00DF5FF2" w:rsidRPr="00EA015B" w:rsidRDefault="00DF5FF2" w:rsidP="00BA4E72">
            <w:pPr>
              <w:jc w:val="center"/>
            </w:pPr>
            <w:r w:rsidRPr="00EA015B">
              <w:rPr>
                <w:rFonts w:ascii="Calibri" w:hAnsi="Calibri" w:cs="Calibri"/>
                <w:b/>
                <w:bCs/>
                <w:sz w:val="14"/>
                <w:szCs w:val="14"/>
              </w:rPr>
              <w:t>PRIMLJENI KREDITI I  ZAJMOVI U TEKUĆOJ GODINI</w:t>
            </w:r>
          </w:p>
        </w:tc>
        <w:tc>
          <w:tcPr>
            <w:tcW w:w="1092" w:type="dxa"/>
            <w:tcBorders>
              <w:top w:val="single" w:sz="4" w:space="0" w:color="00000A"/>
              <w:bottom w:val="single" w:sz="4" w:space="0" w:color="00000A"/>
              <w:right w:val="single" w:sz="4" w:space="0" w:color="00000A"/>
            </w:tcBorders>
            <w:shd w:val="clear" w:color="000000" w:fill="C0C0C0"/>
            <w:vAlign w:val="center"/>
          </w:tcPr>
          <w:p w:rsidR="00DF5FF2" w:rsidRPr="00EA015B" w:rsidRDefault="00C323F2" w:rsidP="00BA4E72">
            <w:pPr>
              <w:jc w:val="center"/>
            </w:pPr>
            <w:r>
              <w:rPr>
                <w:rFonts w:ascii="Calibri" w:hAnsi="Calibri" w:cs="Calibri"/>
                <w:b/>
                <w:bCs/>
                <w:sz w:val="14"/>
                <w:szCs w:val="14"/>
              </w:rPr>
              <w:t>STANJE KREDITA I ZAJMA 30.06.</w:t>
            </w:r>
          </w:p>
        </w:tc>
      </w:tr>
      <w:tr w:rsidR="00DF5FF2" w:rsidRPr="00EA015B" w:rsidTr="00BA4E72">
        <w:trPr>
          <w:trHeight w:val="300"/>
        </w:trPr>
        <w:tc>
          <w:tcPr>
            <w:tcW w:w="452" w:type="dxa"/>
            <w:tcBorders>
              <w:left w:val="single" w:sz="4" w:space="0" w:color="00000A"/>
              <w:bottom w:val="single" w:sz="4" w:space="0" w:color="00000A"/>
              <w:right w:val="single" w:sz="4" w:space="0" w:color="00000A"/>
            </w:tcBorders>
            <w:shd w:val="clear" w:color="auto" w:fill="auto"/>
            <w:tcMar>
              <w:left w:w="115" w:type="dxa"/>
            </w:tcMar>
            <w:vAlign w:val="center"/>
          </w:tcPr>
          <w:p w:rsidR="00DF5FF2" w:rsidRPr="00EA015B" w:rsidRDefault="00DF5FF2" w:rsidP="00BA4E72">
            <w:pPr>
              <w:jc w:val="center"/>
              <w:rPr>
                <w:rFonts w:ascii="Calibri" w:hAnsi="Calibri" w:cs="Calibri"/>
                <w:b/>
                <w:bCs/>
                <w:sz w:val="16"/>
                <w:szCs w:val="16"/>
              </w:rPr>
            </w:pPr>
            <w:r>
              <w:rPr>
                <w:rFonts w:ascii="Calibri" w:hAnsi="Calibri" w:cs="Calibri"/>
                <w:b/>
                <w:bCs/>
                <w:sz w:val="16"/>
                <w:szCs w:val="16"/>
              </w:rPr>
              <w:t>1</w:t>
            </w:r>
            <w:r w:rsidRPr="00EA015B">
              <w:rPr>
                <w:rFonts w:ascii="Calibri" w:hAnsi="Calibri" w:cs="Calibri"/>
                <w:b/>
                <w:bCs/>
                <w:sz w:val="16"/>
                <w:szCs w:val="16"/>
              </w:rPr>
              <w:t>.</w:t>
            </w:r>
          </w:p>
        </w:tc>
        <w:tc>
          <w:tcPr>
            <w:tcW w:w="1187" w:type="dxa"/>
            <w:tcBorders>
              <w:left w:val="single" w:sz="4" w:space="0" w:color="00000A"/>
              <w:bottom w:val="single" w:sz="4" w:space="0" w:color="00000A"/>
              <w:right w:val="single" w:sz="4" w:space="0" w:color="00000A"/>
            </w:tcBorders>
            <w:shd w:val="clear" w:color="auto" w:fill="auto"/>
            <w:tcMar>
              <w:left w:w="115" w:type="dxa"/>
            </w:tcMar>
            <w:vAlign w:val="center"/>
          </w:tcPr>
          <w:p w:rsidR="00DF5FF2" w:rsidRPr="00EA015B" w:rsidRDefault="00DF5FF2" w:rsidP="00BA4E72">
            <w:pPr>
              <w:jc w:val="center"/>
              <w:rPr>
                <w:rFonts w:ascii="Calibri" w:hAnsi="Calibri" w:cs="Calibri"/>
                <w:sz w:val="16"/>
                <w:szCs w:val="16"/>
              </w:rPr>
            </w:pPr>
            <w:r w:rsidRPr="00EA015B">
              <w:rPr>
                <w:rFonts w:ascii="Calibri" w:hAnsi="Calibri" w:cs="Calibri"/>
                <w:sz w:val="16"/>
                <w:szCs w:val="16"/>
              </w:rPr>
              <w:t>TUZEMNI DUGOROČNI ZAJAM</w:t>
            </w:r>
          </w:p>
        </w:tc>
        <w:tc>
          <w:tcPr>
            <w:tcW w:w="982" w:type="dxa"/>
            <w:tcBorders>
              <w:bottom w:val="single" w:sz="4" w:space="0" w:color="00000A"/>
              <w:right w:val="single" w:sz="4" w:space="0" w:color="00000A"/>
            </w:tcBorders>
            <w:shd w:val="clear" w:color="auto" w:fill="auto"/>
            <w:vAlign w:val="center"/>
          </w:tcPr>
          <w:p w:rsidR="00DF5FF2" w:rsidRPr="00EA015B" w:rsidRDefault="00DF5FF2" w:rsidP="00BA4E72">
            <w:pPr>
              <w:rPr>
                <w:sz w:val="16"/>
                <w:szCs w:val="16"/>
              </w:rPr>
            </w:pPr>
            <w:r w:rsidRPr="00EA015B">
              <w:rPr>
                <w:rFonts w:ascii="Calibri" w:hAnsi="Calibri" w:cs="Calibri"/>
                <w:sz w:val="16"/>
                <w:szCs w:val="16"/>
              </w:rPr>
              <w:t>DRŽAVNI PRORAČUN</w:t>
            </w:r>
          </w:p>
        </w:tc>
        <w:tc>
          <w:tcPr>
            <w:tcW w:w="1012" w:type="dxa"/>
            <w:tcBorders>
              <w:bottom w:val="single" w:sz="4" w:space="0" w:color="00000A"/>
              <w:right w:val="single" w:sz="4" w:space="0" w:color="00000A"/>
            </w:tcBorders>
            <w:shd w:val="clear" w:color="auto" w:fill="auto"/>
            <w:vAlign w:val="center"/>
          </w:tcPr>
          <w:p w:rsidR="00DF5FF2" w:rsidRPr="00EA015B" w:rsidRDefault="00DF5FF2" w:rsidP="00BA4E72">
            <w:pPr>
              <w:rPr>
                <w:rFonts w:ascii="Calibri" w:hAnsi="Calibri" w:cs="Calibri"/>
                <w:sz w:val="16"/>
                <w:szCs w:val="16"/>
              </w:rPr>
            </w:pPr>
            <w:r w:rsidRPr="00EA015B">
              <w:rPr>
                <w:rFonts w:ascii="Calibri" w:hAnsi="Calibri" w:cs="Calibri"/>
                <w:sz w:val="16"/>
                <w:szCs w:val="16"/>
              </w:rPr>
              <w:t>EUR</w:t>
            </w:r>
          </w:p>
          <w:p w:rsidR="00DF5FF2" w:rsidRPr="00EA015B" w:rsidRDefault="00DF5FF2" w:rsidP="00BA4E72">
            <w:pPr>
              <w:rPr>
                <w:sz w:val="16"/>
                <w:szCs w:val="16"/>
              </w:rPr>
            </w:pPr>
            <w:r w:rsidRPr="00EA015B">
              <w:rPr>
                <w:rFonts w:ascii="Calibri" w:hAnsi="Calibri" w:cs="Calibri"/>
                <w:sz w:val="16"/>
                <w:szCs w:val="16"/>
              </w:rPr>
              <w:t>26.544,56</w:t>
            </w:r>
          </w:p>
        </w:tc>
        <w:tc>
          <w:tcPr>
            <w:tcW w:w="1092" w:type="dxa"/>
            <w:tcBorders>
              <w:bottom w:val="single" w:sz="4" w:space="0" w:color="00000A"/>
              <w:right w:val="single" w:sz="4" w:space="0" w:color="00000A"/>
            </w:tcBorders>
            <w:shd w:val="clear" w:color="auto" w:fill="auto"/>
            <w:vAlign w:val="center"/>
          </w:tcPr>
          <w:p w:rsidR="00DF5FF2" w:rsidRPr="00EA015B" w:rsidRDefault="00B74F15" w:rsidP="00BA4E72">
            <w:pPr>
              <w:jc w:val="right"/>
              <w:rPr>
                <w:sz w:val="16"/>
                <w:szCs w:val="16"/>
              </w:rPr>
            </w:pPr>
            <w:r>
              <w:rPr>
                <w:rFonts w:ascii="Calibri" w:hAnsi="Calibri" w:cs="Calibri"/>
                <w:sz w:val="16"/>
                <w:szCs w:val="16"/>
              </w:rPr>
              <w:t>26.544,</w:t>
            </w:r>
            <w:r w:rsidR="00DF5FF2" w:rsidRPr="00EA015B">
              <w:rPr>
                <w:rFonts w:ascii="Calibri" w:hAnsi="Calibri" w:cs="Calibri"/>
                <w:sz w:val="16"/>
                <w:szCs w:val="16"/>
              </w:rPr>
              <w:t>56</w:t>
            </w:r>
          </w:p>
        </w:tc>
        <w:tc>
          <w:tcPr>
            <w:tcW w:w="1092" w:type="dxa"/>
            <w:tcBorders>
              <w:bottom w:val="single" w:sz="4" w:space="0" w:color="00000A"/>
              <w:right w:val="single" w:sz="4" w:space="0" w:color="00000A"/>
            </w:tcBorders>
            <w:shd w:val="clear" w:color="auto" w:fill="auto"/>
            <w:vAlign w:val="center"/>
          </w:tcPr>
          <w:p w:rsidR="00DF5FF2" w:rsidRPr="00EA015B" w:rsidRDefault="00DF5FF2" w:rsidP="00BA4E72">
            <w:pPr>
              <w:jc w:val="right"/>
              <w:rPr>
                <w:sz w:val="16"/>
                <w:szCs w:val="16"/>
              </w:rPr>
            </w:pPr>
            <w:r w:rsidRPr="00EA015B">
              <w:rPr>
                <w:rFonts w:ascii="Calibri" w:hAnsi="Calibri" w:cs="Calibri"/>
                <w:sz w:val="16"/>
                <w:szCs w:val="16"/>
              </w:rPr>
              <w:t>0,00 </w:t>
            </w:r>
          </w:p>
        </w:tc>
        <w:tc>
          <w:tcPr>
            <w:tcW w:w="1092" w:type="dxa"/>
            <w:tcBorders>
              <w:bottom w:val="single" w:sz="4" w:space="0" w:color="00000A"/>
              <w:right w:val="single" w:sz="4" w:space="0" w:color="00000A"/>
            </w:tcBorders>
            <w:shd w:val="clear" w:color="auto" w:fill="auto"/>
            <w:vAlign w:val="center"/>
          </w:tcPr>
          <w:p w:rsidR="00DF5FF2" w:rsidRPr="00EA015B" w:rsidRDefault="00DF5FF2" w:rsidP="00BA4E72">
            <w:pPr>
              <w:jc w:val="right"/>
              <w:rPr>
                <w:sz w:val="16"/>
                <w:szCs w:val="16"/>
              </w:rPr>
            </w:pPr>
            <w:r w:rsidRPr="00EA015B">
              <w:rPr>
                <w:rFonts w:ascii="Calibri" w:hAnsi="Calibri" w:cs="Calibri"/>
                <w:sz w:val="16"/>
                <w:szCs w:val="16"/>
              </w:rPr>
              <w:t>0,00</w:t>
            </w:r>
          </w:p>
        </w:tc>
        <w:tc>
          <w:tcPr>
            <w:tcW w:w="1092" w:type="dxa"/>
            <w:tcBorders>
              <w:bottom w:val="single" w:sz="4" w:space="0" w:color="00000A"/>
              <w:right w:val="single" w:sz="4" w:space="0" w:color="00000A"/>
            </w:tcBorders>
            <w:shd w:val="clear" w:color="auto" w:fill="auto"/>
            <w:vAlign w:val="center"/>
          </w:tcPr>
          <w:p w:rsidR="00DF5FF2" w:rsidRPr="00EA015B" w:rsidRDefault="00DF5FF2" w:rsidP="00BA4E72">
            <w:pPr>
              <w:jc w:val="right"/>
              <w:rPr>
                <w:sz w:val="16"/>
                <w:szCs w:val="16"/>
              </w:rPr>
            </w:pPr>
            <w:r w:rsidRPr="00EA015B">
              <w:rPr>
                <w:rFonts w:ascii="Calibri" w:hAnsi="Calibri" w:cs="Calibri"/>
                <w:sz w:val="16"/>
                <w:szCs w:val="16"/>
              </w:rPr>
              <w:t>26.544,56</w:t>
            </w:r>
          </w:p>
        </w:tc>
      </w:tr>
      <w:tr w:rsidR="00DF5FF2" w:rsidRPr="00EA015B" w:rsidTr="00BA4E72">
        <w:trPr>
          <w:trHeight w:val="300"/>
        </w:trPr>
        <w:tc>
          <w:tcPr>
            <w:tcW w:w="452" w:type="dxa"/>
            <w:tcBorders>
              <w:left w:val="single" w:sz="4" w:space="0" w:color="00000A"/>
              <w:bottom w:val="single" w:sz="4" w:space="0" w:color="00000A"/>
              <w:right w:val="single" w:sz="4" w:space="0" w:color="00000A"/>
            </w:tcBorders>
            <w:shd w:val="clear" w:color="auto" w:fill="auto"/>
            <w:tcMar>
              <w:left w:w="115" w:type="dxa"/>
            </w:tcMar>
            <w:vAlign w:val="center"/>
          </w:tcPr>
          <w:p w:rsidR="00DF5FF2" w:rsidRPr="00EA015B" w:rsidRDefault="00DF5FF2" w:rsidP="00BA4E72">
            <w:pPr>
              <w:jc w:val="center"/>
              <w:rPr>
                <w:rFonts w:ascii="Calibri" w:hAnsi="Calibri" w:cs="Calibri"/>
                <w:b/>
                <w:bCs/>
                <w:sz w:val="16"/>
                <w:szCs w:val="16"/>
              </w:rPr>
            </w:pPr>
            <w:r>
              <w:rPr>
                <w:rFonts w:ascii="Calibri" w:hAnsi="Calibri" w:cs="Calibri"/>
                <w:b/>
                <w:bCs/>
                <w:sz w:val="16"/>
                <w:szCs w:val="16"/>
              </w:rPr>
              <w:t>2</w:t>
            </w:r>
            <w:r w:rsidRPr="00EA015B">
              <w:rPr>
                <w:rFonts w:ascii="Calibri" w:hAnsi="Calibri" w:cs="Calibri"/>
                <w:b/>
                <w:bCs/>
                <w:sz w:val="16"/>
                <w:szCs w:val="16"/>
              </w:rPr>
              <w:t>.</w:t>
            </w:r>
          </w:p>
        </w:tc>
        <w:tc>
          <w:tcPr>
            <w:tcW w:w="1187" w:type="dxa"/>
            <w:tcBorders>
              <w:left w:val="single" w:sz="4" w:space="0" w:color="00000A"/>
              <w:bottom w:val="single" w:sz="4" w:space="0" w:color="00000A"/>
              <w:right w:val="single" w:sz="4" w:space="0" w:color="00000A"/>
            </w:tcBorders>
            <w:shd w:val="clear" w:color="auto" w:fill="auto"/>
            <w:tcMar>
              <w:left w:w="115" w:type="dxa"/>
            </w:tcMar>
            <w:vAlign w:val="center"/>
          </w:tcPr>
          <w:p w:rsidR="00DF5FF2" w:rsidRPr="00EA015B" w:rsidRDefault="00DF5FF2" w:rsidP="00BA4E72">
            <w:pPr>
              <w:jc w:val="center"/>
              <w:rPr>
                <w:rFonts w:ascii="Calibri" w:hAnsi="Calibri" w:cs="Calibri"/>
                <w:sz w:val="16"/>
                <w:szCs w:val="16"/>
              </w:rPr>
            </w:pPr>
            <w:r w:rsidRPr="00EA015B">
              <w:rPr>
                <w:rFonts w:ascii="Calibri" w:hAnsi="Calibri" w:cs="Calibri"/>
                <w:sz w:val="16"/>
                <w:szCs w:val="16"/>
              </w:rPr>
              <w:t>TUZEMNI DUGOROČNI KREDIT</w:t>
            </w:r>
          </w:p>
        </w:tc>
        <w:tc>
          <w:tcPr>
            <w:tcW w:w="982" w:type="dxa"/>
            <w:tcBorders>
              <w:bottom w:val="single" w:sz="4" w:space="0" w:color="00000A"/>
              <w:right w:val="single" w:sz="4" w:space="0" w:color="00000A"/>
            </w:tcBorders>
            <w:shd w:val="clear" w:color="auto" w:fill="auto"/>
            <w:vAlign w:val="center"/>
          </w:tcPr>
          <w:p w:rsidR="00DF5FF2" w:rsidRPr="00EA015B" w:rsidRDefault="00DF5FF2" w:rsidP="00BA4E72">
            <w:pPr>
              <w:rPr>
                <w:rFonts w:ascii="Calibri" w:hAnsi="Calibri" w:cs="Calibri"/>
                <w:sz w:val="16"/>
                <w:szCs w:val="16"/>
              </w:rPr>
            </w:pPr>
            <w:r w:rsidRPr="00EA015B">
              <w:rPr>
                <w:rFonts w:ascii="Calibri" w:hAnsi="Calibri" w:cs="Calibri"/>
                <w:sz w:val="16"/>
                <w:szCs w:val="16"/>
              </w:rPr>
              <w:t>HBOR</w:t>
            </w:r>
          </w:p>
        </w:tc>
        <w:tc>
          <w:tcPr>
            <w:tcW w:w="1012" w:type="dxa"/>
            <w:tcBorders>
              <w:bottom w:val="single" w:sz="4" w:space="0" w:color="00000A"/>
              <w:right w:val="single" w:sz="4" w:space="0" w:color="00000A"/>
            </w:tcBorders>
            <w:shd w:val="clear" w:color="auto" w:fill="auto"/>
            <w:vAlign w:val="center"/>
          </w:tcPr>
          <w:p w:rsidR="00DF5FF2" w:rsidRPr="00EA015B" w:rsidRDefault="00DF5FF2" w:rsidP="00BA4E72">
            <w:pPr>
              <w:rPr>
                <w:rFonts w:ascii="Calibri" w:hAnsi="Calibri" w:cs="Calibri"/>
                <w:sz w:val="16"/>
                <w:szCs w:val="16"/>
              </w:rPr>
            </w:pPr>
            <w:r w:rsidRPr="00EA015B">
              <w:rPr>
                <w:rFonts w:ascii="Calibri" w:hAnsi="Calibri" w:cs="Calibri"/>
                <w:sz w:val="16"/>
                <w:szCs w:val="16"/>
              </w:rPr>
              <w:t>EUR</w:t>
            </w:r>
          </w:p>
          <w:p w:rsidR="00DF5FF2" w:rsidRPr="00EA015B" w:rsidRDefault="00DF5FF2" w:rsidP="00BA4E72">
            <w:pPr>
              <w:rPr>
                <w:rFonts w:ascii="Calibri" w:hAnsi="Calibri" w:cs="Calibri"/>
                <w:sz w:val="16"/>
                <w:szCs w:val="16"/>
              </w:rPr>
            </w:pPr>
            <w:r w:rsidRPr="00EA015B">
              <w:rPr>
                <w:rFonts w:ascii="Calibri" w:hAnsi="Calibri" w:cs="Calibri"/>
                <w:sz w:val="16"/>
                <w:szCs w:val="16"/>
              </w:rPr>
              <w:t>116.068,02</w:t>
            </w:r>
          </w:p>
        </w:tc>
        <w:tc>
          <w:tcPr>
            <w:tcW w:w="1092" w:type="dxa"/>
            <w:tcBorders>
              <w:bottom w:val="single" w:sz="4" w:space="0" w:color="00000A"/>
              <w:right w:val="single" w:sz="4" w:space="0" w:color="00000A"/>
            </w:tcBorders>
            <w:shd w:val="clear" w:color="auto" w:fill="auto"/>
            <w:vAlign w:val="center"/>
          </w:tcPr>
          <w:p w:rsidR="00DF5FF2" w:rsidRPr="005F2B79" w:rsidRDefault="00DF5FF2" w:rsidP="00BA4E72">
            <w:pPr>
              <w:jc w:val="right"/>
              <w:rPr>
                <w:rFonts w:ascii="Calibri" w:hAnsi="Calibri" w:cs="Calibri"/>
                <w:sz w:val="16"/>
                <w:szCs w:val="16"/>
              </w:rPr>
            </w:pPr>
            <w:r>
              <w:rPr>
                <w:rFonts w:ascii="Calibri" w:hAnsi="Calibri"/>
                <w:sz w:val="16"/>
                <w:szCs w:val="16"/>
              </w:rPr>
              <w:t>85.523,82</w:t>
            </w:r>
          </w:p>
        </w:tc>
        <w:tc>
          <w:tcPr>
            <w:tcW w:w="1092" w:type="dxa"/>
            <w:tcBorders>
              <w:bottom w:val="single" w:sz="4" w:space="0" w:color="00000A"/>
              <w:right w:val="single" w:sz="4" w:space="0" w:color="00000A"/>
            </w:tcBorders>
            <w:shd w:val="clear" w:color="auto" w:fill="auto"/>
            <w:vAlign w:val="center"/>
          </w:tcPr>
          <w:p w:rsidR="00DF5FF2" w:rsidRPr="00EA015B" w:rsidRDefault="00DF5FF2" w:rsidP="00BA4E72">
            <w:pPr>
              <w:jc w:val="right"/>
              <w:rPr>
                <w:rFonts w:ascii="Calibri" w:hAnsi="Calibri" w:cs="Calibri"/>
                <w:sz w:val="16"/>
                <w:szCs w:val="16"/>
              </w:rPr>
            </w:pPr>
            <w:r>
              <w:rPr>
                <w:rFonts w:ascii="Calibri" w:hAnsi="Calibri" w:cs="Calibri"/>
                <w:sz w:val="16"/>
                <w:szCs w:val="16"/>
              </w:rPr>
              <w:t>6.108,84</w:t>
            </w:r>
          </w:p>
        </w:tc>
        <w:tc>
          <w:tcPr>
            <w:tcW w:w="1092" w:type="dxa"/>
            <w:tcBorders>
              <w:bottom w:val="single" w:sz="4" w:space="0" w:color="00000A"/>
              <w:right w:val="single" w:sz="4" w:space="0" w:color="00000A"/>
            </w:tcBorders>
            <w:shd w:val="clear" w:color="auto" w:fill="auto"/>
            <w:vAlign w:val="center"/>
          </w:tcPr>
          <w:p w:rsidR="00DF5FF2" w:rsidRPr="00EA015B" w:rsidRDefault="00DF5FF2" w:rsidP="00BA4E72">
            <w:pPr>
              <w:jc w:val="right"/>
              <w:rPr>
                <w:rFonts w:ascii="Calibri" w:hAnsi="Calibri" w:cs="Calibri"/>
                <w:sz w:val="16"/>
                <w:szCs w:val="16"/>
              </w:rPr>
            </w:pPr>
            <w:r w:rsidRPr="00EA015B">
              <w:rPr>
                <w:rFonts w:ascii="Calibri" w:hAnsi="Calibri" w:cs="Calibri"/>
                <w:sz w:val="16"/>
                <w:szCs w:val="16"/>
              </w:rPr>
              <w:t>0,00</w:t>
            </w:r>
          </w:p>
        </w:tc>
        <w:tc>
          <w:tcPr>
            <w:tcW w:w="1092" w:type="dxa"/>
            <w:tcBorders>
              <w:bottom w:val="single" w:sz="4" w:space="0" w:color="00000A"/>
              <w:right w:val="single" w:sz="4" w:space="0" w:color="00000A"/>
            </w:tcBorders>
            <w:shd w:val="clear" w:color="auto" w:fill="auto"/>
            <w:vAlign w:val="center"/>
          </w:tcPr>
          <w:p w:rsidR="00DF5FF2" w:rsidRPr="00EA015B" w:rsidRDefault="00DF5FF2" w:rsidP="00BA4E72">
            <w:pPr>
              <w:jc w:val="right"/>
              <w:rPr>
                <w:rFonts w:ascii="Calibri" w:hAnsi="Calibri" w:cs="Calibri"/>
                <w:sz w:val="16"/>
                <w:szCs w:val="16"/>
              </w:rPr>
            </w:pPr>
            <w:r>
              <w:rPr>
                <w:rFonts w:ascii="Calibri" w:hAnsi="Calibri" w:cs="Calibri"/>
                <w:sz w:val="16"/>
                <w:szCs w:val="16"/>
              </w:rPr>
              <w:t>79.414,98</w:t>
            </w:r>
          </w:p>
        </w:tc>
      </w:tr>
      <w:tr w:rsidR="00DF5FF2" w:rsidTr="00BA4E72">
        <w:trPr>
          <w:trHeight w:val="300"/>
        </w:trPr>
        <w:tc>
          <w:tcPr>
            <w:tcW w:w="452" w:type="dxa"/>
            <w:tcBorders>
              <w:left w:val="single" w:sz="4" w:space="0" w:color="00000A"/>
              <w:bottom w:val="single" w:sz="4" w:space="0" w:color="00000A"/>
              <w:right w:val="single" w:sz="4" w:space="0" w:color="00000A"/>
            </w:tcBorders>
            <w:shd w:val="clear" w:color="auto" w:fill="auto"/>
            <w:tcMar>
              <w:left w:w="115" w:type="dxa"/>
            </w:tcMar>
            <w:vAlign w:val="center"/>
          </w:tcPr>
          <w:p w:rsidR="00DF5FF2" w:rsidRDefault="00DF5FF2" w:rsidP="00BA4E72">
            <w:pPr>
              <w:jc w:val="center"/>
              <w:rPr>
                <w:rFonts w:ascii="Calibri" w:hAnsi="Calibri" w:cs="Calibri"/>
                <w:b/>
                <w:bCs/>
                <w:sz w:val="16"/>
                <w:szCs w:val="16"/>
              </w:rPr>
            </w:pPr>
            <w:r>
              <w:rPr>
                <w:rFonts w:ascii="Calibri" w:hAnsi="Calibri" w:cs="Calibri"/>
                <w:b/>
                <w:bCs/>
                <w:sz w:val="16"/>
                <w:szCs w:val="16"/>
              </w:rPr>
              <w:t>3.</w:t>
            </w:r>
          </w:p>
        </w:tc>
        <w:tc>
          <w:tcPr>
            <w:tcW w:w="1187" w:type="dxa"/>
            <w:tcBorders>
              <w:left w:val="single" w:sz="4" w:space="0" w:color="00000A"/>
              <w:bottom w:val="single" w:sz="4" w:space="0" w:color="00000A"/>
              <w:right w:val="single" w:sz="4" w:space="0" w:color="00000A"/>
            </w:tcBorders>
            <w:shd w:val="clear" w:color="auto" w:fill="auto"/>
            <w:tcMar>
              <w:left w:w="115" w:type="dxa"/>
            </w:tcMar>
            <w:vAlign w:val="center"/>
          </w:tcPr>
          <w:p w:rsidR="00DF5FF2" w:rsidRDefault="00B74F15" w:rsidP="00BA4E72">
            <w:pPr>
              <w:jc w:val="center"/>
              <w:rPr>
                <w:rFonts w:ascii="Calibri" w:hAnsi="Calibri" w:cs="Calibri"/>
                <w:sz w:val="16"/>
                <w:szCs w:val="16"/>
              </w:rPr>
            </w:pPr>
            <w:r>
              <w:rPr>
                <w:rFonts w:ascii="Calibri" w:hAnsi="Calibri" w:cs="Calibri"/>
                <w:sz w:val="16"/>
                <w:szCs w:val="16"/>
              </w:rPr>
              <w:t>TUZ</w:t>
            </w:r>
            <w:r w:rsidR="00DF5FF2">
              <w:rPr>
                <w:rFonts w:ascii="Calibri" w:hAnsi="Calibri" w:cs="Calibri"/>
                <w:sz w:val="16"/>
                <w:szCs w:val="16"/>
              </w:rPr>
              <w:t>EMNI DUGOROČNI KREDIT</w:t>
            </w:r>
          </w:p>
        </w:tc>
        <w:tc>
          <w:tcPr>
            <w:tcW w:w="982" w:type="dxa"/>
            <w:tcBorders>
              <w:bottom w:val="single" w:sz="4" w:space="0" w:color="00000A"/>
              <w:right w:val="single" w:sz="4" w:space="0" w:color="00000A"/>
            </w:tcBorders>
            <w:shd w:val="clear" w:color="auto" w:fill="auto"/>
            <w:vAlign w:val="center"/>
          </w:tcPr>
          <w:p w:rsidR="00DF5FF2" w:rsidRDefault="00DF5FF2" w:rsidP="00BA4E72">
            <w:pPr>
              <w:rPr>
                <w:rFonts w:ascii="Calibri" w:hAnsi="Calibri" w:cs="Calibri"/>
                <w:sz w:val="16"/>
                <w:szCs w:val="16"/>
              </w:rPr>
            </w:pPr>
            <w:r>
              <w:rPr>
                <w:rFonts w:ascii="Calibri" w:hAnsi="Calibri" w:cs="Calibri"/>
                <w:sz w:val="16"/>
                <w:szCs w:val="16"/>
              </w:rPr>
              <w:t>HBOR</w:t>
            </w:r>
          </w:p>
        </w:tc>
        <w:tc>
          <w:tcPr>
            <w:tcW w:w="1012" w:type="dxa"/>
            <w:tcBorders>
              <w:bottom w:val="single" w:sz="4" w:space="0" w:color="00000A"/>
              <w:right w:val="single" w:sz="4" w:space="0" w:color="00000A"/>
            </w:tcBorders>
            <w:shd w:val="clear" w:color="auto" w:fill="auto"/>
            <w:vAlign w:val="center"/>
          </w:tcPr>
          <w:p w:rsidR="00DF5FF2" w:rsidRDefault="00DF5FF2" w:rsidP="00BA4E72">
            <w:pPr>
              <w:rPr>
                <w:rFonts w:ascii="Calibri" w:hAnsi="Calibri" w:cs="Calibri"/>
                <w:sz w:val="16"/>
                <w:szCs w:val="16"/>
              </w:rPr>
            </w:pPr>
            <w:r>
              <w:rPr>
                <w:rFonts w:ascii="Calibri" w:hAnsi="Calibri" w:cs="Calibri"/>
                <w:sz w:val="16"/>
                <w:szCs w:val="16"/>
              </w:rPr>
              <w:t>EUR</w:t>
            </w:r>
          </w:p>
          <w:p w:rsidR="00DF5FF2" w:rsidRDefault="00DF5FF2" w:rsidP="00BA4E72">
            <w:pPr>
              <w:rPr>
                <w:rFonts w:ascii="Calibri" w:hAnsi="Calibri" w:cs="Calibri"/>
                <w:sz w:val="16"/>
                <w:szCs w:val="16"/>
              </w:rPr>
            </w:pPr>
            <w:r>
              <w:rPr>
                <w:rFonts w:ascii="Calibri" w:hAnsi="Calibri" w:cs="Calibri"/>
                <w:sz w:val="16"/>
                <w:szCs w:val="16"/>
              </w:rPr>
              <w:t>5.700.000,00</w:t>
            </w:r>
          </w:p>
        </w:tc>
        <w:tc>
          <w:tcPr>
            <w:tcW w:w="1092" w:type="dxa"/>
            <w:tcBorders>
              <w:bottom w:val="single" w:sz="4" w:space="0" w:color="00000A"/>
              <w:right w:val="single" w:sz="4" w:space="0" w:color="00000A"/>
            </w:tcBorders>
            <w:shd w:val="clear" w:color="auto" w:fill="auto"/>
            <w:vAlign w:val="center"/>
          </w:tcPr>
          <w:p w:rsidR="00DF5FF2" w:rsidRDefault="00DF5FF2" w:rsidP="00BA4E72">
            <w:pPr>
              <w:jc w:val="right"/>
              <w:rPr>
                <w:rFonts w:ascii="Calibri" w:hAnsi="Calibri" w:cs="Calibri"/>
                <w:sz w:val="16"/>
                <w:szCs w:val="16"/>
              </w:rPr>
            </w:pPr>
            <w:r>
              <w:rPr>
                <w:rFonts w:ascii="Calibri" w:hAnsi="Calibri" w:cs="Calibri"/>
                <w:sz w:val="16"/>
                <w:szCs w:val="16"/>
              </w:rPr>
              <w:t>5.482,18</w:t>
            </w:r>
          </w:p>
        </w:tc>
        <w:tc>
          <w:tcPr>
            <w:tcW w:w="1092" w:type="dxa"/>
            <w:tcBorders>
              <w:bottom w:val="single" w:sz="4" w:space="0" w:color="00000A"/>
              <w:right w:val="single" w:sz="4" w:space="0" w:color="00000A"/>
            </w:tcBorders>
            <w:shd w:val="clear" w:color="auto" w:fill="auto"/>
            <w:vAlign w:val="center"/>
          </w:tcPr>
          <w:p w:rsidR="00DF5FF2" w:rsidRDefault="00DF5FF2" w:rsidP="00BA4E72">
            <w:pPr>
              <w:jc w:val="right"/>
              <w:rPr>
                <w:rFonts w:ascii="Calibri" w:hAnsi="Calibri" w:cs="Calibri"/>
                <w:sz w:val="16"/>
                <w:szCs w:val="16"/>
              </w:rPr>
            </w:pPr>
            <w:r>
              <w:rPr>
                <w:rFonts w:ascii="Calibri" w:hAnsi="Calibri" w:cs="Calibri"/>
                <w:sz w:val="16"/>
                <w:szCs w:val="16"/>
              </w:rPr>
              <w:t>0,00</w:t>
            </w:r>
          </w:p>
        </w:tc>
        <w:tc>
          <w:tcPr>
            <w:tcW w:w="1092" w:type="dxa"/>
            <w:tcBorders>
              <w:bottom w:val="single" w:sz="4" w:space="0" w:color="00000A"/>
              <w:right w:val="single" w:sz="4" w:space="0" w:color="00000A"/>
            </w:tcBorders>
            <w:shd w:val="clear" w:color="auto" w:fill="auto"/>
            <w:vAlign w:val="center"/>
          </w:tcPr>
          <w:p w:rsidR="00DF5FF2" w:rsidRPr="00EA015B" w:rsidRDefault="00DF5FF2" w:rsidP="00BA4E72">
            <w:pPr>
              <w:jc w:val="right"/>
              <w:rPr>
                <w:rFonts w:ascii="Calibri" w:hAnsi="Calibri" w:cs="Calibri"/>
                <w:sz w:val="16"/>
                <w:szCs w:val="16"/>
              </w:rPr>
            </w:pPr>
            <w:r>
              <w:rPr>
                <w:rFonts w:ascii="Calibri" w:hAnsi="Calibri" w:cs="Calibri"/>
                <w:sz w:val="16"/>
                <w:szCs w:val="16"/>
              </w:rPr>
              <w:t>0,00</w:t>
            </w:r>
          </w:p>
        </w:tc>
        <w:tc>
          <w:tcPr>
            <w:tcW w:w="1092" w:type="dxa"/>
            <w:tcBorders>
              <w:bottom w:val="single" w:sz="4" w:space="0" w:color="00000A"/>
              <w:right w:val="single" w:sz="4" w:space="0" w:color="00000A"/>
            </w:tcBorders>
            <w:shd w:val="clear" w:color="auto" w:fill="auto"/>
            <w:vAlign w:val="center"/>
          </w:tcPr>
          <w:p w:rsidR="00DF5FF2" w:rsidRDefault="00DF5FF2" w:rsidP="00BA4E72">
            <w:pPr>
              <w:jc w:val="right"/>
              <w:rPr>
                <w:rFonts w:ascii="Calibri" w:hAnsi="Calibri" w:cs="Calibri"/>
                <w:sz w:val="16"/>
                <w:szCs w:val="16"/>
              </w:rPr>
            </w:pPr>
            <w:r>
              <w:rPr>
                <w:rFonts w:ascii="Calibri" w:hAnsi="Calibri" w:cs="Calibri"/>
                <w:sz w:val="16"/>
                <w:szCs w:val="16"/>
              </w:rPr>
              <w:t>5.482,18</w:t>
            </w:r>
          </w:p>
        </w:tc>
      </w:tr>
      <w:tr w:rsidR="00DF5FF2" w:rsidTr="00BA4E72">
        <w:trPr>
          <w:trHeight w:val="300"/>
        </w:trPr>
        <w:tc>
          <w:tcPr>
            <w:tcW w:w="452" w:type="dxa"/>
            <w:tcBorders>
              <w:left w:val="single" w:sz="4" w:space="0" w:color="00000A"/>
              <w:bottom w:val="single" w:sz="4" w:space="0" w:color="00000A"/>
              <w:right w:val="single" w:sz="4" w:space="0" w:color="00000A"/>
            </w:tcBorders>
            <w:shd w:val="clear" w:color="auto" w:fill="auto"/>
            <w:tcMar>
              <w:left w:w="115" w:type="dxa"/>
            </w:tcMar>
            <w:vAlign w:val="center"/>
          </w:tcPr>
          <w:p w:rsidR="00DF5FF2" w:rsidRDefault="00DF5FF2" w:rsidP="00BA4E72">
            <w:pPr>
              <w:jc w:val="center"/>
              <w:rPr>
                <w:rFonts w:ascii="Calibri" w:hAnsi="Calibri" w:cs="Calibri"/>
                <w:b/>
                <w:bCs/>
                <w:sz w:val="16"/>
                <w:szCs w:val="16"/>
              </w:rPr>
            </w:pPr>
            <w:r>
              <w:rPr>
                <w:rFonts w:ascii="Calibri" w:hAnsi="Calibri" w:cs="Calibri"/>
                <w:b/>
                <w:bCs/>
                <w:sz w:val="16"/>
                <w:szCs w:val="16"/>
              </w:rPr>
              <w:t>4.</w:t>
            </w:r>
          </w:p>
        </w:tc>
        <w:tc>
          <w:tcPr>
            <w:tcW w:w="1187" w:type="dxa"/>
            <w:tcBorders>
              <w:left w:val="single" w:sz="4" w:space="0" w:color="00000A"/>
              <w:bottom w:val="single" w:sz="4" w:space="0" w:color="00000A"/>
              <w:right w:val="single" w:sz="4" w:space="0" w:color="00000A"/>
            </w:tcBorders>
            <w:shd w:val="clear" w:color="auto" w:fill="auto"/>
            <w:tcMar>
              <w:left w:w="115" w:type="dxa"/>
            </w:tcMar>
            <w:vAlign w:val="center"/>
          </w:tcPr>
          <w:p w:rsidR="00DF5FF2" w:rsidRDefault="00DF5FF2" w:rsidP="00BA4E72">
            <w:pPr>
              <w:jc w:val="center"/>
              <w:rPr>
                <w:rFonts w:ascii="Calibri" w:hAnsi="Calibri" w:cs="Calibri"/>
                <w:sz w:val="16"/>
                <w:szCs w:val="16"/>
              </w:rPr>
            </w:pPr>
            <w:r>
              <w:rPr>
                <w:rFonts w:ascii="Calibri" w:hAnsi="Calibri" w:cs="Calibri"/>
                <w:sz w:val="16"/>
                <w:szCs w:val="16"/>
              </w:rPr>
              <w:t>TUZEMNI DUGOROČNI KREDIT</w:t>
            </w:r>
          </w:p>
        </w:tc>
        <w:tc>
          <w:tcPr>
            <w:tcW w:w="982" w:type="dxa"/>
            <w:tcBorders>
              <w:bottom w:val="single" w:sz="4" w:space="0" w:color="00000A"/>
              <w:right w:val="single" w:sz="4" w:space="0" w:color="00000A"/>
            </w:tcBorders>
            <w:shd w:val="clear" w:color="auto" w:fill="auto"/>
            <w:vAlign w:val="center"/>
          </w:tcPr>
          <w:p w:rsidR="00DF5FF2" w:rsidRDefault="00DF5FF2" w:rsidP="00BA4E72">
            <w:pPr>
              <w:rPr>
                <w:rFonts w:ascii="Calibri" w:hAnsi="Calibri" w:cs="Calibri"/>
                <w:sz w:val="16"/>
                <w:szCs w:val="16"/>
              </w:rPr>
            </w:pPr>
            <w:r>
              <w:rPr>
                <w:rFonts w:ascii="Calibri" w:hAnsi="Calibri" w:cs="Calibri"/>
                <w:sz w:val="16"/>
                <w:szCs w:val="16"/>
              </w:rPr>
              <w:t>HBOR</w:t>
            </w:r>
          </w:p>
        </w:tc>
        <w:tc>
          <w:tcPr>
            <w:tcW w:w="1012" w:type="dxa"/>
            <w:tcBorders>
              <w:bottom w:val="single" w:sz="4" w:space="0" w:color="00000A"/>
              <w:right w:val="single" w:sz="4" w:space="0" w:color="00000A"/>
            </w:tcBorders>
            <w:shd w:val="clear" w:color="auto" w:fill="auto"/>
            <w:vAlign w:val="center"/>
          </w:tcPr>
          <w:p w:rsidR="00DF5FF2" w:rsidRDefault="00DF5FF2" w:rsidP="00BA4E72">
            <w:pPr>
              <w:rPr>
                <w:rFonts w:ascii="Calibri" w:hAnsi="Calibri" w:cs="Calibri"/>
                <w:sz w:val="16"/>
                <w:szCs w:val="16"/>
              </w:rPr>
            </w:pPr>
            <w:r>
              <w:rPr>
                <w:rFonts w:ascii="Calibri" w:hAnsi="Calibri" w:cs="Calibri"/>
                <w:sz w:val="16"/>
                <w:szCs w:val="16"/>
              </w:rPr>
              <w:t>EUR</w:t>
            </w:r>
          </w:p>
          <w:p w:rsidR="00DF5FF2" w:rsidRDefault="00B74F15" w:rsidP="00BA4E72">
            <w:pPr>
              <w:rPr>
                <w:rFonts w:ascii="Calibri" w:hAnsi="Calibri" w:cs="Calibri"/>
                <w:sz w:val="16"/>
                <w:szCs w:val="16"/>
              </w:rPr>
            </w:pPr>
            <w:r>
              <w:rPr>
                <w:rFonts w:ascii="Calibri" w:hAnsi="Calibri" w:cs="Calibri"/>
                <w:sz w:val="16"/>
                <w:szCs w:val="16"/>
              </w:rPr>
              <w:t>2.044.</w:t>
            </w:r>
            <w:r w:rsidR="00DF5FF2">
              <w:rPr>
                <w:rFonts w:ascii="Calibri" w:hAnsi="Calibri" w:cs="Calibri"/>
                <w:sz w:val="16"/>
                <w:szCs w:val="16"/>
              </w:rPr>
              <w:t>773,00</w:t>
            </w:r>
          </w:p>
        </w:tc>
        <w:tc>
          <w:tcPr>
            <w:tcW w:w="1092" w:type="dxa"/>
            <w:tcBorders>
              <w:bottom w:val="single" w:sz="4" w:space="0" w:color="00000A"/>
              <w:right w:val="single" w:sz="4" w:space="0" w:color="00000A"/>
            </w:tcBorders>
            <w:shd w:val="clear" w:color="auto" w:fill="auto"/>
            <w:vAlign w:val="center"/>
          </w:tcPr>
          <w:p w:rsidR="00DF5FF2" w:rsidRDefault="00DF5FF2" w:rsidP="00BA4E72">
            <w:pPr>
              <w:jc w:val="right"/>
              <w:rPr>
                <w:rFonts w:ascii="Calibri" w:hAnsi="Calibri" w:cs="Calibri"/>
                <w:sz w:val="16"/>
                <w:szCs w:val="16"/>
              </w:rPr>
            </w:pPr>
            <w:r>
              <w:rPr>
                <w:rFonts w:ascii="Calibri" w:hAnsi="Calibri" w:cs="Calibri"/>
                <w:sz w:val="16"/>
                <w:szCs w:val="16"/>
              </w:rPr>
              <w:t>0,00</w:t>
            </w:r>
          </w:p>
        </w:tc>
        <w:tc>
          <w:tcPr>
            <w:tcW w:w="1092" w:type="dxa"/>
            <w:tcBorders>
              <w:bottom w:val="single" w:sz="4" w:space="0" w:color="00000A"/>
              <w:right w:val="single" w:sz="4" w:space="0" w:color="00000A"/>
            </w:tcBorders>
            <w:shd w:val="clear" w:color="auto" w:fill="auto"/>
            <w:vAlign w:val="center"/>
          </w:tcPr>
          <w:p w:rsidR="00DF5FF2" w:rsidRDefault="00DF5FF2" w:rsidP="00BA4E72">
            <w:pPr>
              <w:jc w:val="right"/>
              <w:rPr>
                <w:rFonts w:ascii="Calibri" w:hAnsi="Calibri" w:cs="Calibri"/>
                <w:sz w:val="16"/>
                <w:szCs w:val="16"/>
              </w:rPr>
            </w:pPr>
            <w:r>
              <w:rPr>
                <w:rFonts w:ascii="Calibri" w:hAnsi="Calibri" w:cs="Calibri"/>
                <w:sz w:val="16"/>
                <w:szCs w:val="16"/>
              </w:rPr>
              <w:t>0,00</w:t>
            </w:r>
          </w:p>
        </w:tc>
        <w:tc>
          <w:tcPr>
            <w:tcW w:w="1092" w:type="dxa"/>
            <w:tcBorders>
              <w:bottom w:val="single" w:sz="4" w:space="0" w:color="00000A"/>
              <w:right w:val="single" w:sz="4" w:space="0" w:color="00000A"/>
            </w:tcBorders>
            <w:shd w:val="clear" w:color="auto" w:fill="auto"/>
            <w:vAlign w:val="center"/>
          </w:tcPr>
          <w:p w:rsidR="00DF5FF2" w:rsidRDefault="00DF5FF2" w:rsidP="00BA4E72">
            <w:pPr>
              <w:jc w:val="right"/>
              <w:rPr>
                <w:rFonts w:ascii="Calibri" w:hAnsi="Calibri" w:cs="Calibri"/>
                <w:sz w:val="16"/>
                <w:szCs w:val="16"/>
              </w:rPr>
            </w:pPr>
            <w:r>
              <w:rPr>
                <w:rFonts w:ascii="Calibri" w:hAnsi="Calibri" w:cs="Calibri"/>
                <w:sz w:val="16"/>
                <w:szCs w:val="16"/>
              </w:rPr>
              <w:t>69.996,26</w:t>
            </w:r>
          </w:p>
        </w:tc>
        <w:tc>
          <w:tcPr>
            <w:tcW w:w="1092" w:type="dxa"/>
            <w:tcBorders>
              <w:bottom w:val="single" w:sz="4" w:space="0" w:color="00000A"/>
              <w:right w:val="single" w:sz="4" w:space="0" w:color="00000A"/>
            </w:tcBorders>
            <w:shd w:val="clear" w:color="auto" w:fill="auto"/>
            <w:vAlign w:val="center"/>
          </w:tcPr>
          <w:p w:rsidR="00DF5FF2" w:rsidRDefault="00DF5FF2" w:rsidP="00BA4E72">
            <w:pPr>
              <w:jc w:val="right"/>
              <w:rPr>
                <w:rFonts w:ascii="Calibri" w:hAnsi="Calibri" w:cs="Calibri"/>
                <w:sz w:val="16"/>
                <w:szCs w:val="16"/>
              </w:rPr>
            </w:pPr>
            <w:r>
              <w:rPr>
                <w:rFonts w:ascii="Calibri" w:hAnsi="Calibri" w:cs="Calibri"/>
                <w:sz w:val="16"/>
                <w:szCs w:val="16"/>
              </w:rPr>
              <w:t>69.996,26</w:t>
            </w:r>
          </w:p>
        </w:tc>
      </w:tr>
      <w:tr w:rsidR="00DF5FF2" w:rsidRPr="00EA015B" w:rsidTr="00BA4E72">
        <w:trPr>
          <w:trHeight w:val="493"/>
        </w:trPr>
        <w:tc>
          <w:tcPr>
            <w:tcW w:w="3633" w:type="dxa"/>
            <w:gridSpan w:val="4"/>
            <w:tcBorders>
              <w:left w:val="single" w:sz="4" w:space="0" w:color="00000A"/>
              <w:bottom w:val="single" w:sz="4" w:space="0" w:color="00000A"/>
            </w:tcBorders>
            <w:shd w:val="clear" w:color="auto" w:fill="auto"/>
            <w:tcMar>
              <w:left w:w="115" w:type="dxa"/>
            </w:tcMar>
            <w:vAlign w:val="center"/>
          </w:tcPr>
          <w:p w:rsidR="00DF5FF2" w:rsidRPr="00EA015B" w:rsidRDefault="00DF5FF2" w:rsidP="00BA4E72">
            <w:pPr>
              <w:jc w:val="center"/>
            </w:pPr>
            <w:r w:rsidRPr="00EA015B">
              <w:rPr>
                <w:rFonts w:ascii="Calibri" w:hAnsi="Calibri" w:cs="Calibri"/>
                <w:b/>
                <w:bCs/>
              </w:rPr>
              <w:t>UKUPNO</w:t>
            </w:r>
          </w:p>
        </w:tc>
        <w:tc>
          <w:tcPr>
            <w:tcW w:w="1092" w:type="dxa"/>
            <w:tcBorders>
              <w:top w:val="single" w:sz="4" w:space="0" w:color="00000A"/>
              <w:left w:val="single" w:sz="4" w:space="0" w:color="00000A"/>
              <w:bottom w:val="single" w:sz="4" w:space="0" w:color="00000A"/>
              <w:right w:val="single" w:sz="4" w:space="0" w:color="000001"/>
            </w:tcBorders>
            <w:shd w:val="pct25" w:color="C0C0C0" w:fill="auto"/>
            <w:tcMar>
              <w:left w:w="115" w:type="dxa"/>
            </w:tcMar>
            <w:vAlign w:val="center"/>
          </w:tcPr>
          <w:p w:rsidR="00DF5FF2" w:rsidRPr="00EA015B" w:rsidRDefault="00DF5FF2" w:rsidP="00BA4E72">
            <w:pPr>
              <w:jc w:val="right"/>
              <w:rPr>
                <w:b/>
                <w:sz w:val="16"/>
                <w:szCs w:val="16"/>
              </w:rPr>
            </w:pPr>
            <w:r>
              <w:rPr>
                <w:b/>
                <w:sz w:val="16"/>
                <w:szCs w:val="16"/>
              </w:rPr>
              <w:t>117.550,56</w:t>
            </w:r>
          </w:p>
        </w:tc>
        <w:tc>
          <w:tcPr>
            <w:tcW w:w="1092" w:type="dxa"/>
            <w:tcBorders>
              <w:top w:val="single" w:sz="4" w:space="0" w:color="00000A"/>
              <w:bottom w:val="single" w:sz="4" w:space="0" w:color="00000A"/>
              <w:right w:val="single" w:sz="4" w:space="0" w:color="000001"/>
            </w:tcBorders>
            <w:shd w:val="pct25" w:color="C0C0C0" w:fill="auto"/>
            <w:vAlign w:val="center"/>
          </w:tcPr>
          <w:p w:rsidR="00DF5FF2" w:rsidRPr="00EA015B" w:rsidRDefault="00DF5FF2" w:rsidP="00BA4E72">
            <w:pPr>
              <w:jc w:val="right"/>
              <w:rPr>
                <w:b/>
                <w:sz w:val="16"/>
                <w:szCs w:val="16"/>
              </w:rPr>
            </w:pPr>
            <w:r>
              <w:rPr>
                <w:b/>
                <w:sz w:val="16"/>
                <w:szCs w:val="16"/>
              </w:rPr>
              <w:t>- 6.108,84</w:t>
            </w:r>
          </w:p>
        </w:tc>
        <w:tc>
          <w:tcPr>
            <w:tcW w:w="1092" w:type="dxa"/>
            <w:tcBorders>
              <w:top w:val="single" w:sz="4" w:space="0" w:color="00000A"/>
              <w:bottom w:val="single" w:sz="4" w:space="0" w:color="00000A"/>
              <w:right w:val="single" w:sz="4" w:space="0" w:color="000001"/>
            </w:tcBorders>
            <w:shd w:val="pct25" w:color="C0C0C0" w:fill="auto"/>
            <w:vAlign w:val="center"/>
          </w:tcPr>
          <w:p w:rsidR="00DF5FF2" w:rsidRPr="00EA015B" w:rsidRDefault="00DF5FF2" w:rsidP="00BA4E72">
            <w:pPr>
              <w:jc w:val="right"/>
              <w:rPr>
                <w:b/>
                <w:sz w:val="16"/>
                <w:szCs w:val="16"/>
              </w:rPr>
            </w:pPr>
            <w:r>
              <w:rPr>
                <w:b/>
                <w:sz w:val="16"/>
                <w:szCs w:val="16"/>
              </w:rPr>
              <w:t>69.996,26</w:t>
            </w:r>
          </w:p>
        </w:tc>
        <w:tc>
          <w:tcPr>
            <w:tcW w:w="1092" w:type="dxa"/>
            <w:tcBorders>
              <w:top w:val="single" w:sz="4" w:space="0" w:color="00000A"/>
              <w:bottom w:val="single" w:sz="4" w:space="0" w:color="00000A"/>
              <w:right w:val="single" w:sz="4" w:space="0" w:color="000001"/>
            </w:tcBorders>
            <w:shd w:val="pct25" w:color="C0C0C0" w:fill="auto"/>
            <w:vAlign w:val="center"/>
          </w:tcPr>
          <w:p w:rsidR="00DF5FF2" w:rsidRPr="00EA015B" w:rsidRDefault="00DF5FF2" w:rsidP="00BA4E72">
            <w:pPr>
              <w:jc w:val="right"/>
              <w:rPr>
                <w:b/>
                <w:sz w:val="16"/>
                <w:szCs w:val="16"/>
              </w:rPr>
            </w:pPr>
            <w:r>
              <w:rPr>
                <w:b/>
                <w:sz w:val="16"/>
                <w:szCs w:val="16"/>
              </w:rPr>
              <w:t>181.437,98</w:t>
            </w:r>
          </w:p>
        </w:tc>
      </w:tr>
    </w:tbl>
    <w:p w:rsidR="00510D62" w:rsidRPr="00045960" w:rsidRDefault="00510D62" w:rsidP="00DA5AE9">
      <w:pPr>
        <w:spacing w:line="276" w:lineRule="auto"/>
        <w:rPr>
          <w:rFonts w:ascii="Calibri" w:eastAsia="Calibri" w:hAnsi="Calibri"/>
          <w:color w:val="FF0000"/>
          <w:sz w:val="22"/>
          <w:szCs w:val="22"/>
          <w:u w:val="single"/>
          <w:lang w:eastAsia="en-US"/>
        </w:rPr>
      </w:pPr>
    </w:p>
    <w:p w:rsidR="00BD3A68" w:rsidRPr="006F1006" w:rsidRDefault="00BD3A68" w:rsidP="00BD3A68">
      <w:pPr>
        <w:spacing w:line="276" w:lineRule="auto"/>
        <w:jc w:val="both"/>
        <w:rPr>
          <w:rFonts w:asciiTheme="minorHAnsi" w:hAnsiTheme="minorHAnsi"/>
          <w:b/>
          <w:sz w:val="24"/>
          <w:szCs w:val="24"/>
          <w:lang w:val="hr-HR"/>
        </w:rPr>
      </w:pPr>
      <w:r w:rsidRPr="006F1006">
        <w:rPr>
          <w:rFonts w:asciiTheme="minorHAnsi" w:hAnsiTheme="minorHAnsi"/>
          <w:b/>
          <w:sz w:val="24"/>
          <w:szCs w:val="24"/>
          <w:lang w:val="hr-HR"/>
        </w:rPr>
        <w:t xml:space="preserve">IZVJEŠTAJ O DANIM JAMSTVIMA </w:t>
      </w:r>
      <w:r w:rsidR="00B74F15">
        <w:rPr>
          <w:rFonts w:asciiTheme="minorHAnsi" w:hAnsiTheme="minorHAnsi"/>
          <w:b/>
          <w:sz w:val="24"/>
          <w:szCs w:val="24"/>
          <w:lang w:val="hr-HR"/>
        </w:rPr>
        <w:t>I PLAĆANJIMA PO PROTESTIRANIM JAMSTVIMA</w:t>
      </w:r>
    </w:p>
    <w:p w:rsidR="00BD3A68" w:rsidRPr="006F1006" w:rsidRDefault="00BD3A68" w:rsidP="00BD3A68">
      <w:pPr>
        <w:spacing w:line="276" w:lineRule="auto"/>
        <w:rPr>
          <w:rFonts w:asciiTheme="minorHAnsi" w:hAnsiTheme="minorHAnsi"/>
          <w:b/>
          <w:sz w:val="24"/>
          <w:szCs w:val="24"/>
          <w:lang w:val="hr-HR"/>
        </w:rPr>
      </w:pPr>
    </w:p>
    <w:p w:rsidR="00D55739" w:rsidRPr="006F1006" w:rsidRDefault="00BD3A68" w:rsidP="00D55739">
      <w:pPr>
        <w:spacing w:line="276" w:lineRule="auto"/>
        <w:jc w:val="both"/>
        <w:rPr>
          <w:rFonts w:asciiTheme="minorHAnsi" w:hAnsiTheme="minorHAnsi" w:cstheme="minorHAnsi"/>
          <w:sz w:val="24"/>
          <w:szCs w:val="24"/>
          <w:lang w:val="hr-HR"/>
        </w:rPr>
      </w:pPr>
      <w:r w:rsidRPr="006F1006">
        <w:rPr>
          <w:rFonts w:asciiTheme="minorHAnsi" w:hAnsiTheme="minorHAnsi" w:cstheme="minorHAnsi"/>
          <w:sz w:val="24"/>
          <w:szCs w:val="24"/>
          <w:lang w:val="hr-HR"/>
        </w:rPr>
        <w:t xml:space="preserve">Odlukom o davanju suglasnosti i davanju jamstva za zaduživanje koju je Općinsko vijeće Općine Baška usvojilo na sjednici održanoj dana 23. ožujka 2017. godine Općina Baška dala je suglasnost na zaduživanje kod Hrvatske banke za obnovu i razvitak (HBOR) i izdala jamstvo trgovačkom društvu Ponikve voda d.o.o. za financiranje projekta „Projekt prikupljanja, odvodnje i pročišćavanja otpadnih voda otoka Krka“. Ponikve voda d.o.o. je, po donošenju Odluke, s HBOR-om potpisala Ugovor o kreditu na ukupan iznos od </w:t>
      </w:r>
      <w:r w:rsidR="00D55739" w:rsidRPr="006F1006">
        <w:rPr>
          <w:rFonts w:asciiTheme="minorHAnsi" w:hAnsiTheme="minorHAnsi" w:cstheme="minorHAnsi"/>
          <w:sz w:val="24"/>
          <w:szCs w:val="24"/>
          <w:lang w:val="hr-HR"/>
        </w:rPr>
        <w:t xml:space="preserve">5.972.526 EUR / </w:t>
      </w:r>
      <w:r w:rsidRPr="006F1006">
        <w:rPr>
          <w:rFonts w:asciiTheme="minorHAnsi" w:hAnsiTheme="minorHAnsi" w:cstheme="minorHAnsi"/>
          <w:sz w:val="24"/>
          <w:szCs w:val="24"/>
          <w:lang w:val="hr-HR"/>
        </w:rPr>
        <w:t xml:space="preserve">45 milijuna kuna s krajnjim rokom korištenja do 30. lipnja 2020. godine. </w:t>
      </w:r>
      <w:r w:rsidR="00D55739" w:rsidRPr="006F1006">
        <w:rPr>
          <w:rFonts w:asciiTheme="minorHAnsi" w:hAnsiTheme="minorHAnsi" w:cstheme="minorHAnsi"/>
          <w:sz w:val="24"/>
          <w:szCs w:val="24"/>
          <w:lang w:val="hr-HR"/>
        </w:rPr>
        <w:t xml:space="preserve">Rok korištenja kredita </w:t>
      </w:r>
      <w:r w:rsidR="00D55739" w:rsidRPr="006F1006">
        <w:rPr>
          <w:rFonts w:asciiTheme="minorHAnsi" w:hAnsiTheme="minorHAnsi" w:cstheme="minorHAnsi"/>
          <w:sz w:val="24"/>
          <w:szCs w:val="24"/>
          <w:lang w:val="hr-HR"/>
        </w:rPr>
        <w:lastRenderedPageBreak/>
        <w:t>produžen je na 31. ožujka 2024. godine, tako da prva rata otplate kredita, umjesto 31. prosinca 2020. godine dospijeva na naplatu 30. lipnja 2024. godine.</w:t>
      </w:r>
    </w:p>
    <w:p w:rsidR="0039601C" w:rsidRPr="0039601C" w:rsidRDefault="00BD3A68" w:rsidP="00BD3A68">
      <w:pPr>
        <w:spacing w:line="276" w:lineRule="auto"/>
        <w:jc w:val="both"/>
        <w:rPr>
          <w:rFonts w:asciiTheme="minorHAnsi" w:hAnsiTheme="minorHAnsi"/>
          <w:sz w:val="24"/>
          <w:szCs w:val="24"/>
          <w:lang w:val="hr-HR"/>
        </w:rPr>
      </w:pPr>
      <w:r w:rsidRPr="006F1006">
        <w:rPr>
          <w:rFonts w:asciiTheme="minorHAnsi" w:hAnsiTheme="minorHAnsi" w:cstheme="minorHAnsi"/>
          <w:sz w:val="24"/>
          <w:szCs w:val="24"/>
          <w:lang w:val="hr-HR"/>
        </w:rPr>
        <w:t xml:space="preserve">Kreditna sredstva se koriste kao dio lokalne komponente u sufinanciranju EU projekta, a vraćaju ga partneri na projektu, 6 jedinica lokalne samouprave otoka Krka, Općina Baška iznos od </w:t>
      </w:r>
      <w:r w:rsidR="00CF75DF">
        <w:rPr>
          <w:rFonts w:asciiTheme="minorHAnsi" w:hAnsiTheme="minorHAnsi" w:cstheme="minorHAnsi"/>
          <w:sz w:val="24"/>
          <w:szCs w:val="24"/>
          <w:lang w:val="hr-HR"/>
        </w:rPr>
        <w:t>701.832,71</w:t>
      </w:r>
      <w:r w:rsidR="00D55739" w:rsidRPr="006F1006">
        <w:rPr>
          <w:rFonts w:asciiTheme="minorHAnsi" w:hAnsiTheme="minorHAnsi" w:cstheme="minorHAnsi"/>
          <w:sz w:val="24"/>
          <w:szCs w:val="24"/>
          <w:lang w:val="hr-HR"/>
        </w:rPr>
        <w:t xml:space="preserve"> EUR </w:t>
      </w:r>
      <w:r w:rsidRPr="006F1006">
        <w:rPr>
          <w:rFonts w:asciiTheme="minorHAnsi" w:hAnsiTheme="minorHAnsi"/>
          <w:sz w:val="24"/>
          <w:szCs w:val="24"/>
          <w:lang w:val="hr-HR"/>
        </w:rPr>
        <w:t>što čini pr</w:t>
      </w:r>
      <w:r w:rsidR="0039601C">
        <w:rPr>
          <w:rFonts w:asciiTheme="minorHAnsi" w:hAnsiTheme="minorHAnsi"/>
          <w:sz w:val="24"/>
          <w:szCs w:val="24"/>
          <w:lang w:val="hr-HR"/>
        </w:rPr>
        <w:t>ipadajući dio od 12,87% kredita</w:t>
      </w:r>
    </w:p>
    <w:p w:rsidR="00741B48" w:rsidRPr="00045960" w:rsidRDefault="00741B48" w:rsidP="00BD3A68">
      <w:pPr>
        <w:spacing w:line="276" w:lineRule="auto"/>
        <w:jc w:val="both"/>
        <w:rPr>
          <w:rFonts w:asciiTheme="minorHAnsi" w:hAnsiTheme="minorHAnsi"/>
          <w:color w:val="FF0000"/>
          <w:sz w:val="24"/>
          <w:szCs w:val="24"/>
          <w:lang w:val="hr-HR"/>
        </w:rPr>
      </w:pPr>
    </w:p>
    <w:p w:rsidR="00BD3A68" w:rsidRPr="006F1006" w:rsidRDefault="00BD3A68" w:rsidP="00BD3A68">
      <w:pPr>
        <w:overflowPunct/>
        <w:autoSpaceDE/>
        <w:autoSpaceDN/>
        <w:adjustRightInd/>
        <w:spacing w:line="360" w:lineRule="auto"/>
        <w:jc w:val="both"/>
        <w:textAlignment w:val="auto"/>
        <w:rPr>
          <w:rFonts w:ascii="Calibri" w:eastAsia="Calibri" w:hAnsi="Calibri"/>
          <w:sz w:val="22"/>
          <w:szCs w:val="22"/>
          <w:u w:val="single"/>
          <w:lang w:val="hr-HR" w:eastAsia="en-US"/>
        </w:rPr>
      </w:pPr>
      <w:r w:rsidRPr="006F1006">
        <w:rPr>
          <w:rFonts w:ascii="Calibri" w:eastAsia="Calibri" w:hAnsi="Calibri"/>
          <w:sz w:val="22"/>
          <w:szCs w:val="22"/>
          <w:u w:val="single"/>
          <w:lang w:val="hr-HR" w:eastAsia="en-US"/>
        </w:rPr>
        <w:t xml:space="preserve">Tablica </w:t>
      </w:r>
      <w:r w:rsidR="00741B48">
        <w:rPr>
          <w:rFonts w:ascii="Calibri" w:eastAsia="Calibri" w:hAnsi="Calibri"/>
          <w:sz w:val="22"/>
          <w:szCs w:val="22"/>
          <w:u w:val="single"/>
          <w:lang w:val="hr-HR" w:eastAsia="en-US"/>
        </w:rPr>
        <w:t>5</w:t>
      </w:r>
      <w:r w:rsidRPr="006F1006">
        <w:rPr>
          <w:rFonts w:ascii="Calibri" w:eastAsia="Calibri" w:hAnsi="Calibri"/>
          <w:sz w:val="22"/>
          <w:szCs w:val="22"/>
          <w:u w:val="single"/>
          <w:lang w:val="hr-HR" w:eastAsia="en-US"/>
        </w:rPr>
        <w:t>. PREGLED DANIH JAMSTAVA</w:t>
      </w:r>
    </w:p>
    <w:tbl>
      <w:tblPr>
        <w:tblStyle w:val="Reetkatablice1"/>
        <w:tblpPr w:leftFromText="180" w:rightFromText="180" w:vertAnchor="text" w:horzAnchor="margin" w:tblpY="142"/>
        <w:tblW w:w="9606" w:type="dxa"/>
        <w:tblLook w:val="04A0" w:firstRow="1" w:lastRow="0" w:firstColumn="1" w:lastColumn="0" w:noHBand="0" w:noVBand="1"/>
      </w:tblPr>
      <w:tblGrid>
        <w:gridCol w:w="490"/>
        <w:gridCol w:w="1002"/>
        <w:gridCol w:w="1114"/>
        <w:gridCol w:w="1125"/>
        <w:gridCol w:w="2189"/>
        <w:gridCol w:w="992"/>
        <w:gridCol w:w="1276"/>
        <w:gridCol w:w="1418"/>
      </w:tblGrid>
      <w:tr w:rsidR="00CF75DF" w:rsidRPr="006F1006" w:rsidTr="00CF75DF">
        <w:tc>
          <w:tcPr>
            <w:tcW w:w="490" w:type="dxa"/>
            <w:vAlign w:val="center"/>
          </w:tcPr>
          <w:p w:rsidR="00CF75DF" w:rsidRPr="006F1006" w:rsidRDefault="00CF75DF" w:rsidP="002D70B0">
            <w:pPr>
              <w:overflowPunct/>
              <w:autoSpaceDE/>
              <w:autoSpaceDN/>
              <w:adjustRightInd/>
              <w:jc w:val="center"/>
              <w:textAlignment w:val="auto"/>
              <w:rPr>
                <w:rFonts w:ascii="Calibri" w:eastAsia="Calibri" w:hAnsi="Calibri"/>
                <w:b/>
                <w:sz w:val="16"/>
                <w:szCs w:val="16"/>
                <w:lang w:val="hr-HR" w:eastAsia="en-US"/>
              </w:rPr>
            </w:pPr>
            <w:r w:rsidRPr="006F1006">
              <w:rPr>
                <w:rFonts w:ascii="Calibri" w:eastAsia="Calibri" w:hAnsi="Calibri"/>
                <w:b/>
                <w:sz w:val="16"/>
                <w:szCs w:val="16"/>
                <w:lang w:val="hr-HR" w:eastAsia="en-US"/>
              </w:rPr>
              <w:t>RBR</w:t>
            </w:r>
          </w:p>
        </w:tc>
        <w:tc>
          <w:tcPr>
            <w:tcW w:w="1002" w:type="dxa"/>
            <w:vAlign w:val="center"/>
          </w:tcPr>
          <w:p w:rsidR="00CF75DF" w:rsidRPr="006F1006" w:rsidRDefault="00CF75DF" w:rsidP="002D70B0">
            <w:pPr>
              <w:overflowPunct/>
              <w:autoSpaceDE/>
              <w:autoSpaceDN/>
              <w:adjustRightInd/>
              <w:jc w:val="center"/>
              <w:textAlignment w:val="auto"/>
              <w:rPr>
                <w:rFonts w:ascii="Calibri" w:eastAsia="Calibri" w:hAnsi="Calibri"/>
                <w:b/>
                <w:sz w:val="16"/>
                <w:szCs w:val="16"/>
                <w:lang w:val="hr-HR" w:eastAsia="en-US"/>
              </w:rPr>
            </w:pPr>
            <w:r w:rsidRPr="006F1006">
              <w:rPr>
                <w:rFonts w:ascii="Calibri" w:eastAsia="Calibri" w:hAnsi="Calibri"/>
                <w:b/>
                <w:sz w:val="16"/>
                <w:szCs w:val="16"/>
                <w:lang w:val="hr-HR" w:eastAsia="en-US"/>
              </w:rPr>
              <w:t>DATUM ODLUKE O DAVANJU JAMSTVA</w:t>
            </w:r>
          </w:p>
        </w:tc>
        <w:tc>
          <w:tcPr>
            <w:tcW w:w="1114" w:type="dxa"/>
            <w:vAlign w:val="center"/>
          </w:tcPr>
          <w:p w:rsidR="00CF75DF" w:rsidRPr="006F1006" w:rsidRDefault="00CF75DF" w:rsidP="002D70B0">
            <w:pPr>
              <w:overflowPunct/>
              <w:autoSpaceDE/>
              <w:autoSpaceDN/>
              <w:adjustRightInd/>
              <w:jc w:val="center"/>
              <w:textAlignment w:val="auto"/>
              <w:rPr>
                <w:rFonts w:ascii="Calibri" w:eastAsia="Calibri" w:hAnsi="Calibri"/>
                <w:b/>
                <w:sz w:val="16"/>
                <w:szCs w:val="16"/>
                <w:lang w:val="hr-HR" w:eastAsia="en-US"/>
              </w:rPr>
            </w:pPr>
            <w:r w:rsidRPr="006F1006">
              <w:rPr>
                <w:rFonts w:ascii="Calibri" w:eastAsia="Calibri" w:hAnsi="Calibri"/>
                <w:b/>
                <w:sz w:val="16"/>
                <w:szCs w:val="16"/>
                <w:lang w:val="hr-HR" w:eastAsia="en-US"/>
              </w:rPr>
              <w:t>DATUM SKLAPANJA UGOVORA O JAMSTVU S KORISNIKOM KREDITA</w:t>
            </w:r>
          </w:p>
        </w:tc>
        <w:tc>
          <w:tcPr>
            <w:tcW w:w="1125" w:type="dxa"/>
            <w:vAlign w:val="center"/>
          </w:tcPr>
          <w:p w:rsidR="00CF75DF" w:rsidRPr="006F1006" w:rsidRDefault="00CF75DF" w:rsidP="002D70B0">
            <w:pPr>
              <w:overflowPunct/>
              <w:autoSpaceDE/>
              <w:autoSpaceDN/>
              <w:adjustRightInd/>
              <w:jc w:val="center"/>
              <w:textAlignment w:val="auto"/>
              <w:rPr>
                <w:rFonts w:ascii="Calibri" w:eastAsia="Calibri" w:hAnsi="Calibri"/>
                <w:b/>
                <w:sz w:val="16"/>
                <w:szCs w:val="16"/>
                <w:lang w:val="hr-HR" w:eastAsia="en-US"/>
              </w:rPr>
            </w:pPr>
            <w:r w:rsidRPr="006F1006">
              <w:rPr>
                <w:rFonts w:ascii="Calibri" w:eastAsia="Calibri" w:hAnsi="Calibri"/>
                <w:b/>
                <w:sz w:val="16"/>
                <w:szCs w:val="16"/>
                <w:lang w:val="hr-HR" w:eastAsia="en-US"/>
              </w:rPr>
              <w:t>NAZIV FINANCIJSKE INSTITUCIJE U ČIJU KORIST SE DAJE JAMSTVO</w:t>
            </w:r>
          </w:p>
        </w:tc>
        <w:tc>
          <w:tcPr>
            <w:tcW w:w="2189" w:type="dxa"/>
            <w:vAlign w:val="center"/>
          </w:tcPr>
          <w:p w:rsidR="00CF75DF" w:rsidRPr="006F1006" w:rsidRDefault="00CF75DF" w:rsidP="002D70B0">
            <w:pPr>
              <w:overflowPunct/>
              <w:autoSpaceDE/>
              <w:autoSpaceDN/>
              <w:adjustRightInd/>
              <w:jc w:val="center"/>
              <w:textAlignment w:val="auto"/>
              <w:rPr>
                <w:rFonts w:ascii="Calibri" w:eastAsia="Calibri" w:hAnsi="Calibri"/>
                <w:b/>
                <w:sz w:val="16"/>
                <w:szCs w:val="16"/>
                <w:lang w:val="hr-HR" w:eastAsia="en-US"/>
              </w:rPr>
            </w:pPr>
            <w:r w:rsidRPr="006F1006">
              <w:rPr>
                <w:rFonts w:ascii="Calibri" w:eastAsia="Calibri" w:hAnsi="Calibri"/>
                <w:b/>
                <w:sz w:val="16"/>
                <w:szCs w:val="16"/>
                <w:lang w:val="hr-HR" w:eastAsia="en-US"/>
              </w:rPr>
              <w:t>NAZIV KORISNIKA KREDITA ODNOSNO DUŽNIKA I NAMJENA KREDITA</w:t>
            </w:r>
          </w:p>
        </w:tc>
        <w:tc>
          <w:tcPr>
            <w:tcW w:w="992" w:type="dxa"/>
            <w:vAlign w:val="center"/>
          </w:tcPr>
          <w:p w:rsidR="00CF75DF" w:rsidRPr="006F1006" w:rsidRDefault="00CF75DF" w:rsidP="002D70B0">
            <w:pPr>
              <w:overflowPunct/>
              <w:autoSpaceDE/>
              <w:autoSpaceDN/>
              <w:adjustRightInd/>
              <w:jc w:val="center"/>
              <w:textAlignment w:val="auto"/>
              <w:rPr>
                <w:rFonts w:ascii="Calibri" w:eastAsia="Calibri" w:hAnsi="Calibri"/>
                <w:b/>
                <w:sz w:val="16"/>
                <w:szCs w:val="16"/>
                <w:lang w:val="hr-HR" w:eastAsia="en-US"/>
              </w:rPr>
            </w:pPr>
            <w:r w:rsidRPr="006F1006">
              <w:rPr>
                <w:rFonts w:ascii="Calibri" w:eastAsia="Calibri" w:hAnsi="Calibri"/>
                <w:b/>
                <w:sz w:val="16"/>
                <w:szCs w:val="16"/>
                <w:lang w:val="hr-HR" w:eastAsia="en-US"/>
              </w:rPr>
              <w:t>VALUTNA JEDINICA</w:t>
            </w:r>
          </w:p>
        </w:tc>
        <w:tc>
          <w:tcPr>
            <w:tcW w:w="1276" w:type="dxa"/>
            <w:vAlign w:val="center"/>
          </w:tcPr>
          <w:p w:rsidR="00CF75DF" w:rsidRPr="006F1006" w:rsidRDefault="00CF75DF" w:rsidP="00D55739">
            <w:pPr>
              <w:overflowPunct/>
              <w:autoSpaceDE/>
              <w:autoSpaceDN/>
              <w:adjustRightInd/>
              <w:jc w:val="center"/>
              <w:textAlignment w:val="auto"/>
              <w:rPr>
                <w:rFonts w:ascii="Calibri" w:eastAsia="Calibri" w:hAnsi="Calibri"/>
                <w:b/>
                <w:sz w:val="16"/>
                <w:szCs w:val="16"/>
                <w:lang w:val="hr-HR" w:eastAsia="en-US"/>
              </w:rPr>
            </w:pPr>
            <w:r w:rsidRPr="006F1006">
              <w:rPr>
                <w:rFonts w:ascii="Calibri" w:eastAsia="Calibri" w:hAnsi="Calibri"/>
                <w:b/>
                <w:sz w:val="16"/>
                <w:szCs w:val="16"/>
                <w:lang w:val="hr-HR" w:eastAsia="en-US"/>
              </w:rPr>
              <w:t>IZNOS JAMSTVA U EUR</w:t>
            </w:r>
          </w:p>
        </w:tc>
        <w:tc>
          <w:tcPr>
            <w:tcW w:w="1418" w:type="dxa"/>
            <w:vAlign w:val="center"/>
          </w:tcPr>
          <w:p w:rsidR="00CF75DF" w:rsidRPr="006F1006" w:rsidRDefault="00CF75DF" w:rsidP="002D70B0">
            <w:pPr>
              <w:overflowPunct/>
              <w:autoSpaceDE/>
              <w:autoSpaceDN/>
              <w:adjustRightInd/>
              <w:jc w:val="center"/>
              <w:textAlignment w:val="auto"/>
              <w:rPr>
                <w:rFonts w:ascii="Calibri" w:eastAsia="Calibri" w:hAnsi="Calibri"/>
                <w:b/>
                <w:sz w:val="16"/>
                <w:szCs w:val="16"/>
                <w:lang w:val="hr-HR" w:eastAsia="en-US"/>
              </w:rPr>
            </w:pPr>
            <w:r w:rsidRPr="006F1006">
              <w:rPr>
                <w:rFonts w:ascii="Calibri" w:eastAsia="Calibri" w:hAnsi="Calibri"/>
                <w:b/>
                <w:sz w:val="16"/>
                <w:szCs w:val="16"/>
                <w:lang w:val="hr-HR" w:eastAsia="en-US"/>
              </w:rPr>
              <w:t>POSLJEDNJA GODINA DOSPIJEĆA</w:t>
            </w:r>
          </w:p>
        </w:tc>
      </w:tr>
      <w:tr w:rsidR="00CF75DF" w:rsidRPr="006F1006" w:rsidTr="00CF75DF">
        <w:tc>
          <w:tcPr>
            <w:tcW w:w="490" w:type="dxa"/>
            <w:vAlign w:val="center"/>
          </w:tcPr>
          <w:p w:rsidR="00CF75DF" w:rsidRPr="006F1006" w:rsidRDefault="00CF75DF" w:rsidP="002D70B0">
            <w:pPr>
              <w:overflowPunct/>
              <w:autoSpaceDE/>
              <w:autoSpaceDN/>
              <w:adjustRightInd/>
              <w:jc w:val="center"/>
              <w:textAlignment w:val="auto"/>
              <w:rPr>
                <w:rFonts w:ascii="Calibri" w:eastAsia="Calibri" w:hAnsi="Calibri"/>
                <w:sz w:val="16"/>
                <w:szCs w:val="16"/>
                <w:lang w:val="hr-HR" w:eastAsia="en-US"/>
              </w:rPr>
            </w:pPr>
            <w:r w:rsidRPr="006F1006">
              <w:rPr>
                <w:rFonts w:ascii="Calibri" w:eastAsia="Calibri" w:hAnsi="Calibri"/>
                <w:sz w:val="16"/>
                <w:szCs w:val="16"/>
                <w:lang w:val="hr-HR" w:eastAsia="en-US"/>
              </w:rPr>
              <w:t>1.</w:t>
            </w:r>
          </w:p>
        </w:tc>
        <w:tc>
          <w:tcPr>
            <w:tcW w:w="1002" w:type="dxa"/>
            <w:vAlign w:val="center"/>
          </w:tcPr>
          <w:p w:rsidR="00CF75DF" w:rsidRPr="006F1006" w:rsidRDefault="00CF75DF" w:rsidP="002D70B0">
            <w:pPr>
              <w:overflowPunct/>
              <w:autoSpaceDE/>
              <w:autoSpaceDN/>
              <w:adjustRightInd/>
              <w:jc w:val="center"/>
              <w:textAlignment w:val="auto"/>
              <w:rPr>
                <w:rFonts w:ascii="Calibri" w:eastAsia="Calibri" w:hAnsi="Calibri"/>
                <w:sz w:val="16"/>
                <w:szCs w:val="16"/>
                <w:lang w:val="hr-HR" w:eastAsia="en-US"/>
              </w:rPr>
            </w:pPr>
            <w:r w:rsidRPr="006F1006">
              <w:rPr>
                <w:rFonts w:ascii="Calibri" w:eastAsia="Calibri" w:hAnsi="Calibri"/>
                <w:sz w:val="16"/>
                <w:szCs w:val="16"/>
                <w:lang w:val="hr-HR" w:eastAsia="en-US"/>
              </w:rPr>
              <w:t>23.03.2017.</w:t>
            </w:r>
          </w:p>
        </w:tc>
        <w:tc>
          <w:tcPr>
            <w:tcW w:w="1114" w:type="dxa"/>
            <w:vAlign w:val="center"/>
          </w:tcPr>
          <w:p w:rsidR="00CF75DF" w:rsidRPr="006F1006" w:rsidRDefault="00CF75DF" w:rsidP="002D70B0">
            <w:pPr>
              <w:overflowPunct/>
              <w:autoSpaceDE/>
              <w:autoSpaceDN/>
              <w:adjustRightInd/>
              <w:jc w:val="center"/>
              <w:textAlignment w:val="auto"/>
              <w:rPr>
                <w:rFonts w:ascii="Calibri" w:eastAsia="Calibri" w:hAnsi="Calibri"/>
                <w:sz w:val="16"/>
                <w:szCs w:val="16"/>
                <w:lang w:val="hr-HR" w:eastAsia="en-US"/>
              </w:rPr>
            </w:pPr>
            <w:r w:rsidRPr="006F1006">
              <w:rPr>
                <w:rFonts w:ascii="Calibri" w:eastAsia="Calibri" w:hAnsi="Calibri"/>
                <w:sz w:val="16"/>
                <w:szCs w:val="16"/>
                <w:lang w:val="hr-HR" w:eastAsia="en-US"/>
              </w:rPr>
              <w:t>16.06.2017.</w:t>
            </w:r>
          </w:p>
        </w:tc>
        <w:tc>
          <w:tcPr>
            <w:tcW w:w="1125" w:type="dxa"/>
            <w:vAlign w:val="center"/>
          </w:tcPr>
          <w:p w:rsidR="00CF75DF" w:rsidRPr="006F1006" w:rsidRDefault="00CF75DF" w:rsidP="002D70B0">
            <w:pPr>
              <w:overflowPunct/>
              <w:autoSpaceDE/>
              <w:autoSpaceDN/>
              <w:adjustRightInd/>
              <w:jc w:val="center"/>
              <w:textAlignment w:val="auto"/>
              <w:rPr>
                <w:rFonts w:ascii="Calibri" w:eastAsia="Calibri" w:hAnsi="Calibri"/>
                <w:sz w:val="16"/>
                <w:szCs w:val="16"/>
                <w:lang w:val="hr-HR" w:eastAsia="en-US"/>
              </w:rPr>
            </w:pPr>
            <w:r w:rsidRPr="006F1006">
              <w:rPr>
                <w:rFonts w:ascii="Calibri" w:eastAsia="Calibri" w:hAnsi="Calibri"/>
                <w:sz w:val="16"/>
                <w:szCs w:val="16"/>
                <w:lang w:val="hr-HR" w:eastAsia="en-US"/>
              </w:rPr>
              <w:t xml:space="preserve">HRVATSKA BANKA ZA OBNOVU I RAZVITAK </w:t>
            </w:r>
          </w:p>
        </w:tc>
        <w:tc>
          <w:tcPr>
            <w:tcW w:w="2189" w:type="dxa"/>
            <w:vAlign w:val="center"/>
          </w:tcPr>
          <w:p w:rsidR="00CF75DF" w:rsidRPr="006F1006" w:rsidRDefault="00CF75DF" w:rsidP="002D70B0">
            <w:pPr>
              <w:overflowPunct/>
              <w:autoSpaceDE/>
              <w:autoSpaceDN/>
              <w:adjustRightInd/>
              <w:jc w:val="center"/>
              <w:textAlignment w:val="auto"/>
              <w:rPr>
                <w:rFonts w:ascii="Calibri" w:eastAsia="Calibri" w:hAnsi="Calibri"/>
                <w:sz w:val="16"/>
                <w:szCs w:val="16"/>
                <w:lang w:val="hr-HR" w:eastAsia="en-US"/>
              </w:rPr>
            </w:pPr>
            <w:r w:rsidRPr="006F1006">
              <w:rPr>
                <w:rFonts w:ascii="Calibri" w:eastAsia="Calibri" w:hAnsi="Calibri"/>
                <w:sz w:val="16"/>
                <w:szCs w:val="16"/>
                <w:lang w:val="hr-HR" w:eastAsia="en-US"/>
              </w:rPr>
              <w:t>PONIKVE VODA D.O.O.</w:t>
            </w:r>
          </w:p>
          <w:p w:rsidR="00CF75DF" w:rsidRPr="006F1006" w:rsidRDefault="00CF75DF" w:rsidP="002D70B0">
            <w:pPr>
              <w:overflowPunct/>
              <w:autoSpaceDE/>
              <w:autoSpaceDN/>
              <w:adjustRightInd/>
              <w:jc w:val="center"/>
              <w:textAlignment w:val="auto"/>
              <w:rPr>
                <w:rFonts w:ascii="Calibri" w:eastAsia="Calibri" w:hAnsi="Calibri"/>
                <w:sz w:val="16"/>
                <w:szCs w:val="16"/>
                <w:lang w:val="hr-HR" w:eastAsia="en-US"/>
              </w:rPr>
            </w:pPr>
            <w:r w:rsidRPr="006F1006">
              <w:rPr>
                <w:rFonts w:ascii="Calibri" w:eastAsia="Calibri" w:hAnsi="Calibri"/>
                <w:sz w:val="16"/>
                <w:szCs w:val="16"/>
                <w:lang w:val="hr-HR" w:eastAsia="en-US"/>
              </w:rPr>
              <w:t>DUGOROČNI KREDIT U SVRHU FINANCIRANJA EU PROJEKTA „PROJEKT PRIKUPLJANJA, ODVODNJE I PROČIŠĆAVANJA OTPADNIH VODA OTOKA KRKA“</w:t>
            </w:r>
          </w:p>
        </w:tc>
        <w:tc>
          <w:tcPr>
            <w:tcW w:w="992" w:type="dxa"/>
            <w:vAlign w:val="center"/>
          </w:tcPr>
          <w:p w:rsidR="00CF75DF" w:rsidRPr="006F1006" w:rsidRDefault="00CF75DF" w:rsidP="002D70B0">
            <w:pPr>
              <w:overflowPunct/>
              <w:autoSpaceDE/>
              <w:autoSpaceDN/>
              <w:adjustRightInd/>
              <w:jc w:val="center"/>
              <w:textAlignment w:val="auto"/>
              <w:rPr>
                <w:rFonts w:ascii="Calibri" w:eastAsia="Calibri" w:hAnsi="Calibri"/>
                <w:sz w:val="16"/>
                <w:szCs w:val="16"/>
                <w:lang w:val="hr-HR" w:eastAsia="en-US"/>
              </w:rPr>
            </w:pPr>
            <w:r w:rsidRPr="006F1006">
              <w:rPr>
                <w:rFonts w:ascii="Calibri" w:eastAsia="Calibri" w:hAnsi="Calibri"/>
                <w:sz w:val="16"/>
                <w:szCs w:val="16"/>
                <w:lang w:val="hr-HR" w:eastAsia="en-US"/>
              </w:rPr>
              <w:t>EUR</w:t>
            </w:r>
          </w:p>
        </w:tc>
        <w:tc>
          <w:tcPr>
            <w:tcW w:w="1276" w:type="dxa"/>
            <w:vAlign w:val="center"/>
          </w:tcPr>
          <w:p w:rsidR="00CF75DF" w:rsidRPr="006F1006" w:rsidRDefault="00CF75DF" w:rsidP="002D70B0">
            <w:pPr>
              <w:overflowPunct/>
              <w:autoSpaceDE/>
              <w:autoSpaceDN/>
              <w:adjustRightInd/>
              <w:jc w:val="center"/>
              <w:textAlignment w:val="auto"/>
              <w:rPr>
                <w:rFonts w:ascii="Calibri" w:eastAsia="Calibri" w:hAnsi="Calibri"/>
                <w:sz w:val="16"/>
                <w:szCs w:val="16"/>
                <w:lang w:val="hr-HR" w:eastAsia="en-US"/>
              </w:rPr>
            </w:pPr>
            <w:r>
              <w:rPr>
                <w:rFonts w:ascii="Calibri" w:eastAsia="Calibri" w:hAnsi="Calibri"/>
                <w:sz w:val="16"/>
                <w:szCs w:val="16"/>
                <w:lang w:val="hr-HR" w:eastAsia="en-US"/>
              </w:rPr>
              <w:t>701.832,71</w:t>
            </w:r>
          </w:p>
        </w:tc>
        <w:tc>
          <w:tcPr>
            <w:tcW w:w="1418" w:type="dxa"/>
            <w:vAlign w:val="center"/>
          </w:tcPr>
          <w:p w:rsidR="00CF75DF" w:rsidRPr="006F1006" w:rsidRDefault="00CF75DF" w:rsidP="00F35975">
            <w:pPr>
              <w:overflowPunct/>
              <w:autoSpaceDE/>
              <w:autoSpaceDN/>
              <w:adjustRightInd/>
              <w:jc w:val="center"/>
              <w:textAlignment w:val="auto"/>
              <w:rPr>
                <w:rFonts w:ascii="Calibri" w:eastAsia="Calibri" w:hAnsi="Calibri"/>
                <w:sz w:val="16"/>
                <w:szCs w:val="16"/>
                <w:lang w:val="hr-HR" w:eastAsia="en-US"/>
              </w:rPr>
            </w:pPr>
            <w:r w:rsidRPr="006F1006">
              <w:rPr>
                <w:rFonts w:ascii="Calibri" w:eastAsia="Calibri" w:hAnsi="Calibri"/>
                <w:sz w:val="16"/>
                <w:szCs w:val="16"/>
                <w:lang w:val="hr-HR" w:eastAsia="en-US"/>
              </w:rPr>
              <w:t>31.12.2033.</w:t>
            </w:r>
          </w:p>
        </w:tc>
      </w:tr>
    </w:tbl>
    <w:p w:rsidR="00045960" w:rsidRDefault="00045960" w:rsidP="00BD3A68">
      <w:pPr>
        <w:spacing w:line="276" w:lineRule="auto"/>
        <w:jc w:val="both"/>
        <w:rPr>
          <w:rFonts w:asciiTheme="minorHAnsi" w:hAnsiTheme="minorHAnsi"/>
          <w:b/>
          <w:sz w:val="24"/>
          <w:szCs w:val="24"/>
          <w:lang w:val="hr-HR"/>
        </w:rPr>
      </w:pPr>
    </w:p>
    <w:p w:rsidR="00045960" w:rsidRDefault="00045960" w:rsidP="00045960">
      <w:pPr>
        <w:spacing w:line="276" w:lineRule="auto"/>
        <w:jc w:val="both"/>
        <w:rPr>
          <w:rFonts w:asciiTheme="minorHAnsi" w:hAnsiTheme="minorHAnsi" w:cstheme="minorHAnsi"/>
          <w:sz w:val="24"/>
          <w:szCs w:val="24"/>
          <w:lang w:val="hr-HR"/>
        </w:rPr>
      </w:pPr>
    </w:p>
    <w:p w:rsidR="003D201B" w:rsidRPr="00F700AF" w:rsidRDefault="002F6139" w:rsidP="00F700AF">
      <w:pPr>
        <w:tabs>
          <w:tab w:val="left" w:pos="5387"/>
        </w:tabs>
        <w:spacing w:line="276" w:lineRule="auto"/>
      </w:pPr>
      <w:r w:rsidRPr="00AC70B1">
        <w:rPr>
          <w:rFonts w:asciiTheme="minorHAnsi" w:hAnsiTheme="minorHAnsi"/>
          <w:sz w:val="24"/>
          <w:szCs w:val="24"/>
        </w:rPr>
        <w:tab/>
      </w:r>
    </w:p>
    <w:sectPr w:rsidR="003D201B" w:rsidRPr="00F700AF" w:rsidSect="00C178DF">
      <w:footerReference w:type="default" r:id="rId16"/>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904" w:rsidRDefault="00787904">
      <w:r>
        <w:separator/>
      </w:r>
    </w:p>
  </w:endnote>
  <w:endnote w:type="continuationSeparator" w:id="0">
    <w:p w:rsidR="00787904" w:rsidRDefault="0078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3094"/>
      <w:docPartObj>
        <w:docPartGallery w:val="Page Numbers (Bottom of Page)"/>
        <w:docPartUnique/>
      </w:docPartObj>
    </w:sdtPr>
    <w:sdtEndPr>
      <w:rPr>
        <w:rFonts w:asciiTheme="minorHAnsi" w:hAnsiTheme="minorHAnsi" w:cstheme="minorHAnsi"/>
        <w:b/>
        <w:color w:val="A6A6A6" w:themeColor="background1" w:themeShade="A6"/>
      </w:rPr>
    </w:sdtEndPr>
    <w:sdtContent>
      <w:p w:rsidR="00787904" w:rsidRDefault="00787904">
        <w:pPr>
          <w:pStyle w:val="Podnoje"/>
          <w:jc w:val="center"/>
        </w:pPr>
        <w:r>
          <w:rPr>
            <w:noProof/>
            <w:lang w:val="hr-HR"/>
          </w:rPr>
          <mc:AlternateContent>
            <mc:Choice Requires="wps">
              <w:drawing>
                <wp:inline distT="0" distB="0" distL="0" distR="0" wp14:anchorId="58F1C330" wp14:editId="4DDA0066">
                  <wp:extent cx="5933440" cy="54610"/>
                  <wp:effectExtent l="19050" t="28575" r="19685" b="31115"/>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3440" cy="54610"/>
                          </a:xfrm>
                          <a:prstGeom prst="flowChartDecision">
                            <a:avLst/>
                          </a:prstGeom>
                          <a:solidFill>
                            <a:schemeClr val="bg1">
                              <a:lumMod val="75000"/>
                              <a:lumOff val="0"/>
                            </a:schemeClr>
                          </a:solidFill>
                          <a:ln w="25400">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67.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" fillcolor="#bfbfbf [2412]" strokecolor="#bfbfbf [2412]" strokeweight="2pt">
                  <w10:anchorlock/>
                </v:shape>
              </w:pict>
            </mc:Fallback>
          </mc:AlternateContent>
        </w:r>
      </w:p>
      <w:p w:rsidR="00787904" w:rsidRPr="008D13A0" w:rsidRDefault="00787904">
        <w:pPr>
          <w:pStyle w:val="Podnoje"/>
          <w:jc w:val="center"/>
          <w:rPr>
            <w:rFonts w:asciiTheme="minorHAnsi" w:hAnsiTheme="minorHAnsi" w:cstheme="minorHAnsi"/>
            <w:noProof/>
            <w:color w:val="A6A6A6" w:themeColor="background1" w:themeShade="A6"/>
          </w:rPr>
        </w:pPr>
        <w:r w:rsidRPr="008D13A0">
          <w:rPr>
            <w:rFonts w:asciiTheme="minorHAnsi" w:hAnsiTheme="minorHAnsi" w:cstheme="minorHAnsi"/>
            <w:color w:val="A6A6A6" w:themeColor="background1" w:themeShade="A6"/>
          </w:rPr>
          <w:fldChar w:fldCharType="begin"/>
        </w:r>
        <w:r w:rsidRPr="008D13A0">
          <w:rPr>
            <w:rFonts w:asciiTheme="minorHAnsi" w:hAnsiTheme="minorHAnsi" w:cstheme="minorHAnsi"/>
            <w:color w:val="A6A6A6" w:themeColor="background1" w:themeShade="A6"/>
          </w:rPr>
          <w:instrText xml:space="preserve"> PAGE    \* MERGEFORMAT </w:instrText>
        </w:r>
        <w:r w:rsidRPr="008D13A0">
          <w:rPr>
            <w:rFonts w:asciiTheme="minorHAnsi" w:hAnsiTheme="minorHAnsi" w:cstheme="minorHAnsi"/>
            <w:color w:val="A6A6A6" w:themeColor="background1" w:themeShade="A6"/>
          </w:rPr>
          <w:fldChar w:fldCharType="separate"/>
        </w:r>
        <w:r w:rsidR="008811B2">
          <w:rPr>
            <w:rFonts w:asciiTheme="minorHAnsi" w:hAnsiTheme="minorHAnsi" w:cstheme="minorHAnsi"/>
            <w:noProof/>
            <w:color w:val="A6A6A6" w:themeColor="background1" w:themeShade="A6"/>
          </w:rPr>
          <w:t>6</w:t>
        </w:r>
        <w:r w:rsidRPr="008D13A0">
          <w:rPr>
            <w:rFonts w:asciiTheme="minorHAnsi" w:hAnsiTheme="minorHAnsi" w:cstheme="minorHAnsi"/>
            <w:noProof/>
            <w:color w:val="A6A6A6" w:themeColor="background1" w:themeShade="A6"/>
          </w:rPr>
          <w:fldChar w:fldCharType="end"/>
        </w:r>
      </w:p>
      <w:p w:rsidR="00787904" w:rsidRDefault="00787904" w:rsidP="0015075D">
        <w:pPr>
          <w:pStyle w:val="Podnoje"/>
          <w:jc w:val="center"/>
          <w:rPr>
            <w:rFonts w:asciiTheme="minorHAnsi" w:hAnsiTheme="minorHAnsi" w:cstheme="minorHAnsi"/>
            <w:b/>
            <w:noProof/>
            <w:color w:val="A6A6A6" w:themeColor="background1" w:themeShade="A6"/>
          </w:rPr>
        </w:pPr>
      </w:p>
      <w:p w:rsidR="00787904" w:rsidRPr="008D13A0" w:rsidRDefault="00787904" w:rsidP="0015075D">
        <w:pPr>
          <w:pStyle w:val="Podnoje"/>
          <w:jc w:val="center"/>
          <w:rPr>
            <w:rFonts w:asciiTheme="minorHAnsi" w:hAnsiTheme="minorHAnsi" w:cstheme="minorHAnsi"/>
            <w:b/>
            <w:color w:val="A6A6A6" w:themeColor="background1" w:themeShade="A6"/>
          </w:rPr>
        </w:pPr>
        <w:r>
          <w:rPr>
            <w:rFonts w:asciiTheme="minorHAnsi" w:hAnsiTheme="minorHAnsi" w:cstheme="minorHAnsi"/>
            <w:b/>
            <w:noProof/>
            <w:color w:val="A6A6A6" w:themeColor="background1" w:themeShade="A6"/>
          </w:rPr>
          <w:t xml:space="preserve">POLUGODIŠNJI </w:t>
        </w:r>
        <w:r w:rsidRPr="008D13A0">
          <w:rPr>
            <w:rFonts w:asciiTheme="minorHAnsi" w:hAnsiTheme="minorHAnsi" w:cstheme="minorHAnsi"/>
            <w:b/>
            <w:noProof/>
            <w:color w:val="A6A6A6" w:themeColor="background1" w:themeShade="A6"/>
          </w:rPr>
          <w:t>IZVJEŠTAJ O IZVRŠEN</w:t>
        </w:r>
        <w:r>
          <w:rPr>
            <w:rFonts w:asciiTheme="minorHAnsi" w:hAnsiTheme="minorHAnsi" w:cstheme="minorHAnsi"/>
            <w:b/>
            <w:noProof/>
            <w:color w:val="A6A6A6" w:themeColor="background1" w:themeShade="A6"/>
          </w:rPr>
          <w:t>JU PRORAČUNA OPĆINE BAŠKA ZA 2026</w:t>
        </w:r>
        <w:r w:rsidRPr="008D13A0">
          <w:rPr>
            <w:rFonts w:asciiTheme="minorHAnsi" w:hAnsiTheme="minorHAnsi" w:cstheme="minorHAnsi"/>
            <w:b/>
            <w:noProof/>
            <w:color w:val="A6A6A6" w:themeColor="background1" w:themeShade="A6"/>
          </w:rPr>
          <w:t>. GODINU</w:t>
        </w:r>
      </w:p>
    </w:sdtContent>
  </w:sdt>
  <w:p w:rsidR="00787904" w:rsidRPr="008D13A0" w:rsidRDefault="00787904">
    <w:pPr>
      <w:pStyle w:val="Podnoje"/>
      <w:rPr>
        <w:color w:val="A6A6A6" w:themeColor="background1" w:themeShade="A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904" w:rsidRDefault="00787904">
      <w:r>
        <w:separator/>
      </w:r>
    </w:p>
  </w:footnote>
  <w:footnote w:type="continuationSeparator" w:id="0">
    <w:p w:rsidR="00787904" w:rsidRDefault="00787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24ED"/>
    <w:multiLevelType w:val="hybridMultilevel"/>
    <w:tmpl w:val="8FCCF7D8"/>
    <w:lvl w:ilvl="0" w:tplc="0409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3103B1B"/>
    <w:multiLevelType w:val="hybridMultilevel"/>
    <w:tmpl w:val="A83CABE0"/>
    <w:lvl w:ilvl="0" w:tplc="041A0005">
      <w:start w:val="1"/>
      <w:numFmt w:val="bullet"/>
      <w:lvlText w:val=""/>
      <w:lvlJc w:val="left"/>
      <w:pPr>
        <w:ind w:left="720" w:hanging="360"/>
      </w:pPr>
      <w:rPr>
        <w:rFonts w:ascii="Wingdings" w:hAnsi="Wingdings" w:hint="default"/>
      </w:rPr>
    </w:lvl>
    <w:lvl w:ilvl="1" w:tplc="1C46295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315DC8"/>
    <w:multiLevelType w:val="hybridMultilevel"/>
    <w:tmpl w:val="C4A68BAA"/>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nsid w:val="0A6038A6"/>
    <w:multiLevelType w:val="hybridMultilevel"/>
    <w:tmpl w:val="F096409C"/>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nsid w:val="0AE361E4"/>
    <w:multiLevelType w:val="hybridMultilevel"/>
    <w:tmpl w:val="64BA9C30"/>
    <w:lvl w:ilvl="0" w:tplc="041A0005">
      <w:start w:val="1"/>
      <w:numFmt w:val="bullet"/>
      <w:lvlText w:val=""/>
      <w:lvlJc w:val="left"/>
      <w:pPr>
        <w:ind w:left="720" w:hanging="360"/>
      </w:pPr>
      <w:rPr>
        <w:rFonts w:ascii="Wingdings" w:hAnsi="Wingdings" w:hint="default"/>
      </w:rPr>
    </w:lvl>
    <w:lvl w:ilvl="1" w:tplc="86BC3F40">
      <w:numFmt w:val="bullet"/>
      <w:lvlText w:val="-"/>
      <w:lvlJc w:val="left"/>
      <w:pPr>
        <w:ind w:left="1440" w:hanging="360"/>
      </w:pPr>
      <w:rPr>
        <w:rFonts w:ascii="Calibri" w:eastAsia="Times New Roman" w:hAnsi="Calibri" w:cs="Times New Roman" w:hint="default"/>
        <w:b w:val="0"/>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BEF00D8"/>
    <w:multiLevelType w:val="hybridMultilevel"/>
    <w:tmpl w:val="2EA4BE8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2C007DC"/>
    <w:multiLevelType w:val="hybridMultilevel"/>
    <w:tmpl w:val="E8163634"/>
    <w:lvl w:ilvl="0" w:tplc="4AC26B76">
      <w:start w:val="30"/>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nsid w:val="141C33B6"/>
    <w:multiLevelType w:val="hybridMultilevel"/>
    <w:tmpl w:val="0F7691E6"/>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8">
    <w:nsid w:val="162A09CF"/>
    <w:multiLevelType w:val="hybridMultilevel"/>
    <w:tmpl w:val="A00EA08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17751995"/>
    <w:multiLevelType w:val="hybridMultilevel"/>
    <w:tmpl w:val="181E91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1B042907"/>
    <w:multiLevelType w:val="hybridMultilevel"/>
    <w:tmpl w:val="1F46482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CB46AF0"/>
    <w:multiLevelType w:val="hybridMultilevel"/>
    <w:tmpl w:val="6F6CFE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1F437291"/>
    <w:multiLevelType w:val="hybridMultilevel"/>
    <w:tmpl w:val="49D24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D5497E"/>
    <w:multiLevelType w:val="hybridMultilevel"/>
    <w:tmpl w:val="6D0265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21520813"/>
    <w:multiLevelType w:val="hybridMultilevel"/>
    <w:tmpl w:val="2848D14C"/>
    <w:lvl w:ilvl="0" w:tplc="3A541B14">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22671355"/>
    <w:multiLevelType w:val="hybridMultilevel"/>
    <w:tmpl w:val="C4B6F3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22FC58FF"/>
    <w:multiLevelType w:val="hybridMultilevel"/>
    <w:tmpl w:val="ED624F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2ADC0335"/>
    <w:multiLevelType w:val="hybridMultilevel"/>
    <w:tmpl w:val="D8E4233A"/>
    <w:lvl w:ilvl="0" w:tplc="041A0001">
      <w:start w:val="1"/>
      <w:numFmt w:val="bullet"/>
      <w:lvlText w:val=""/>
      <w:lvlJc w:val="left"/>
      <w:pPr>
        <w:tabs>
          <w:tab w:val="num" w:pos="780"/>
        </w:tabs>
        <w:ind w:left="78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2B565087"/>
    <w:multiLevelType w:val="hybridMultilevel"/>
    <w:tmpl w:val="B3962B82"/>
    <w:lvl w:ilvl="0" w:tplc="041A0001">
      <w:start w:val="1"/>
      <w:numFmt w:val="bullet"/>
      <w:lvlText w:val=""/>
      <w:lvlJc w:val="left"/>
      <w:pPr>
        <w:tabs>
          <w:tab w:val="num" w:pos="780"/>
        </w:tabs>
        <w:ind w:left="780" w:hanging="360"/>
      </w:pPr>
      <w:rPr>
        <w:rFonts w:ascii="Symbol" w:hAnsi="Symbol" w:hint="default"/>
      </w:rPr>
    </w:lvl>
    <w:lvl w:ilvl="1" w:tplc="0B365E32">
      <w:numFmt w:val="bullet"/>
      <w:lvlText w:val="-"/>
      <w:lvlJc w:val="left"/>
      <w:pPr>
        <w:ind w:left="1500" w:hanging="360"/>
      </w:pPr>
      <w:rPr>
        <w:rFonts w:ascii="Calibri" w:eastAsia="Times New Roman" w:hAnsi="Calibri" w:cs="Times New Roman" w:hint="default"/>
      </w:rPr>
    </w:lvl>
    <w:lvl w:ilvl="2" w:tplc="041A0005" w:tentative="1">
      <w:start w:val="1"/>
      <w:numFmt w:val="bullet"/>
      <w:lvlText w:val=""/>
      <w:lvlJc w:val="left"/>
      <w:pPr>
        <w:tabs>
          <w:tab w:val="num" w:pos="2220"/>
        </w:tabs>
        <w:ind w:left="2220" w:hanging="360"/>
      </w:pPr>
      <w:rPr>
        <w:rFonts w:ascii="Wingdings" w:hAnsi="Wingdings" w:hint="default"/>
      </w:rPr>
    </w:lvl>
    <w:lvl w:ilvl="3" w:tplc="041A0001" w:tentative="1">
      <w:start w:val="1"/>
      <w:numFmt w:val="bullet"/>
      <w:lvlText w:val=""/>
      <w:lvlJc w:val="left"/>
      <w:pPr>
        <w:tabs>
          <w:tab w:val="num" w:pos="2940"/>
        </w:tabs>
        <w:ind w:left="2940" w:hanging="360"/>
      </w:pPr>
      <w:rPr>
        <w:rFonts w:ascii="Symbol" w:hAnsi="Symbol" w:hint="default"/>
      </w:rPr>
    </w:lvl>
    <w:lvl w:ilvl="4" w:tplc="041A0003" w:tentative="1">
      <w:start w:val="1"/>
      <w:numFmt w:val="bullet"/>
      <w:lvlText w:val="o"/>
      <w:lvlJc w:val="left"/>
      <w:pPr>
        <w:tabs>
          <w:tab w:val="num" w:pos="3660"/>
        </w:tabs>
        <w:ind w:left="3660" w:hanging="360"/>
      </w:pPr>
      <w:rPr>
        <w:rFonts w:ascii="Courier New" w:hAnsi="Courier New" w:cs="Courier New" w:hint="default"/>
      </w:rPr>
    </w:lvl>
    <w:lvl w:ilvl="5" w:tplc="041A0005" w:tentative="1">
      <w:start w:val="1"/>
      <w:numFmt w:val="bullet"/>
      <w:lvlText w:val=""/>
      <w:lvlJc w:val="left"/>
      <w:pPr>
        <w:tabs>
          <w:tab w:val="num" w:pos="4380"/>
        </w:tabs>
        <w:ind w:left="4380" w:hanging="360"/>
      </w:pPr>
      <w:rPr>
        <w:rFonts w:ascii="Wingdings" w:hAnsi="Wingdings" w:hint="default"/>
      </w:rPr>
    </w:lvl>
    <w:lvl w:ilvl="6" w:tplc="041A0001" w:tentative="1">
      <w:start w:val="1"/>
      <w:numFmt w:val="bullet"/>
      <w:lvlText w:val=""/>
      <w:lvlJc w:val="left"/>
      <w:pPr>
        <w:tabs>
          <w:tab w:val="num" w:pos="5100"/>
        </w:tabs>
        <w:ind w:left="5100" w:hanging="360"/>
      </w:pPr>
      <w:rPr>
        <w:rFonts w:ascii="Symbol" w:hAnsi="Symbol" w:hint="default"/>
      </w:rPr>
    </w:lvl>
    <w:lvl w:ilvl="7" w:tplc="041A0003" w:tentative="1">
      <w:start w:val="1"/>
      <w:numFmt w:val="bullet"/>
      <w:lvlText w:val="o"/>
      <w:lvlJc w:val="left"/>
      <w:pPr>
        <w:tabs>
          <w:tab w:val="num" w:pos="5820"/>
        </w:tabs>
        <w:ind w:left="5820" w:hanging="360"/>
      </w:pPr>
      <w:rPr>
        <w:rFonts w:ascii="Courier New" w:hAnsi="Courier New" w:cs="Courier New" w:hint="default"/>
      </w:rPr>
    </w:lvl>
    <w:lvl w:ilvl="8" w:tplc="041A0005" w:tentative="1">
      <w:start w:val="1"/>
      <w:numFmt w:val="bullet"/>
      <w:lvlText w:val=""/>
      <w:lvlJc w:val="left"/>
      <w:pPr>
        <w:tabs>
          <w:tab w:val="num" w:pos="6540"/>
        </w:tabs>
        <w:ind w:left="6540" w:hanging="360"/>
      </w:pPr>
      <w:rPr>
        <w:rFonts w:ascii="Wingdings" w:hAnsi="Wingdings" w:hint="default"/>
      </w:rPr>
    </w:lvl>
  </w:abstractNum>
  <w:abstractNum w:abstractNumId="19">
    <w:nsid w:val="2DF30B4F"/>
    <w:multiLevelType w:val="hybridMultilevel"/>
    <w:tmpl w:val="294EFE2C"/>
    <w:lvl w:ilvl="0" w:tplc="0409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1A12478"/>
    <w:multiLevelType w:val="hybridMultilevel"/>
    <w:tmpl w:val="48543422"/>
    <w:lvl w:ilvl="0" w:tplc="041A0001">
      <w:start w:val="1"/>
      <w:numFmt w:val="bullet"/>
      <w:lvlText w:val=""/>
      <w:lvlJc w:val="left"/>
      <w:pPr>
        <w:ind w:left="870" w:hanging="360"/>
      </w:pPr>
      <w:rPr>
        <w:rFonts w:ascii="Symbol" w:hAnsi="Symbol"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21">
    <w:nsid w:val="322C73C0"/>
    <w:multiLevelType w:val="hybridMultilevel"/>
    <w:tmpl w:val="99E098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34CD585C"/>
    <w:multiLevelType w:val="hybridMultilevel"/>
    <w:tmpl w:val="2CA40290"/>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23">
    <w:nsid w:val="35AB21E1"/>
    <w:multiLevelType w:val="hybridMultilevel"/>
    <w:tmpl w:val="2DF8E1FE"/>
    <w:lvl w:ilvl="0" w:tplc="3626DCA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3C1A6960"/>
    <w:multiLevelType w:val="hybridMultilevel"/>
    <w:tmpl w:val="D018BC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3D3D16F6"/>
    <w:multiLevelType w:val="hybridMultilevel"/>
    <w:tmpl w:val="04FE01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E063345"/>
    <w:multiLevelType w:val="hybridMultilevel"/>
    <w:tmpl w:val="2D1E5458"/>
    <w:lvl w:ilvl="0" w:tplc="58120AB2">
      <w:start w:val="11"/>
      <w:numFmt w:val="bullet"/>
      <w:lvlText w:val="-"/>
      <w:lvlJc w:val="left"/>
      <w:pPr>
        <w:tabs>
          <w:tab w:val="num" w:pos="1200"/>
        </w:tabs>
        <w:ind w:left="1200" w:hanging="360"/>
      </w:pPr>
      <w:rPr>
        <w:rFonts w:ascii="Times New Roman" w:eastAsia="Times New Roman" w:hAnsi="Times New Roman" w:cs="Times New Roman"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27">
    <w:nsid w:val="3E3F42A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3EE50F08"/>
    <w:multiLevelType w:val="hybridMultilevel"/>
    <w:tmpl w:val="BC7EA7D8"/>
    <w:lvl w:ilvl="0" w:tplc="92A070B6">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40B114FF"/>
    <w:multiLevelType w:val="hybridMultilevel"/>
    <w:tmpl w:val="59D81E00"/>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42B44221"/>
    <w:multiLevelType w:val="hybridMultilevel"/>
    <w:tmpl w:val="5FC467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462E1438"/>
    <w:multiLevelType w:val="hybridMultilevel"/>
    <w:tmpl w:val="A70887B8"/>
    <w:lvl w:ilvl="0" w:tplc="041A0001">
      <w:start w:val="1"/>
      <w:numFmt w:val="bullet"/>
      <w:lvlText w:val=""/>
      <w:lvlJc w:val="left"/>
      <w:pPr>
        <w:ind w:left="862" w:hanging="360"/>
      </w:pPr>
      <w:rPr>
        <w:rFonts w:ascii="Symbol" w:hAnsi="Symbol" w:hint="default"/>
      </w:rPr>
    </w:lvl>
    <w:lvl w:ilvl="1" w:tplc="041A0003" w:tentative="1">
      <w:start w:val="1"/>
      <w:numFmt w:val="bullet"/>
      <w:lvlText w:val="o"/>
      <w:lvlJc w:val="left"/>
      <w:pPr>
        <w:ind w:left="1582" w:hanging="360"/>
      </w:pPr>
      <w:rPr>
        <w:rFonts w:ascii="Courier New" w:hAnsi="Courier New" w:cs="Courier New" w:hint="default"/>
      </w:rPr>
    </w:lvl>
    <w:lvl w:ilvl="2" w:tplc="041A0005" w:tentative="1">
      <w:start w:val="1"/>
      <w:numFmt w:val="bullet"/>
      <w:lvlText w:val=""/>
      <w:lvlJc w:val="left"/>
      <w:pPr>
        <w:ind w:left="2302" w:hanging="360"/>
      </w:pPr>
      <w:rPr>
        <w:rFonts w:ascii="Wingdings" w:hAnsi="Wingdings" w:hint="default"/>
      </w:rPr>
    </w:lvl>
    <w:lvl w:ilvl="3" w:tplc="041A0001" w:tentative="1">
      <w:start w:val="1"/>
      <w:numFmt w:val="bullet"/>
      <w:lvlText w:val=""/>
      <w:lvlJc w:val="left"/>
      <w:pPr>
        <w:ind w:left="3022" w:hanging="360"/>
      </w:pPr>
      <w:rPr>
        <w:rFonts w:ascii="Symbol" w:hAnsi="Symbol" w:hint="default"/>
      </w:rPr>
    </w:lvl>
    <w:lvl w:ilvl="4" w:tplc="041A0003" w:tentative="1">
      <w:start w:val="1"/>
      <w:numFmt w:val="bullet"/>
      <w:lvlText w:val="o"/>
      <w:lvlJc w:val="left"/>
      <w:pPr>
        <w:ind w:left="3742" w:hanging="360"/>
      </w:pPr>
      <w:rPr>
        <w:rFonts w:ascii="Courier New" w:hAnsi="Courier New" w:cs="Courier New" w:hint="default"/>
      </w:rPr>
    </w:lvl>
    <w:lvl w:ilvl="5" w:tplc="041A0005" w:tentative="1">
      <w:start w:val="1"/>
      <w:numFmt w:val="bullet"/>
      <w:lvlText w:val=""/>
      <w:lvlJc w:val="left"/>
      <w:pPr>
        <w:ind w:left="4462" w:hanging="360"/>
      </w:pPr>
      <w:rPr>
        <w:rFonts w:ascii="Wingdings" w:hAnsi="Wingdings" w:hint="default"/>
      </w:rPr>
    </w:lvl>
    <w:lvl w:ilvl="6" w:tplc="041A0001" w:tentative="1">
      <w:start w:val="1"/>
      <w:numFmt w:val="bullet"/>
      <w:lvlText w:val=""/>
      <w:lvlJc w:val="left"/>
      <w:pPr>
        <w:ind w:left="5182" w:hanging="360"/>
      </w:pPr>
      <w:rPr>
        <w:rFonts w:ascii="Symbol" w:hAnsi="Symbol" w:hint="default"/>
      </w:rPr>
    </w:lvl>
    <w:lvl w:ilvl="7" w:tplc="041A0003" w:tentative="1">
      <w:start w:val="1"/>
      <w:numFmt w:val="bullet"/>
      <w:lvlText w:val="o"/>
      <w:lvlJc w:val="left"/>
      <w:pPr>
        <w:ind w:left="5902" w:hanging="360"/>
      </w:pPr>
      <w:rPr>
        <w:rFonts w:ascii="Courier New" w:hAnsi="Courier New" w:cs="Courier New" w:hint="default"/>
      </w:rPr>
    </w:lvl>
    <w:lvl w:ilvl="8" w:tplc="041A0005" w:tentative="1">
      <w:start w:val="1"/>
      <w:numFmt w:val="bullet"/>
      <w:lvlText w:val=""/>
      <w:lvlJc w:val="left"/>
      <w:pPr>
        <w:ind w:left="6622" w:hanging="360"/>
      </w:pPr>
      <w:rPr>
        <w:rFonts w:ascii="Wingdings" w:hAnsi="Wingdings" w:hint="default"/>
      </w:rPr>
    </w:lvl>
  </w:abstractNum>
  <w:abstractNum w:abstractNumId="32">
    <w:nsid w:val="498E1264"/>
    <w:multiLevelType w:val="hybridMultilevel"/>
    <w:tmpl w:val="9392C6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4DA615C2"/>
    <w:multiLevelType w:val="hybridMultilevel"/>
    <w:tmpl w:val="D45C5A6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4">
    <w:nsid w:val="4DE05CDD"/>
    <w:multiLevelType w:val="hybridMultilevel"/>
    <w:tmpl w:val="8C9CC3A0"/>
    <w:lvl w:ilvl="0" w:tplc="0409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4E0C6D6E"/>
    <w:multiLevelType w:val="hybridMultilevel"/>
    <w:tmpl w:val="C6AAEB84"/>
    <w:lvl w:ilvl="0" w:tplc="058ACC2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52083D73"/>
    <w:multiLevelType w:val="hybridMultilevel"/>
    <w:tmpl w:val="0290D1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5D8339FC"/>
    <w:multiLevelType w:val="hybridMultilevel"/>
    <w:tmpl w:val="6B04160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8">
    <w:nsid w:val="60C36DA0"/>
    <w:multiLevelType w:val="hybridMultilevel"/>
    <w:tmpl w:val="AB0EB0E6"/>
    <w:lvl w:ilvl="0" w:tplc="041A0005">
      <w:start w:val="1"/>
      <w:numFmt w:val="bullet"/>
      <w:lvlText w:val=""/>
      <w:lvlJc w:val="left"/>
      <w:pPr>
        <w:ind w:left="1068" w:hanging="360"/>
      </w:pPr>
      <w:rPr>
        <w:rFonts w:ascii="Wingdings" w:hAnsi="Wingdings"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9">
    <w:nsid w:val="72CD7C34"/>
    <w:multiLevelType w:val="hybridMultilevel"/>
    <w:tmpl w:val="794CB40C"/>
    <w:lvl w:ilvl="0" w:tplc="0409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75B27EE2"/>
    <w:multiLevelType w:val="hybridMultilevel"/>
    <w:tmpl w:val="143CBE8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77D73732"/>
    <w:multiLevelType w:val="hybridMultilevel"/>
    <w:tmpl w:val="AE6E41AA"/>
    <w:lvl w:ilvl="0" w:tplc="D20248A8">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798A053F"/>
    <w:multiLevelType w:val="hybridMultilevel"/>
    <w:tmpl w:val="46A45FF8"/>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3">
    <w:nsid w:val="7BA834BE"/>
    <w:multiLevelType w:val="hybridMultilevel"/>
    <w:tmpl w:val="57D4F9C8"/>
    <w:lvl w:ilvl="0" w:tplc="FD486BCC">
      <w:start w:val="1"/>
      <w:numFmt w:val="upperLetter"/>
      <w:lvlText w:val="%1."/>
      <w:lvlJc w:val="left"/>
      <w:pPr>
        <w:ind w:left="1080" w:hanging="360"/>
      </w:pPr>
      <w:rPr>
        <w:u w:val="single"/>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4">
    <w:nsid w:val="7DC6602F"/>
    <w:multiLevelType w:val="hybridMultilevel"/>
    <w:tmpl w:val="5BE272F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5"/>
  </w:num>
  <w:num w:numId="2">
    <w:abstractNumId w:val="28"/>
  </w:num>
  <w:num w:numId="3">
    <w:abstractNumId w:val="36"/>
  </w:num>
  <w:num w:numId="4">
    <w:abstractNumId w:val="3"/>
  </w:num>
  <w:num w:numId="5">
    <w:abstractNumId w:val="18"/>
  </w:num>
  <w:num w:numId="6">
    <w:abstractNumId w:val="37"/>
  </w:num>
  <w:num w:numId="7">
    <w:abstractNumId w:val="35"/>
  </w:num>
  <w:num w:numId="8">
    <w:abstractNumId w:val="6"/>
  </w:num>
  <w:num w:numId="9">
    <w:abstractNumId w:val="14"/>
  </w:num>
  <w:num w:numId="10">
    <w:abstractNumId w:val="10"/>
  </w:num>
  <w:num w:numId="11">
    <w:abstractNumId w:val="43"/>
  </w:num>
  <w:num w:numId="12">
    <w:abstractNumId w:val="40"/>
  </w:num>
  <w:num w:numId="13">
    <w:abstractNumId w:val="8"/>
  </w:num>
  <w:num w:numId="14">
    <w:abstractNumId w:val="22"/>
  </w:num>
  <w:num w:numId="15">
    <w:abstractNumId w:val="31"/>
  </w:num>
  <w:num w:numId="16">
    <w:abstractNumId w:val="24"/>
  </w:num>
  <w:num w:numId="17">
    <w:abstractNumId w:val="20"/>
  </w:num>
  <w:num w:numId="18">
    <w:abstractNumId w:val="42"/>
  </w:num>
  <w:num w:numId="19">
    <w:abstractNumId w:val="11"/>
  </w:num>
  <w:num w:numId="20">
    <w:abstractNumId w:val="26"/>
  </w:num>
  <w:num w:numId="21">
    <w:abstractNumId w:val="17"/>
  </w:num>
  <w:num w:numId="22">
    <w:abstractNumId w:val="15"/>
  </w:num>
  <w:num w:numId="23">
    <w:abstractNumId w:val="4"/>
  </w:num>
  <w:num w:numId="24">
    <w:abstractNumId w:val="41"/>
  </w:num>
  <w:num w:numId="25">
    <w:abstractNumId w:val="38"/>
  </w:num>
  <w:num w:numId="26">
    <w:abstractNumId w:val="5"/>
  </w:num>
  <w:num w:numId="27">
    <w:abstractNumId w:val="2"/>
  </w:num>
  <w:num w:numId="28">
    <w:abstractNumId w:val="44"/>
  </w:num>
  <w:num w:numId="29">
    <w:abstractNumId w:val="33"/>
  </w:num>
  <w:num w:numId="30">
    <w:abstractNumId w:val="12"/>
  </w:num>
  <w:num w:numId="31">
    <w:abstractNumId w:val="0"/>
  </w:num>
  <w:num w:numId="32">
    <w:abstractNumId w:val="23"/>
  </w:num>
  <w:num w:numId="33">
    <w:abstractNumId w:val="34"/>
  </w:num>
  <w:num w:numId="34">
    <w:abstractNumId w:val="39"/>
  </w:num>
  <w:num w:numId="35">
    <w:abstractNumId w:val="29"/>
  </w:num>
  <w:num w:numId="36">
    <w:abstractNumId w:val="19"/>
  </w:num>
  <w:num w:numId="37">
    <w:abstractNumId w:val="1"/>
  </w:num>
  <w:num w:numId="38">
    <w:abstractNumId w:val="7"/>
  </w:num>
  <w:num w:numId="39">
    <w:abstractNumId w:val="9"/>
  </w:num>
  <w:num w:numId="40">
    <w:abstractNumId w:val="30"/>
  </w:num>
  <w:num w:numId="41">
    <w:abstractNumId w:val="16"/>
  </w:num>
  <w:num w:numId="42">
    <w:abstractNumId w:val="21"/>
  </w:num>
  <w:num w:numId="43">
    <w:abstractNumId w:val="32"/>
  </w:num>
  <w:num w:numId="44">
    <w:abstractNumId w:val="13"/>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spelling="clean" w:grammar="clean"/>
  <w:defaultTabStop w:val="567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01B"/>
    <w:rsid w:val="00000EAA"/>
    <w:rsid w:val="00001DE0"/>
    <w:rsid w:val="000028CD"/>
    <w:rsid w:val="0000413E"/>
    <w:rsid w:val="00004F61"/>
    <w:rsid w:val="0000506C"/>
    <w:rsid w:val="00006420"/>
    <w:rsid w:val="0000669F"/>
    <w:rsid w:val="000070B9"/>
    <w:rsid w:val="00007798"/>
    <w:rsid w:val="00007C4B"/>
    <w:rsid w:val="00010083"/>
    <w:rsid w:val="000108DC"/>
    <w:rsid w:val="00012486"/>
    <w:rsid w:val="000132C5"/>
    <w:rsid w:val="00017A12"/>
    <w:rsid w:val="00017A23"/>
    <w:rsid w:val="0002066D"/>
    <w:rsid w:val="0002318A"/>
    <w:rsid w:val="000235C6"/>
    <w:rsid w:val="00023C84"/>
    <w:rsid w:val="00025EFE"/>
    <w:rsid w:val="000270F9"/>
    <w:rsid w:val="00031754"/>
    <w:rsid w:val="00031A74"/>
    <w:rsid w:val="00033168"/>
    <w:rsid w:val="00033F95"/>
    <w:rsid w:val="000340C3"/>
    <w:rsid w:val="00035BCE"/>
    <w:rsid w:val="0003608A"/>
    <w:rsid w:val="00036CB6"/>
    <w:rsid w:val="000379D0"/>
    <w:rsid w:val="00040433"/>
    <w:rsid w:val="00040D9D"/>
    <w:rsid w:val="00041685"/>
    <w:rsid w:val="00042042"/>
    <w:rsid w:val="0004394F"/>
    <w:rsid w:val="00043B04"/>
    <w:rsid w:val="00044FC5"/>
    <w:rsid w:val="00045960"/>
    <w:rsid w:val="000469BD"/>
    <w:rsid w:val="000474AC"/>
    <w:rsid w:val="000534F2"/>
    <w:rsid w:val="000539C8"/>
    <w:rsid w:val="0005447B"/>
    <w:rsid w:val="000558FD"/>
    <w:rsid w:val="00055995"/>
    <w:rsid w:val="0005717B"/>
    <w:rsid w:val="00061B3A"/>
    <w:rsid w:val="000665FD"/>
    <w:rsid w:val="00066859"/>
    <w:rsid w:val="00071553"/>
    <w:rsid w:val="0007175A"/>
    <w:rsid w:val="000717CD"/>
    <w:rsid w:val="000718F4"/>
    <w:rsid w:val="0007231A"/>
    <w:rsid w:val="0007265E"/>
    <w:rsid w:val="00073847"/>
    <w:rsid w:val="00073F68"/>
    <w:rsid w:val="0007763A"/>
    <w:rsid w:val="00077985"/>
    <w:rsid w:val="00077AAD"/>
    <w:rsid w:val="0008033D"/>
    <w:rsid w:val="00081893"/>
    <w:rsid w:val="00083397"/>
    <w:rsid w:val="00083995"/>
    <w:rsid w:val="000872C4"/>
    <w:rsid w:val="00087659"/>
    <w:rsid w:val="00087AA4"/>
    <w:rsid w:val="00092D66"/>
    <w:rsid w:val="000936E3"/>
    <w:rsid w:val="00093A10"/>
    <w:rsid w:val="00094C43"/>
    <w:rsid w:val="00095452"/>
    <w:rsid w:val="000977CF"/>
    <w:rsid w:val="0009786A"/>
    <w:rsid w:val="000978F5"/>
    <w:rsid w:val="000979C5"/>
    <w:rsid w:val="00097ECE"/>
    <w:rsid w:val="000A0EE1"/>
    <w:rsid w:val="000A1123"/>
    <w:rsid w:val="000A1800"/>
    <w:rsid w:val="000A29CE"/>
    <w:rsid w:val="000A2ADD"/>
    <w:rsid w:val="000A302E"/>
    <w:rsid w:val="000A3225"/>
    <w:rsid w:val="000A53AF"/>
    <w:rsid w:val="000A560A"/>
    <w:rsid w:val="000A6E32"/>
    <w:rsid w:val="000A750F"/>
    <w:rsid w:val="000A77F0"/>
    <w:rsid w:val="000B03D3"/>
    <w:rsid w:val="000B2219"/>
    <w:rsid w:val="000B4448"/>
    <w:rsid w:val="000B51E2"/>
    <w:rsid w:val="000B7DDD"/>
    <w:rsid w:val="000C05CF"/>
    <w:rsid w:val="000C0CED"/>
    <w:rsid w:val="000C11DC"/>
    <w:rsid w:val="000C124C"/>
    <w:rsid w:val="000C34B6"/>
    <w:rsid w:val="000C34F3"/>
    <w:rsid w:val="000C4412"/>
    <w:rsid w:val="000C5396"/>
    <w:rsid w:val="000C5735"/>
    <w:rsid w:val="000C6CBD"/>
    <w:rsid w:val="000C730E"/>
    <w:rsid w:val="000C7A6F"/>
    <w:rsid w:val="000D152B"/>
    <w:rsid w:val="000D20DA"/>
    <w:rsid w:val="000D279A"/>
    <w:rsid w:val="000D37EB"/>
    <w:rsid w:val="000D538D"/>
    <w:rsid w:val="000E0574"/>
    <w:rsid w:val="000E23EE"/>
    <w:rsid w:val="000E6713"/>
    <w:rsid w:val="000E76B7"/>
    <w:rsid w:val="000E777D"/>
    <w:rsid w:val="000E7F17"/>
    <w:rsid w:val="000F05D8"/>
    <w:rsid w:val="000F0A76"/>
    <w:rsid w:val="000F1C27"/>
    <w:rsid w:val="000F241E"/>
    <w:rsid w:val="000F2698"/>
    <w:rsid w:val="000F3644"/>
    <w:rsid w:val="000F6398"/>
    <w:rsid w:val="00101187"/>
    <w:rsid w:val="00102877"/>
    <w:rsid w:val="0010433C"/>
    <w:rsid w:val="0010531D"/>
    <w:rsid w:val="001061C9"/>
    <w:rsid w:val="00107008"/>
    <w:rsid w:val="001100E3"/>
    <w:rsid w:val="00113C41"/>
    <w:rsid w:val="00113DE5"/>
    <w:rsid w:val="00113FD2"/>
    <w:rsid w:val="00114B65"/>
    <w:rsid w:val="00115902"/>
    <w:rsid w:val="001170AD"/>
    <w:rsid w:val="00117179"/>
    <w:rsid w:val="001179BF"/>
    <w:rsid w:val="00120308"/>
    <w:rsid w:val="001207F8"/>
    <w:rsid w:val="00120A16"/>
    <w:rsid w:val="00120CFE"/>
    <w:rsid w:val="00122635"/>
    <w:rsid w:val="00123BFF"/>
    <w:rsid w:val="00125DF4"/>
    <w:rsid w:val="00126BA5"/>
    <w:rsid w:val="00130A62"/>
    <w:rsid w:val="00130E21"/>
    <w:rsid w:val="001329A4"/>
    <w:rsid w:val="00132FBE"/>
    <w:rsid w:val="00135F1E"/>
    <w:rsid w:val="00140BB8"/>
    <w:rsid w:val="001433D5"/>
    <w:rsid w:val="0014487A"/>
    <w:rsid w:val="0014542E"/>
    <w:rsid w:val="00146FC8"/>
    <w:rsid w:val="00147A15"/>
    <w:rsid w:val="0015075D"/>
    <w:rsid w:val="00152C8C"/>
    <w:rsid w:val="00152D06"/>
    <w:rsid w:val="00154994"/>
    <w:rsid w:val="001556DA"/>
    <w:rsid w:val="00155C8E"/>
    <w:rsid w:val="00156AFF"/>
    <w:rsid w:val="00157AD2"/>
    <w:rsid w:val="00161466"/>
    <w:rsid w:val="00161C92"/>
    <w:rsid w:val="001628E4"/>
    <w:rsid w:val="00163B6B"/>
    <w:rsid w:val="0016450D"/>
    <w:rsid w:val="00164C62"/>
    <w:rsid w:val="0016575B"/>
    <w:rsid w:val="00166DA1"/>
    <w:rsid w:val="001726FF"/>
    <w:rsid w:val="00173A0E"/>
    <w:rsid w:val="00173ED6"/>
    <w:rsid w:val="00176E6A"/>
    <w:rsid w:val="00177051"/>
    <w:rsid w:val="00181680"/>
    <w:rsid w:val="00181ECA"/>
    <w:rsid w:val="0018201B"/>
    <w:rsid w:val="00182FB6"/>
    <w:rsid w:val="00190B98"/>
    <w:rsid w:val="00191FF6"/>
    <w:rsid w:val="001926E3"/>
    <w:rsid w:val="00192EAA"/>
    <w:rsid w:val="00196673"/>
    <w:rsid w:val="001A0D05"/>
    <w:rsid w:val="001A2D4E"/>
    <w:rsid w:val="001A2E71"/>
    <w:rsid w:val="001A54CC"/>
    <w:rsid w:val="001A6E7D"/>
    <w:rsid w:val="001B0A22"/>
    <w:rsid w:val="001B4877"/>
    <w:rsid w:val="001B6AF8"/>
    <w:rsid w:val="001B703A"/>
    <w:rsid w:val="001C185A"/>
    <w:rsid w:val="001C2795"/>
    <w:rsid w:val="001C2C04"/>
    <w:rsid w:val="001C3A19"/>
    <w:rsid w:val="001C3C7D"/>
    <w:rsid w:val="001C474E"/>
    <w:rsid w:val="001C4A8D"/>
    <w:rsid w:val="001C5606"/>
    <w:rsid w:val="001C590B"/>
    <w:rsid w:val="001C5A55"/>
    <w:rsid w:val="001C7C30"/>
    <w:rsid w:val="001D0C01"/>
    <w:rsid w:val="001D2C1C"/>
    <w:rsid w:val="001D2CAD"/>
    <w:rsid w:val="001D36FE"/>
    <w:rsid w:val="001D473F"/>
    <w:rsid w:val="001D4B50"/>
    <w:rsid w:val="001D4DC8"/>
    <w:rsid w:val="001D62CE"/>
    <w:rsid w:val="001D641F"/>
    <w:rsid w:val="001D72F1"/>
    <w:rsid w:val="001E6D69"/>
    <w:rsid w:val="001E74C3"/>
    <w:rsid w:val="001F1AE1"/>
    <w:rsid w:val="001F4BC0"/>
    <w:rsid w:val="001F4C35"/>
    <w:rsid w:val="001F6383"/>
    <w:rsid w:val="001F6C4C"/>
    <w:rsid w:val="001F7385"/>
    <w:rsid w:val="001F775D"/>
    <w:rsid w:val="00201B3A"/>
    <w:rsid w:val="00202ADA"/>
    <w:rsid w:val="00203C8C"/>
    <w:rsid w:val="00203FB8"/>
    <w:rsid w:val="002053AA"/>
    <w:rsid w:val="00206E62"/>
    <w:rsid w:val="00210488"/>
    <w:rsid w:val="00210644"/>
    <w:rsid w:val="00211A08"/>
    <w:rsid w:val="00212750"/>
    <w:rsid w:val="00212B8E"/>
    <w:rsid w:val="0021772C"/>
    <w:rsid w:val="00217844"/>
    <w:rsid w:val="00221757"/>
    <w:rsid w:val="00222A90"/>
    <w:rsid w:val="0022379A"/>
    <w:rsid w:val="00223ADB"/>
    <w:rsid w:val="00224877"/>
    <w:rsid w:val="00226169"/>
    <w:rsid w:val="0022653E"/>
    <w:rsid w:val="00230165"/>
    <w:rsid w:val="00233120"/>
    <w:rsid w:val="0023351F"/>
    <w:rsid w:val="00235B0C"/>
    <w:rsid w:val="00235B54"/>
    <w:rsid w:val="00236A16"/>
    <w:rsid w:val="00240149"/>
    <w:rsid w:val="002401CB"/>
    <w:rsid w:val="00241695"/>
    <w:rsid w:val="00242418"/>
    <w:rsid w:val="002432B7"/>
    <w:rsid w:val="002434E4"/>
    <w:rsid w:val="00243647"/>
    <w:rsid w:val="002440C1"/>
    <w:rsid w:val="002441B1"/>
    <w:rsid w:val="00247A06"/>
    <w:rsid w:val="0025495C"/>
    <w:rsid w:val="00257641"/>
    <w:rsid w:val="00257AB1"/>
    <w:rsid w:val="0026018B"/>
    <w:rsid w:val="00260614"/>
    <w:rsid w:val="002615F7"/>
    <w:rsid w:val="002621D0"/>
    <w:rsid w:val="00264D4D"/>
    <w:rsid w:val="0026783A"/>
    <w:rsid w:val="00271F83"/>
    <w:rsid w:val="00273289"/>
    <w:rsid w:val="00273614"/>
    <w:rsid w:val="00273E24"/>
    <w:rsid w:val="002749F8"/>
    <w:rsid w:val="00274B3B"/>
    <w:rsid w:val="00274D6C"/>
    <w:rsid w:val="002760A9"/>
    <w:rsid w:val="002776CC"/>
    <w:rsid w:val="00277CE4"/>
    <w:rsid w:val="00280B06"/>
    <w:rsid w:val="0028150C"/>
    <w:rsid w:val="00284914"/>
    <w:rsid w:val="00285615"/>
    <w:rsid w:val="00285AC1"/>
    <w:rsid w:val="00286E7B"/>
    <w:rsid w:val="0028749C"/>
    <w:rsid w:val="00287AAC"/>
    <w:rsid w:val="0029133F"/>
    <w:rsid w:val="00292DF5"/>
    <w:rsid w:val="00296AAF"/>
    <w:rsid w:val="002A171F"/>
    <w:rsid w:val="002A3C18"/>
    <w:rsid w:val="002B00C3"/>
    <w:rsid w:val="002B2597"/>
    <w:rsid w:val="002B30B7"/>
    <w:rsid w:val="002B4502"/>
    <w:rsid w:val="002B5E79"/>
    <w:rsid w:val="002B606E"/>
    <w:rsid w:val="002B7DE0"/>
    <w:rsid w:val="002C04CA"/>
    <w:rsid w:val="002C067A"/>
    <w:rsid w:val="002C105F"/>
    <w:rsid w:val="002C2279"/>
    <w:rsid w:val="002C2DE9"/>
    <w:rsid w:val="002C617C"/>
    <w:rsid w:val="002D1060"/>
    <w:rsid w:val="002D13CE"/>
    <w:rsid w:val="002D26D8"/>
    <w:rsid w:val="002D3D13"/>
    <w:rsid w:val="002D50F2"/>
    <w:rsid w:val="002D61E7"/>
    <w:rsid w:val="002D6317"/>
    <w:rsid w:val="002D65D8"/>
    <w:rsid w:val="002D70B0"/>
    <w:rsid w:val="002D738C"/>
    <w:rsid w:val="002D74C2"/>
    <w:rsid w:val="002D760D"/>
    <w:rsid w:val="002D799D"/>
    <w:rsid w:val="002D7E54"/>
    <w:rsid w:val="002E01D6"/>
    <w:rsid w:val="002E159D"/>
    <w:rsid w:val="002E2F33"/>
    <w:rsid w:val="002E2FBC"/>
    <w:rsid w:val="002E31D6"/>
    <w:rsid w:val="002E3D88"/>
    <w:rsid w:val="002E4696"/>
    <w:rsid w:val="002E4922"/>
    <w:rsid w:val="002E5437"/>
    <w:rsid w:val="002E70CD"/>
    <w:rsid w:val="002F0094"/>
    <w:rsid w:val="002F1C10"/>
    <w:rsid w:val="002F28E3"/>
    <w:rsid w:val="002F4272"/>
    <w:rsid w:val="002F48EE"/>
    <w:rsid w:val="002F540C"/>
    <w:rsid w:val="002F55A8"/>
    <w:rsid w:val="002F60B5"/>
    <w:rsid w:val="002F6139"/>
    <w:rsid w:val="002F6213"/>
    <w:rsid w:val="002F6F17"/>
    <w:rsid w:val="002F7B99"/>
    <w:rsid w:val="00301D6D"/>
    <w:rsid w:val="003020BB"/>
    <w:rsid w:val="00302F4B"/>
    <w:rsid w:val="00306099"/>
    <w:rsid w:val="00310C18"/>
    <w:rsid w:val="003125BC"/>
    <w:rsid w:val="00312676"/>
    <w:rsid w:val="00314C2E"/>
    <w:rsid w:val="00314DC8"/>
    <w:rsid w:val="003155C8"/>
    <w:rsid w:val="0031701A"/>
    <w:rsid w:val="00317AA9"/>
    <w:rsid w:val="003200B4"/>
    <w:rsid w:val="003219DA"/>
    <w:rsid w:val="00323D59"/>
    <w:rsid w:val="00323E50"/>
    <w:rsid w:val="00324E49"/>
    <w:rsid w:val="00325642"/>
    <w:rsid w:val="00325BC7"/>
    <w:rsid w:val="00326735"/>
    <w:rsid w:val="00326CF4"/>
    <w:rsid w:val="003311B2"/>
    <w:rsid w:val="003317DC"/>
    <w:rsid w:val="00332A0E"/>
    <w:rsid w:val="00335601"/>
    <w:rsid w:val="00337A0C"/>
    <w:rsid w:val="00343748"/>
    <w:rsid w:val="0034581E"/>
    <w:rsid w:val="00345837"/>
    <w:rsid w:val="00345B34"/>
    <w:rsid w:val="003462EE"/>
    <w:rsid w:val="003500CF"/>
    <w:rsid w:val="00352469"/>
    <w:rsid w:val="00357C25"/>
    <w:rsid w:val="0036079B"/>
    <w:rsid w:val="00360C49"/>
    <w:rsid w:val="0036180F"/>
    <w:rsid w:val="00361F86"/>
    <w:rsid w:val="003624BD"/>
    <w:rsid w:val="0036251D"/>
    <w:rsid w:val="00363C07"/>
    <w:rsid w:val="003646D8"/>
    <w:rsid w:val="00366C1D"/>
    <w:rsid w:val="00367A54"/>
    <w:rsid w:val="00370B74"/>
    <w:rsid w:val="00373BBD"/>
    <w:rsid w:val="00373D75"/>
    <w:rsid w:val="00382A63"/>
    <w:rsid w:val="00382DA3"/>
    <w:rsid w:val="00383D25"/>
    <w:rsid w:val="00384773"/>
    <w:rsid w:val="00384F7B"/>
    <w:rsid w:val="003858D9"/>
    <w:rsid w:val="0039122A"/>
    <w:rsid w:val="00393A9C"/>
    <w:rsid w:val="0039521D"/>
    <w:rsid w:val="0039601C"/>
    <w:rsid w:val="003963AC"/>
    <w:rsid w:val="00396E4E"/>
    <w:rsid w:val="00397E98"/>
    <w:rsid w:val="003A15FA"/>
    <w:rsid w:val="003A1862"/>
    <w:rsid w:val="003A1A9F"/>
    <w:rsid w:val="003A41B3"/>
    <w:rsid w:val="003A69FE"/>
    <w:rsid w:val="003A7FC5"/>
    <w:rsid w:val="003B0033"/>
    <w:rsid w:val="003B0180"/>
    <w:rsid w:val="003B276B"/>
    <w:rsid w:val="003B6106"/>
    <w:rsid w:val="003C0304"/>
    <w:rsid w:val="003C13FF"/>
    <w:rsid w:val="003C4E83"/>
    <w:rsid w:val="003C6750"/>
    <w:rsid w:val="003C6792"/>
    <w:rsid w:val="003C7AE9"/>
    <w:rsid w:val="003D1333"/>
    <w:rsid w:val="003D1356"/>
    <w:rsid w:val="003D201B"/>
    <w:rsid w:val="003D261F"/>
    <w:rsid w:val="003D4BB4"/>
    <w:rsid w:val="003D4F42"/>
    <w:rsid w:val="003D548B"/>
    <w:rsid w:val="003D72ED"/>
    <w:rsid w:val="003D73C2"/>
    <w:rsid w:val="003D7488"/>
    <w:rsid w:val="003E2DAD"/>
    <w:rsid w:val="003E2FA7"/>
    <w:rsid w:val="003E5B56"/>
    <w:rsid w:val="003E676B"/>
    <w:rsid w:val="003F0B26"/>
    <w:rsid w:val="003F100E"/>
    <w:rsid w:val="003F1805"/>
    <w:rsid w:val="003F1E03"/>
    <w:rsid w:val="003F2469"/>
    <w:rsid w:val="003F2726"/>
    <w:rsid w:val="003F4E7E"/>
    <w:rsid w:val="003F5BDA"/>
    <w:rsid w:val="003F7DA4"/>
    <w:rsid w:val="0040177E"/>
    <w:rsid w:val="004055F4"/>
    <w:rsid w:val="004057FA"/>
    <w:rsid w:val="0040769F"/>
    <w:rsid w:val="004102BD"/>
    <w:rsid w:val="004114D0"/>
    <w:rsid w:val="00413091"/>
    <w:rsid w:val="00413D11"/>
    <w:rsid w:val="00414AFB"/>
    <w:rsid w:val="00415039"/>
    <w:rsid w:val="004160FA"/>
    <w:rsid w:val="004163B8"/>
    <w:rsid w:val="00417744"/>
    <w:rsid w:val="00422E94"/>
    <w:rsid w:val="00423122"/>
    <w:rsid w:val="00423965"/>
    <w:rsid w:val="00424054"/>
    <w:rsid w:val="004246F4"/>
    <w:rsid w:val="00425F4A"/>
    <w:rsid w:val="004332DF"/>
    <w:rsid w:val="004335EE"/>
    <w:rsid w:val="0043487C"/>
    <w:rsid w:val="00437B32"/>
    <w:rsid w:val="004405C6"/>
    <w:rsid w:val="00441321"/>
    <w:rsid w:val="0044308B"/>
    <w:rsid w:val="004439FA"/>
    <w:rsid w:val="004446E8"/>
    <w:rsid w:val="00444F5E"/>
    <w:rsid w:val="00445C2E"/>
    <w:rsid w:val="004471FA"/>
    <w:rsid w:val="0044768B"/>
    <w:rsid w:val="004525A6"/>
    <w:rsid w:val="00452B12"/>
    <w:rsid w:val="004532A6"/>
    <w:rsid w:val="004551F4"/>
    <w:rsid w:val="00455ABA"/>
    <w:rsid w:val="00455DB5"/>
    <w:rsid w:val="00457818"/>
    <w:rsid w:val="00460D01"/>
    <w:rsid w:val="00460D42"/>
    <w:rsid w:val="004618BA"/>
    <w:rsid w:val="0046259C"/>
    <w:rsid w:val="004641A8"/>
    <w:rsid w:val="00466546"/>
    <w:rsid w:val="004669C7"/>
    <w:rsid w:val="00466A8B"/>
    <w:rsid w:val="0046784B"/>
    <w:rsid w:val="004701B5"/>
    <w:rsid w:val="00470E44"/>
    <w:rsid w:val="00471E53"/>
    <w:rsid w:val="00473192"/>
    <w:rsid w:val="00473D45"/>
    <w:rsid w:val="004763B7"/>
    <w:rsid w:val="00476745"/>
    <w:rsid w:val="0047706F"/>
    <w:rsid w:val="00477655"/>
    <w:rsid w:val="004807DD"/>
    <w:rsid w:val="00480D30"/>
    <w:rsid w:val="00481991"/>
    <w:rsid w:val="0048242F"/>
    <w:rsid w:val="00483791"/>
    <w:rsid w:val="00484656"/>
    <w:rsid w:val="00484AC5"/>
    <w:rsid w:val="00484EA0"/>
    <w:rsid w:val="0048520C"/>
    <w:rsid w:val="00487799"/>
    <w:rsid w:val="00487A90"/>
    <w:rsid w:val="004903C8"/>
    <w:rsid w:val="00491464"/>
    <w:rsid w:val="00492F97"/>
    <w:rsid w:val="004947AF"/>
    <w:rsid w:val="004972F7"/>
    <w:rsid w:val="004A259C"/>
    <w:rsid w:val="004A28AA"/>
    <w:rsid w:val="004A2CA6"/>
    <w:rsid w:val="004A30C9"/>
    <w:rsid w:val="004A4F77"/>
    <w:rsid w:val="004A512C"/>
    <w:rsid w:val="004A5BE3"/>
    <w:rsid w:val="004A5F9D"/>
    <w:rsid w:val="004B19C1"/>
    <w:rsid w:val="004B2610"/>
    <w:rsid w:val="004B2DCD"/>
    <w:rsid w:val="004B34AF"/>
    <w:rsid w:val="004B434C"/>
    <w:rsid w:val="004B565F"/>
    <w:rsid w:val="004B6A63"/>
    <w:rsid w:val="004C104C"/>
    <w:rsid w:val="004C339A"/>
    <w:rsid w:val="004C406B"/>
    <w:rsid w:val="004C5448"/>
    <w:rsid w:val="004C7602"/>
    <w:rsid w:val="004C761D"/>
    <w:rsid w:val="004C7F4F"/>
    <w:rsid w:val="004D01DA"/>
    <w:rsid w:val="004D062A"/>
    <w:rsid w:val="004D2FDC"/>
    <w:rsid w:val="004D3076"/>
    <w:rsid w:val="004D33F9"/>
    <w:rsid w:val="004D4839"/>
    <w:rsid w:val="004D4B7C"/>
    <w:rsid w:val="004D4C03"/>
    <w:rsid w:val="004E012E"/>
    <w:rsid w:val="004E1139"/>
    <w:rsid w:val="004E363C"/>
    <w:rsid w:val="004E4795"/>
    <w:rsid w:val="004E5B5B"/>
    <w:rsid w:val="004E6975"/>
    <w:rsid w:val="004F0EC1"/>
    <w:rsid w:val="004F2830"/>
    <w:rsid w:val="004F2F4B"/>
    <w:rsid w:val="004F60C1"/>
    <w:rsid w:val="00500EBE"/>
    <w:rsid w:val="0050131C"/>
    <w:rsid w:val="00502984"/>
    <w:rsid w:val="00505AAB"/>
    <w:rsid w:val="005069CB"/>
    <w:rsid w:val="0051006A"/>
    <w:rsid w:val="00510456"/>
    <w:rsid w:val="0051071A"/>
    <w:rsid w:val="00510D62"/>
    <w:rsid w:val="00511F33"/>
    <w:rsid w:val="0051219D"/>
    <w:rsid w:val="00512755"/>
    <w:rsid w:val="00512CFA"/>
    <w:rsid w:val="00515251"/>
    <w:rsid w:val="005177BB"/>
    <w:rsid w:val="00520774"/>
    <w:rsid w:val="00520F0A"/>
    <w:rsid w:val="005237F0"/>
    <w:rsid w:val="00525D24"/>
    <w:rsid w:val="00526FED"/>
    <w:rsid w:val="005279E1"/>
    <w:rsid w:val="00530211"/>
    <w:rsid w:val="00535A2A"/>
    <w:rsid w:val="0053686F"/>
    <w:rsid w:val="00537A57"/>
    <w:rsid w:val="00540311"/>
    <w:rsid w:val="005431FE"/>
    <w:rsid w:val="005440A5"/>
    <w:rsid w:val="0054552B"/>
    <w:rsid w:val="00546BDA"/>
    <w:rsid w:val="0055128B"/>
    <w:rsid w:val="00551652"/>
    <w:rsid w:val="005534E2"/>
    <w:rsid w:val="005544FC"/>
    <w:rsid w:val="00554B1B"/>
    <w:rsid w:val="00557C7C"/>
    <w:rsid w:val="00560216"/>
    <w:rsid w:val="00562FC4"/>
    <w:rsid w:val="005638CB"/>
    <w:rsid w:val="00564135"/>
    <w:rsid w:val="005644B2"/>
    <w:rsid w:val="005664E5"/>
    <w:rsid w:val="00566D58"/>
    <w:rsid w:val="005672DF"/>
    <w:rsid w:val="0057490B"/>
    <w:rsid w:val="0057585B"/>
    <w:rsid w:val="00576AF4"/>
    <w:rsid w:val="00580554"/>
    <w:rsid w:val="0058183F"/>
    <w:rsid w:val="005831DC"/>
    <w:rsid w:val="00584C57"/>
    <w:rsid w:val="00584FDD"/>
    <w:rsid w:val="00585E33"/>
    <w:rsid w:val="005869C1"/>
    <w:rsid w:val="00587DC7"/>
    <w:rsid w:val="005906CF"/>
    <w:rsid w:val="00590FE2"/>
    <w:rsid w:val="005922F0"/>
    <w:rsid w:val="00592D71"/>
    <w:rsid w:val="005A05BB"/>
    <w:rsid w:val="005A1501"/>
    <w:rsid w:val="005A1A56"/>
    <w:rsid w:val="005A25E3"/>
    <w:rsid w:val="005A3672"/>
    <w:rsid w:val="005A3E5C"/>
    <w:rsid w:val="005A4777"/>
    <w:rsid w:val="005B5322"/>
    <w:rsid w:val="005B53FC"/>
    <w:rsid w:val="005B57A2"/>
    <w:rsid w:val="005B5B2F"/>
    <w:rsid w:val="005B61BD"/>
    <w:rsid w:val="005B701B"/>
    <w:rsid w:val="005C1CCF"/>
    <w:rsid w:val="005C2D91"/>
    <w:rsid w:val="005C57B2"/>
    <w:rsid w:val="005C610F"/>
    <w:rsid w:val="005C6133"/>
    <w:rsid w:val="005C642F"/>
    <w:rsid w:val="005C7A87"/>
    <w:rsid w:val="005D04DF"/>
    <w:rsid w:val="005D114B"/>
    <w:rsid w:val="005D4037"/>
    <w:rsid w:val="005D40CA"/>
    <w:rsid w:val="005D45DB"/>
    <w:rsid w:val="005D6673"/>
    <w:rsid w:val="005D6D31"/>
    <w:rsid w:val="005D7565"/>
    <w:rsid w:val="005E4475"/>
    <w:rsid w:val="005E6535"/>
    <w:rsid w:val="005E6A22"/>
    <w:rsid w:val="005F028C"/>
    <w:rsid w:val="005F1260"/>
    <w:rsid w:val="005F313B"/>
    <w:rsid w:val="005F414C"/>
    <w:rsid w:val="005F4C77"/>
    <w:rsid w:val="005F4F17"/>
    <w:rsid w:val="005F7787"/>
    <w:rsid w:val="00601075"/>
    <w:rsid w:val="006023E8"/>
    <w:rsid w:val="00602B70"/>
    <w:rsid w:val="0060408F"/>
    <w:rsid w:val="00604579"/>
    <w:rsid w:val="00605DDA"/>
    <w:rsid w:val="00605F6F"/>
    <w:rsid w:val="00611660"/>
    <w:rsid w:val="0061334F"/>
    <w:rsid w:val="0061556F"/>
    <w:rsid w:val="00615C9C"/>
    <w:rsid w:val="00616424"/>
    <w:rsid w:val="00617228"/>
    <w:rsid w:val="006175CD"/>
    <w:rsid w:val="00617865"/>
    <w:rsid w:val="00617EA2"/>
    <w:rsid w:val="00620C3F"/>
    <w:rsid w:val="00622079"/>
    <w:rsid w:val="0062470C"/>
    <w:rsid w:val="0062717A"/>
    <w:rsid w:val="00630F04"/>
    <w:rsid w:val="006313FF"/>
    <w:rsid w:val="006327D0"/>
    <w:rsid w:val="00632F16"/>
    <w:rsid w:val="00634699"/>
    <w:rsid w:val="00634958"/>
    <w:rsid w:val="0063512C"/>
    <w:rsid w:val="006359C8"/>
    <w:rsid w:val="00635A32"/>
    <w:rsid w:val="00636B49"/>
    <w:rsid w:val="00637E53"/>
    <w:rsid w:val="006400AF"/>
    <w:rsid w:val="006407FC"/>
    <w:rsid w:val="006410D7"/>
    <w:rsid w:val="00642DFC"/>
    <w:rsid w:val="00644581"/>
    <w:rsid w:val="00647BA4"/>
    <w:rsid w:val="006502F1"/>
    <w:rsid w:val="00651A9D"/>
    <w:rsid w:val="00651BC9"/>
    <w:rsid w:val="00652714"/>
    <w:rsid w:val="00660D4D"/>
    <w:rsid w:val="006633A6"/>
    <w:rsid w:val="006646C9"/>
    <w:rsid w:val="00671035"/>
    <w:rsid w:val="00672E2B"/>
    <w:rsid w:val="0067614D"/>
    <w:rsid w:val="006819DE"/>
    <w:rsid w:val="006825A2"/>
    <w:rsid w:val="006852BA"/>
    <w:rsid w:val="00685BDB"/>
    <w:rsid w:val="00685D43"/>
    <w:rsid w:val="006914B8"/>
    <w:rsid w:val="006918C8"/>
    <w:rsid w:val="00691DA4"/>
    <w:rsid w:val="006938FE"/>
    <w:rsid w:val="00693ACF"/>
    <w:rsid w:val="0069466D"/>
    <w:rsid w:val="00694DC7"/>
    <w:rsid w:val="0069513C"/>
    <w:rsid w:val="00695913"/>
    <w:rsid w:val="00695EDB"/>
    <w:rsid w:val="0069620F"/>
    <w:rsid w:val="006972F1"/>
    <w:rsid w:val="006A083A"/>
    <w:rsid w:val="006A1481"/>
    <w:rsid w:val="006A1685"/>
    <w:rsid w:val="006A3066"/>
    <w:rsid w:val="006A607E"/>
    <w:rsid w:val="006A6C0E"/>
    <w:rsid w:val="006A6D7B"/>
    <w:rsid w:val="006A7E7E"/>
    <w:rsid w:val="006B11E9"/>
    <w:rsid w:val="006B1AFD"/>
    <w:rsid w:val="006B22C4"/>
    <w:rsid w:val="006B2B5A"/>
    <w:rsid w:val="006B68FC"/>
    <w:rsid w:val="006B74B3"/>
    <w:rsid w:val="006C046E"/>
    <w:rsid w:val="006C1BC5"/>
    <w:rsid w:val="006C3484"/>
    <w:rsid w:val="006C4D71"/>
    <w:rsid w:val="006C54A9"/>
    <w:rsid w:val="006C7F3F"/>
    <w:rsid w:val="006D034E"/>
    <w:rsid w:val="006D0D43"/>
    <w:rsid w:val="006D2C40"/>
    <w:rsid w:val="006D2F7E"/>
    <w:rsid w:val="006D3225"/>
    <w:rsid w:val="006D483D"/>
    <w:rsid w:val="006D4880"/>
    <w:rsid w:val="006D62D8"/>
    <w:rsid w:val="006D6AE0"/>
    <w:rsid w:val="006D6EF0"/>
    <w:rsid w:val="006E31D3"/>
    <w:rsid w:val="006E3CD9"/>
    <w:rsid w:val="006E662F"/>
    <w:rsid w:val="006F0124"/>
    <w:rsid w:val="006F1006"/>
    <w:rsid w:val="006F2EC6"/>
    <w:rsid w:val="006F5329"/>
    <w:rsid w:val="006F7C97"/>
    <w:rsid w:val="0070057B"/>
    <w:rsid w:val="0070185E"/>
    <w:rsid w:val="00701D3F"/>
    <w:rsid w:val="0070219A"/>
    <w:rsid w:val="00702711"/>
    <w:rsid w:val="00702D81"/>
    <w:rsid w:val="007047EA"/>
    <w:rsid w:val="00704920"/>
    <w:rsid w:val="00705250"/>
    <w:rsid w:val="00705BAD"/>
    <w:rsid w:val="00706E0D"/>
    <w:rsid w:val="00710ED1"/>
    <w:rsid w:val="00711560"/>
    <w:rsid w:val="007121E2"/>
    <w:rsid w:val="007129E1"/>
    <w:rsid w:val="00713AE2"/>
    <w:rsid w:val="00714947"/>
    <w:rsid w:val="0071499F"/>
    <w:rsid w:val="00714BC9"/>
    <w:rsid w:val="00715805"/>
    <w:rsid w:val="00716DD8"/>
    <w:rsid w:val="007202F0"/>
    <w:rsid w:val="00720870"/>
    <w:rsid w:val="00720C62"/>
    <w:rsid w:val="00721E9A"/>
    <w:rsid w:val="00721F4E"/>
    <w:rsid w:val="00726029"/>
    <w:rsid w:val="00726183"/>
    <w:rsid w:val="00727726"/>
    <w:rsid w:val="00727A13"/>
    <w:rsid w:val="00730094"/>
    <w:rsid w:val="00730387"/>
    <w:rsid w:val="0073179C"/>
    <w:rsid w:val="00731E44"/>
    <w:rsid w:val="007331DA"/>
    <w:rsid w:val="00733494"/>
    <w:rsid w:val="00733F6A"/>
    <w:rsid w:val="007341B8"/>
    <w:rsid w:val="00735EF7"/>
    <w:rsid w:val="007363DD"/>
    <w:rsid w:val="00737520"/>
    <w:rsid w:val="00740794"/>
    <w:rsid w:val="00740C33"/>
    <w:rsid w:val="00741B48"/>
    <w:rsid w:val="00741D2A"/>
    <w:rsid w:val="00743354"/>
    <w:rsid w:val="0074481C"/>
    <w:rsid w:val="007462FE"/>
    <w:rsid w:val="00746725"/>
    <w:rsid w:val="00747AE6"/>
    <w:rsid w:val="00747E1D"/>
    <w:rsid w:val="0075025B"/>
    <w:rsid w:val="0075123A"/>
    <w:rsid w:val="00751B8F"/>
    <w:rsid w:val="0075520F"/>
    <w:rsid w:val="00755496"/>
    <w:rsid w:val="00757498"/>
    <w:rsid w:val="007604C6"/>
    <w:rsid w:val="00760C4A"/>
    <w:rsid w:val="00761F98"/>
    <w:rsid w:val="00762EC7"/>
    <w:rsid w:val="007639C1"/>
    <w:rsid w:val="007647A2"/>
    <w:rsid w:val="00764CEA"/>
    <w:rsid w:val="00764F36"/>
    <w:rsid w:val="00765A26"/>
    <w:rsid w:val="00765E6C"/>
    <w:rsid w:val="007669F7"/>
    <w:rsid w:val="00767A99"/>
    <w:rsid w:val="007700CC"/>
    <w:rsid w:val="00770440"/>
    <w:rsid w:val="00770DF6"/>
    <w:rsid w:val="007718D1"/>
    <w:rsid w:val="007721EE"/>
    <w:rsid w:val="007725D0"/>
    <w:rsid w:val="007745B8"/>
    <w:rsid w:val="007776B4"/>
    <w:rsid w:val="0078078D"/>
    <w:rsid w:val="00780E34"/>
    <w:rsid w:val="007846EB"/>
    <w:rsid w:val="007874E9"/>
    <w:rsid w:val="00787904"/>
    <w:rsid w:val="00791D21"/>
    <w:rsid w:val="00792AFF"/>
    <w:rsid w:val="0079315C"/>
    <w:rsid w:val="00794455"/>
    <w:rsid w:val="00796F1D"/>
    <w:rsid w:val="00797C34"/>
    <w:rsid w:val="007A01F4"/>
    <w:rsid w:val="007A020B"/>
    <w:rsid w:val="007A384D"/>
    <w:rsid w:val="007A53F1"/>
    <w:rsid w:val="007B071C"/>
    <w:rsid w:val="007B3245"/>
    <w:rsid w:val="007B45EB"/>
    <w:rsid w:val="007B4A02"/>
    <w:rsid w:val="007B5A03"/>
    <w:rsid w:val="007B6430"/>
    <w:rsid w:val="007B6E95"/>
    <w:rsid w:val="007B7CDF"/>
    <w:rsid w:val="007C18A9"/>
    <w:rsid w:val="007C1D40"/>
    <w:rsid w:val="007C4698"/>
    <w:rsid w:val="007C6CFC"/>
    <w:rsid w:val="007C7C7B"/>
    <w:rsid w:val="007D0481"/>
    <w:rsid w:val="007D29F7"/>
    <w:rsid w:val="007D493E"/>
    <w:rsid w:val="007D56F7"/>
    <w:rsid w:val="007E27B5"/>
    <w:rsid w:val="007E3463"/>
    <w:rsid w:val="007E3A87"/>
    <w:rsid w:val="007E4853"/>
    <w:rsid w:val="007F0393"/>
    <w:rsid w:val="007F2439"/>
    <w:rsid w:val="007F615A"/>
    <w:rsid w:val="007F6DD3"/>
    <w:rsid w:val="007F7BF0"/>
    <w:rsid w:val="0080014E"/>
    <w:rsid w:val="00802349"/>
    <w:rsid w:val="00803C8C"/>
    <w:rsid w:val="008062A6"/>
    <w:rsid w:val="00806FAD"/>
    <w:rsid w:val="0081003A"/>
    <w:rsid w:val="0081025C"/>
    <w:rsid w:val="0081082E"/>
    <w:rsid w:val="008115C6"/>
    <w:rsid w:val="0081229D"/>
    <w:rsid w:val="00812F28"/>
    <w:rsid w:val="008138A0"/>
    <w:rsid w:val="00813941"/>
    <w:rsid w:val="00815808"/>
    <w:rsid w:val="0081667E"/>
    <w:rsid w:val="00816A31"/>
    <w:rsid w:val="00816F74"/>
    <w:rsid w:val="0082038C"/>
    <w:rsid w:val="00821E41"/>
    <w:rsid w:val="00822C5C"/>
    <w:rsid w:val="0082349C"/>
    <w:rsid w:val="00823A62"/>
    <w:rsid w:val="00823EC9"/>
    <w:rsid w:val="00826153"/>
    <w:rsid w:val="00826ABA"/>
    <w:rsid w:val="00827620"/>
    <w:rsid w:val="0083000C"/>
    <w:rsid w:val="00833516"/>
    <w:rsid w:val="00833830"/>
    <w:rsid w:val="00834757"/>
    <w:rsid w:val="008368E7"/>
    <w:rsid w:val="00836FC8"/>
    <w:rsid w:val="0084107D"/>
    <w:rsid w:val="008410DE"/>
    <w:rsid w:val="0084137C"/>
    <w:rsid w:val="00842771"/>
    <w:rsid w:val="00845A6E"/>
    <w:rsid w:val="00845E32"/>
    <w:rsid w:val="0085005C"/>
    <w:rsid w:val="0085503D"/>
    <w:rsid w:val="00856454"/>
    <w:rsid w:val="008568E2"/>
    <w:rsid w:val="00857810"/>
    <w:rsid w:val="008612F3"/>
    <w:rsid w:val="00861EC0"/>
    <w:rsid w:val="008631AA"/>
    <w:rsid w:val="008633BC"/>
    <w:rsid w:val="00863B83"/>
    <w:rsid w:val="00863C02"/>
    <w:rsid w:val="00865B73"/>
    <w:rsid w:val="00867067"/>
    <w:rsid w:val="00870578"/>
    <w:rsid w:val="00870E48"/>
    <w:rsid w:val="00874455"/>
    <w:rsid w:val="008753EF"/>
    <w:rsid w:val="00876084"/>
    <w:rsid w:val="008811B2"/>
    <w:rsid w:val="008849BA"/>
    <w:rsid w:val="00884F05"/>
    <w:rsid w:val="00885FE9"/>
    <w:rsid w:val="008909E4"/>
    <w:rsid w:val="00890A8C"/>
    <w:rsid w:val="00892F63"/>
    <w:rsid w:val="00893909"/>
    <w:rsid w:val="0089409F"/>
    <w:rsid w:val="00896CBD"/>
    <w:rsid w:val="008A0856"/>
    <w:rsid w:val="008A2EC1"/>
    <w:rsid w:val="008A4670"/>
    <w:rsid w:val="008A511B"/>
    <w:rsid w:val="008A63EC"/>
    <w:rsid w:val="008A7F72"/>
    <w:rsid w:val="008B1C3B"/>
    <w:rsid w:val="008B2C62"/>
    <w:rsid w:val="008B3214"/>
    <w:rsid w:val="008B4E2A"/>
    <w:rsid w:val="008B5DA4"/>
    <w:rsid w:val="008B6906"/>
    <w:rsid w:val="008B71D2"/>
    <w:rsid w:val="008B7682"/>
    <w:rsid w:val="008C0577"/>
    <w:rsid w:val="008C22A6"/>
    <w:rsid w:val="008C3053"/>
    <w:rsid w:val="008C34B0"/>
    <w:rsid w:val="008C469B"/>
    <w:rsid w:val="008C4AE5"/>
    <w:rsid w:val="008C4C1F"/>
    <w:rsid w:val="008C60B4"/>
    <w:rsid w:val="008D1060"/>
    <w:rsid w:val="008D16C7"/>
    <w:rsid w:val="008D4484"/>
    <w:rsid w:val="008D497F"/>
    <w:rsid w:val="008D5787"/>
    <w:rsid w:val="008D5929"/>
    <w:rsid w:val="008D5946"/>
    <w:rsid w:val="008D6AE6"/>
    <w:rsid w:val="008D751C"/>
    <w:rsid w:val="008E1584"/>
    <w:rsid w:val="008E1768"/>
    <w:rsid w:val="008E27B7"/>
    <w:rsid w:val="008F112F"/>
    <w:rsid w:val="008F2902"/>
    <w:rsid w:val="0090103A"/>
    <w:rsid w:val="00901674"/>
    <w:rsid w:val="00902E9C"/>
    <w:rsid w:val="0090316F"/>
    <w:rsid w:val="009036FA"/>
    <w:rsid w:val="0090534F"/>
    <w:rsid w:val="00906C16"/>
    <w:rsid w:val="00906D49"/>
    <w:rsid w:val="00906DD0"/>
    <w:rsid w:val="00910BEC"/>
    <w:rsid w:val="00912879"/>
    <w:rsid w:val="00912C05"/>
    <w:rsid w:val="00914999"/>
    <w:rsid w:val="00914A0B"/>
    <w:rsid w:val="00914F6A"/>
    <w:rsid w:val="00915989"/>
    <w:rsid w:val="00916336"/>
    <w:rsid w:val="00916570"/>
    <w:rsid w:val="00916CC9"/>
    <w:rsid w:val="00916F4E"/>
    <w:rsid w:val="0091716E"/>
    <w:rsid w:val="00920335"/>
    <w:rsid w:val="00920BF7"/>
    <w:rsid w:val="00920E9B"/>
    <w:rsid w:val="009218AF"/>
    <w:rsid w:val="00921CB9"/>
    <w:rsid w:val="00922632"/>
    <w:rsid w:val="009244E7"/>
    <w:rsid w:val="00924EB8"/>
    <w:rsid w:val="00924F31"/>
    <w:rsid w:val="00931037"/>
    <w:rsid w:val="00931812"/>
    <w:rsid w:val="00933629"/>
    <w:rsid w:val="00934494"/>
    <w:rsid w:val="009348C6"/>
    <w:rsid w:val="00935EBE"/>
    <w:rsid w:val="00936CE1"/>
    <w:rsid w:val="00937306"/>
    <w:rsid w:val="009378F8"/>
    <w:rsid w:val="00940B55"/>
    <w:rsid w:val="00940F59"/>
    <w:rsid w:val="009411D5"/>
    <w:rsid w:val="00943011"/>
    <w:rsid w:val="0094482D"/>
    <w:rsid w:val="00946826"/>
    <w:rsid w:val="00946912"/>
    <w:rsid w:val="00946DF6"/>
    <w:rsid w:val="00952098"/>
    <w:rsid w:val="00954450"/>
    <w:rsid w:val="0095506E"/>
    <w:rsid w:val="00956418"/>
    <w:rsid w:val="00957AA3"/>
    <w:rsid w:val="00957F8F"/>
    <w:rsid w:val="009611E1"/>
    <w:rsid w:val="00961B87"/>
    <w:rsid w:val="009627A0"/>
    <w:rsid w:val="00963F84"/>
    <w:rsid w:val="009675CF"/>
    <w:rsid w:val="00971ADA"/>
    <w:rsid w:val="009720AA"/>
    <w:rsid w:val="00974F2A"/>
    <w:rsid w:val="00975135"/>
    <w:rsid w:val="00975BAE"/>
    <w:rsid w:val="0098119E"/>
    <w:rsid w:val="009816F3"/>
    <w:rsid w:val="00981C6A"/>
    <w:rsid w:val="00982B91"/>
    <w:rsid w:val="009832CF"/>
    <w:rsid w:val="009838CE"/>
    <w:rsid w:val="00984636"/>
    <w:rsid w:val="0098662A"/>
    <w:rsid w:val="00986B6B"/>
    <w:rsid w:val="00987499"/>
    <w:rsid w:val="00990170"/>
    <w:rsid w:val="0099214A"/>
    <w:rsid w:val="0099382E"/>
    <w:rsid w:val="00994766"/>
    <w:rsid w:val="009976C7"/>
    <w:rsid w:val="009978D6"/>
    <w:rsid w:val="00997E2B"/>
    <w:rsid w:val="009A0A0F"/>
    <w:rsid w:val="009A1960"/>
    <w:rsid w:val="009A25EF"/>
    <w:rsid w:val="009A36B1"/>
    <w:rsid w:val="009B012B"/>
    <w:rsid w:val="009B1FD4"/>
    <w:rsid w:val="009B2443"/>
    <w:rsid w:val="009B2AFD"/>
    <w:rsid w:val="009B2E70"/>
    <w:rsid w:val="009B412E"/>
    <w:rsid w:val="009B4998"/>
    <w:rsid w:val="009B4F4B"/>
    <w:rsid w:val="009B5655"/>
    <w:rsid w:val="009C271F"/>
    <w:rsid w:val="009C2745"/>
    <w:rsid w:val="009C2A38"/>
    <w:rsid w:val="009C2F05"/>
    <w:rsid w:val="009C5E6E"/>
    <w:rsid w:val="009C66B9"/>
    <w:rsid w:val="009C7280"/>
    <w:rsid w:val="009C73A9"/>
    <w:rsid w:val="009C7A74"/>
    <w:rsid w:val="009D05F4"/>
    <w:rsid w:val="009D0B66"/>
    <w:rsid w:val="009D230D"/>
    <w:rsid w:val="009D252B"/>
    <w:rsid w:val="009D371A"/>
    <w:rsid w:val="009D4D5E"/>
    <w:rsid w:val="009D62B5"/>
    <w:rsid w:val="009D656A"/>
    <w:rsid w:val="009D65E1"/>
    <w:rsid w:val="009E30C1"/>
    <w:rsid w:val="009E31E2"/>
    <w:rsid w:val="009E3707"/>
    <w:rsid w:val="009E41A0"/>
    <w:rsid w:val="009E4246"/>
    <w:rsid w:val="009E6FC8"/>
    <w:rsid w:val="009F0783"/>
    <w:rsid w:val="009F4AD0"/>
    <w:rsid w:val="009F7DD5"/>
    <w:rsid w:val="00A004BE"/>
    <w:rsid w:val="00A0104E"/>
    <w:rsid w:val="00A02C96"/>
    <w:rsid w:val="00A032B1"/>
    <w:rsid w:val="00A033DF"/>
    <w:rsid w:val="00A03C4D"/>
    <w:rsid w:val="00A053E9"/>
    <w:rsid w:val="00A06310"/>
    <w:rsid w:val="00A072B7"/>
    <w:rsid w:val="00A078D0"/>
    <w:rsid w:val="00A1081E"/>
    <w:rsid w:val="00A126E2"/>
    <w:rsid w:val="00A13341"/>
    <w:rsid w:val="00A133D1"/>
    <w:rsid w:val="00A13AB0"/>
    <w:rsid w:val="00A1467E"/>
    <w:rsid w:val="00A15A73"/>
    <w:rsid w:val="00A174C5"/>
    <w:rsid w:val="00A20190"/>
    <w:rsid w:val="00A21F0C"/>
    <w:rsid w:val="00A22E30"/>
    <w:rsid w:val="00A22F2F"/>
    <w:rsid w:val="00A23C02"/>
    <w:rsid w:val="00A23E3B"/>
    <w:rsid w:val="00A2427C"/>
    <w:rsid w:val="00A2507F"/>
    <w:rsid w:val="00A26788"/>
    <w:rsid w:val="00A26804"/>
    <w:rsid w:val="00A26BD5"/>
    <w:rsid w:val="00A278AE"/>
    <w:rsid w:val="00A27981"/>
    <w:rsid w:val="00A3022B"/>
    <w:rsid w:val="00A30735"/>
    <w:rsid w:val="00A3364D"/>
    <w:rsid w:val="00A33E65"/>
    <w:rsid w:val="00A36000"/>
    <w:rsid w:val="00A36706"/>
    <w:rsid w:val="00A4091A"/>
    <w:rsid w:val="00A41528"/>
    <w:rsid w:val="00A418CE"/>
    <w:rsid w:val="00A452DD"/>
    <w:rsid w:val="00A456BA"/>
    <w:rsid w:val="00A4658C"/>
    <w:rsid w:val="00A46732"/>
    <w:rsid w:val="00A477C8"/>
    <w:rsid w:val="00A514AA"/>
    <w:rsid w:val="00A52C90"/>
    <w:rsid w:val="00A553BF"/>
    <w:rsid w:val="00A605D6"/>
    <w:rsid w:val="00A61958"/>
    <w:rsid w:val="00A61D30"/>
    <w:rsid w:val="00A628AA"/>
    <w:rsid w:val="00A6458B"/>
    <w:rsid w:val="00A64B0F"/>
    <w:rsid w:val="00A654AC"/>
    <w:rsid w:val="00A70269"/>
    <w:rsid w:val="00A7078D"/>
    <w:rsid w:val="00A717F6"/>
    <w:rsid w:val="00A741FF"/>
    <w:rsid w:val="00A75AD9"/>
    <w:rsid w:val="00A846D0"/>
    <w:rsid w:val="00A861C7"/>
    <w:rsid w:val="00A86B47"/>
    <w:rsid w:val="00A912F2"/>
    <w:rsid w:val="00A942EA"/>
    <w:rsid w:val="00A94550"/>
    <w:rsid w:val="00A95019"/>
    <w:rsid w:val="00AA01E4"/>
    <w:rsid w:val="00AA084E"/>
    <w:rsid w:val="00AA2C22"/>
    <w:rsid w:val="00AA3135"/>
    <w:rsid w:val="00AA46AE"/>
    <w:rsid w:val="00AA687F"/>
    <w:rsid w:val="00AA73EA"/>
    <w:rsid w:val="00AA759F"/>
    <w:rsid w:val="00AB0349"/>
    <w:rsid w:val="00AB1B6D"/>
    <w:rsid w:val="00AB3D2A"/>
    <w:rsid w:val="00AC0226"/>
    <w:rsid w:val="00AC045A"/>
    <w:rsid w:val="00AC2198"/>
    <w:rsid w:val="00AC3EF9"/>
    <w:rsid w:val="00AC4732"/>
    <w:rsid w:val="00AC5FAA"/>
    <w:rsid w:val="00AC6C69"/>
    <w:rsid w:val="00AC6FB3"/>
    <w:rsid w:val="00AC70B1"/>
    <w:rsid w:val="00AC78B4"/>
    <w:rsid w:val="00AC79D4"/>
    <w:rsid w:val="00AD25A8"/>
    <w:rsid w:val="00AD2D8D"/>
    <w:rsid w:val="00AD39FD"/>
    <w:rsid w:val="00AD3E69"/>
    <w:rsid w:val="00AD727E"/>
    <w:rsid w:val="00AE01BA"/>
    <w:rsid w:val="00AE1689"/>
    <w:rsid w:val="00AE1731"/>
    <w:rsid w:val="00AE1B49"/>
    <w:rsid w:val="00AE1B4D"/>
    <w:rsid w:val="00AE3ACE"/>
    <w:rsid w:val="00AE4322"/>
    <w:rsid w:val="00AE46E3"/>
    <w:rsid w:val="00AE55FA"/>
    <w:rsid w:val="00AE7330"/>
    <w:rsid w:val="00AE79FF"/>
    <w:rsid w:val="00AF0CAE"/>
    <w:rsid w:val="00AF19B2"/>
    <w:rsid w:val="00AF28B9"/>
    <w:rsid w:val="00AF2EF5"/>
    <w:rsid w:val="00AF2FE4"/>
    <w:rsid w:val="00AF3278"/>
    <w:rsid w:val="00AF32AD"/>
    <w:rsid w:val="00AF3484"/>
    <w:rsid w:val="00AF360A"/>
    <w:rsid w:val="00AF4BB6"/>
    <w:rsid w:val="00AF4C90"/>
    <w:rsid w:val="00AF525C"/>
    <w:rsid w:val="00AF5422"/>
    <w:rsid w:val="00AF552E"/>
    <w:rsid w:val="00AF55C5"/>
    <w:rsid w:val="00AF5B4A"/>
    <w:rsid w:val="00AF6C0E"/>
    <w:rsid w:val="00AF7D6A"/>
    <w:rsid w:val="00B01A40"/>
    <w:rsid w:val="00B03A45"/>
    <w:rsid w:val="00B03DC9"/>
    <w:rsid w:val="00B048AD"/>
    <w:rsid w:val="00B052AB"/>
    <w:rsid w:val="00B05D7C"/>
    <w:rsid w:val="00B06496"/>
    <w:rsid w:val="00B066EB"/>
    <w:rsid w:val="00B11FEC"/>
    <w:rsid w:val="00B12E52"/>
    <w:rsid w:val="00B137BD"/>
    <w:rsid w:val="00B13AB0"/>
    <w:rsid w:val="00B143AC"/>
    <w:rsid w:val="00B14A84"/>
    <w:rsid w:val="00B156AA"/>
    <w:rsid w:val="00B15953"/>
    <w:rsid w:val="00B20AFF"/>
    <w:rsid w:val="00B2403C"/>
    <w:rsid w:val="00B26B61"/>
    <w:rsid w:val="00B3178B"/>
    <w:rsid w:val="00B31A37"/>
    <w:rsid w:val="00B3272A"/>
    <w:rsid w:val="00B32C79"/>
    <w:rsid w:val="00B32CBC"/>
    <w:rsid w:val="00B33380"/>
    <w:rsid w:val="00B3658F"/>
    <w:rsid w:val="00B369AE"/>
    <w:rsid w:val="00B411CA"/>
    <w:rsid w:val="00B41408"/>
    <w:rsid w:val="00B4202F"/>
    <w:rsid w:val="00B42916"/>
    <w:rsid w:val="00B42C02"/>
    <w:rsid w:val="00B436CA"/>
    <w:rsid w:val="00B43B4E"/>
    <w:rsid w:val="00B43CDB"/>
    <w:rsid w:val="00B46E87"/>
    <w:rsid w:val="00B47160"/>
    <w:rsid w:val="00B4768B"/>
    <w:rsid w:val="00B50CAB"/>
    <w:rsid w:val="00B50FC8"/>
    <w:rsid w:val="00B532F3"/>
    <w:rsid w:val="00B57310"/>
    <w:rsid w:val="00B57CBD"/>
    <w:rsid w:val="00B60416"/>
    <w:rsid w:val="00B60C88"/>
    <w:rsid w:val="00B624B0"/>
    <w:rsid w:val="00B63087"/>
    <w:rsid w:val="00B63256"/>
    <w:rsid w:val="00B6390B"/>
    <w:rsid w:val="00B641FC"/>
    <w:rsid w:val="00B64E44"/>
    <w:rsid w:val="00B650D5"/>
    <w:rsid w:val="00B653B5"/>
    <w:rsid w:val="00B65771"/>
    <w:rsid w:val="00B665A8"/>
    <w:rsid w:val="00B667D9"/>
    <w:rsid w:val="00B67DCA"/>
    <w:rsid w:val="00B701DA"/>
    <w:rsid w:val="00B70913"/>
    <w:rsid w:val="00B70CA6"/>
    <w:rsid w:val="00B7246A"/>
    <w:rsid w:val="00B72EC1"/>
    <w:rsid w:val="00B74854"/>
    <w:rsid w:val="00B74F15"/>
    <w:rsid w:val="00B76178"/>
    <w:rsid w:val="00B8104F"/>
    <w:rsid w:val="00B82903"/>
    <w:rsid w:val="00B82FF0"/>
    <w:rsid w:val="00B84DEF"/>
    <w:rsid w:val="00B866A0"/>
    <w:rsid w:val="00B90889"/>
    <w:rsid w:val="00B90A76"/>
    <w:rsid w:val="00B92977"/>
    <w:rsid w:val="00B92DCB"/>
    <w:rsid w:val="00B943DC"/>
    <w:rsid w:val="00B95431"/>
    <w:rsid w:val="00B9684C"/>
    <w:rsid w:val="00B96E39"/>
    <w:rsid w:val="00BA0728"/>
    <w:rsid w:val="00BA194B"/>
    <w:rsid w:val="00BA1D7E"/>
    <w:rsid w:val="00BA2D95"/>
    <w:rsid w:val="00BA7F9E"/>
    <w:rsid w:val="00BB0841"/>
    <w:rsid w:val="00BB1D9C"/>
    <w:rsid w:val="00BB2BB2"/>
    <w:rsid w:val="00BB3A3E"/>
    <w:rsid w:val="00BB3F44"/>
    <w:rsid w:val="00BB40FE"/>
    <w:rsid w:val="00BC0426"/>
    <w:rsid w:val="00BC3BD4"/>
    <w:rsid w:val="00BC4DC0"/>
    <w:rsid w:val="00BC5867"/>
    <w:rsid w:val="00BC616A"/>
    <w:rsid w:val="00BC7C25"/>
    <w:rsid w:val="00BD0DC8"/>
    <w:rsid w:val="00BD1CDE"/>
    <w:rsid w:val="00BD3A0C"/>
    <w:rsid w:val="00BD3A68"/>
    <w:rsid w:val="00BD7E70"/>
    <w:rsid w:val="00BE04D4"/>
    <w:rsid w:val="00BE0B61"/>
    <w:rsid w:val="00BE36EA"/>
    <w:rsid w:val="00BE46CE"/>
    <w:rsid w:val="00BE4750"/>
    <w:rsid w:val="00BE4868"/>
    <w:rsid w:val="00BE5CA8"/>
    <w:rsid w:val="00BE75E3"/>
    <w:rsid w:val="00BF1112"/>
    <w:rsid w:val="00BF3334"/>
    <w:rsid w:val="00BF6097"/>
    <w:rsid w:val="00BF636C"/>
    <w:rsid w:val="00BF7058"/>
    <w:rsid w:val="00C0422D"/>
    <w:rsid w:val="00C052C9"/>
    <w:rsid w:val="00C06A10"/>
    <w:rsid w:val="00C06B86"/>
    <w:rsid w:val="00C06DB8"/>
    <w:rsid w:val="00C1276F"/>
    <w:rsid w:val="00C13113"/>
    <w:rsid w:val="00C14B07"/>
    <w:rsid w:val="00C160E6"/>
    <w:rsid w:val="00C17115"/>
    <w:rsid w:val="00C178DF"/>
    <w:rsid w:val="00C20063"/>
    <w:rsid w:val="00C20149"/>
    <w:rsid w:val="00C235CA"/>
    <w:rsid w:val="00C23899"/>
    <w:rsid w:val="00C24AA2"/>
    <w:rsid w:val="00C250C3"/>
    <w:rsid w:val="00C25379"/>
    <w:rsid w:val="00C25E70"/>
    <w:rsid w:val="00C2702A"/>
    <w:rsid w:val="00C27D05"/>
    <w:rsid w:val="00C31419"/>
    <w:rsid w:val="00C323F2"/>
    <w:rsid w:val="00C32575"/>
    <w:rsid w:val="00C32B8D"/>
    <w:rsid w:val="00C333A5"/>
    <w:rsid w:val="00C336C5"/>
    <w:rsid w:val="00C33ED8"/>
    <w:rsid w:val="00C34D94"/>
    <w:rsid w:val="00C34F75"/>
    <w:rsid w:val="00C3582C"/>
    <w:rsid w:val="00C375DB"/>
    <w:rsid w:val="00C40149"/>
    <w:rsid w:val="00C40BDB"/>
    <w:rsid w:val="00C41A69"/>
    <w:rsid w:val="00C436B2"/>
    <w:rsid w:val="00C5001B"/>
    <w:rsid w:val="00C52351"/>
    <w:rsid w:val="00C54845"/>
    <w:rsid w:val="00C56114"/>
    <w:rsid w:val="00C567F0"/>
    <w:rsid w:val="00C60049"/>
    <w:rsid w:val="00C60AB2"/>
    <w:rsid w:val="00C615B1"/>
    <w:rsid w:val="00C622BD"/>
    <w:rsid w:val="00C63159"/>
    <w:rsid w:val="00C64010"/>
    <w:rsid w:val="00C656D2"/>
    <w:rsid w:val="00C65C16"/>
    <w:rsid w:val="00C70127"/>
    <w:rsid w:val="00C710DF"/>
    <w:rsid w:val="00C71CB3"/>
    <w:rsid w:val="00C729BC"/>
    <w:rsid w:val="00C72EF0"/>
    <w:rsid w:val="00C7346F"/>
    <w:rsid w:val="00C73884"/>
    <w:rsid w:val="00C73F14"/>
    <w:rsid w:val="00C742B8"/>
    <w:rsid w:val="00C75894"/>
    <w:rsid w:val="00C76016"/>
    <w:rsid w:val="00C764AF"/>
    <w:rsid w:val="00C77A13"/>
    <w:rsid w:val="00C805DC"/>
    <w:rsid w:val="00C80DE8"/>
    <w:rsid w:val="00C84CD3"/>
    <w:rsid w:val="00C84CEB"/>
    <w:rsid w:val="00C90811"/>
    <w:rsid w:val="00C917C7"/>
    <w:rsid w:val="00C93211"/>
    <w:rsid w:val="00C9336E"/>
    <w:rsid w:val="00C94B36"/>
    <w:rsid w:val="00C94C82"/>
    <w:rsid w:val="00C95379"/>
    <w:rsid w:val="00C95D2B"/>
    <w:rsid w:val="00CA1AF0"/>
    <w:rsid w:val="00CA1DFB"/>
    <w:rsid w:val="00CA2FE9"/>
    <w:rsid w:val="00CA7102"/>
    <w:rsid w:val="00CB1664"/>
    <w:rsid w:val="00CB2F61"/>
    <w:rsid w:val="00CB3BA9"/>
    <w:rsid w:val="00CC0453"/>
    <w:rsid w:val="00CC0B63"/>
    <w:rsid w:val="00CC1997"/>
    <w:rsid w:val="00CC1BEB"/>
    <w:rsid w:val="00CC3203"/>
    <w:rsid w:val="00CC3E37"/>
    <w:rsid w:val="00CC4D04"/>
    <w:rsid w:val="00CC5463"/>
    <w:rsid w:val="00CC7159"/>
    <w:rsid w:val="00CC7D6A"/>
    <w:rsid w:val="00CD18A9"/>
    <w:rsid w:val="00CD1B29"/>
    <w:rsid w:val="00CD2DE2"/>
    <w:rsid w:val="00CD539E"/>
    <w:rsid w:val="00CD64F6"/>
    <w:rsid w:val="00CD6C11"/>
    <w:rsid w:val="00CE05DB"/>
    <w:rsid w:val="00CE32CF"/>
    <w:rsid w:val="00CE486C"/>
    <w:rsid w:val="00CE4D6D"/>
    <w:rsid w:val="00CE6697"/>
    <w:rsid w:val="00CE7958"/>
    <w:rsid w:val="00CF0899"/>
    <w:rsid w:val="00CF1BE6"/>
    <w:rsid w:val="00CF2356"/>
    <w:rsid w:val="00CF5F02"/>
    <w:rsid w:val="00CF6CB5"/>
    <w:rsid w:val="00CF75DF"/>
    <w:rsid w:val="00D02223"/>
    <w:rsid w:val="00D028C1"/>
    <w:rsid w:val="00D0348D"/>
    <w:rsid w:val="00D04FE3"/>
    <w:rsid w:val="00D05EDE"/>
    <w:rsid w:val="00D06A60"/>
    <w:rsid w:val="00D1057D"/>
    <w:rsid w:val="00D11E1D"/>
    <w:rsid w:val="00D12524"/>
    <w:rsid w:val="00D14FA4"/>
    <w:rsid w:val="00D15EA6"/>
    <w:rsid w:val="00D172C2"/>
    <w:rsid w:val="00D17514"/>
    <w:rsid w:val="00D178D3"/>
    <w:rsid w:val="00D17E03"/>
    <w:rsid w:val="00D218B3"/>
    <w:rsid w:val="00D21E9F"/>
    <w:rsid w:val="00D2218F"/>
    <w:rsid w:val="00D22C55"/>
    <w:rsid w:val="00D22EC0"/>
    <w:rsid w:val="00D22EF2"/>
    <w:rsid w:val="00D24D5F"/>
    <w:rsid w:val="00D256C4"/>
    <w:rsid w:val="00D25732"/>
    <w:rsid w:val="00D27692"/>
    <w:rsid w:val="00D306E7"/>
    <w:rsid w:val="00D31C8D"/>
    <w:rsid w:val="00D339AE"/>
    <w:rsid w:val="00D343E9"/>
    <w:rsid w:val="00D34B9D"/>
    <w:rsid w:val="00D34C56"/>
    <w:rsid w:val="00D36121"/>
    <w:rsid w:val="00D3721D"/>
    <w:rsid w:val="00D37749"/>
    <w:rsid w:val="00D37793"/>
    <w:rsid w:val="00D37D76"/>
    <w:rsid w:val="00D40405"/>
    <w:rsid w:val="00D40775"/>
    <w:rsid w:val="00D40F54"/>
    <w:rsid w:val="00D417FC"/>
    <w:rsid w:val="00D4611E"/>
    <w:rsid w:val="00D47CF8"/>
    <w:rsid w:val="00D5013E"/>
    <w:rsid w:val="00D504CF"/>
    <w:rsid w:val="00D52AAC"/>
    <w:rsid w:val="00D53880"/>
    <w:rsid w:val="00D542F3"/>
    <w:rsid w:val="00D5458B"/>
    <w:rsid w:val="00D55739"/>
    <w:rsid w:val="00D5608D"/>
    <w:rsid w:val="00D56211"/>
    <w:rsid w:val="00D6717C"/>
    <w:rsid w:val="00D67409"/>
    <w:rsid w:val="00D719AB"/>
    <w:rsid w:val="00D73AF5"/>
    <w:rsid w:val="00D73C93"/>
    <w:rsid w:val="00D76456"/>
    <w:rsid w:val="00D800BC"/>
    <w:rsid w:val="00D807A6"/>
    <w:rsid w:val="00D829FC"/>
    <w:rsid w:val="00D84E03"/>
    <w:rsid w:val="00D8577A"/>
    <w:rsid w:val="00D858D5"/>
    <w:rsid w:val="00D86F22"/>
    <w:rsid w:val="00D879F7"/>
    <w:rsid w:val="00D94D5A"/>
    <w:rsid w:val="00D95FAE"/>
    <w:rsid w:val="00D96149"/>
    <w:rsid w:val="00D96182"/>
    <w:rsid w:val="00D969EF"/>
    <w:rsid w:val="00DA0175"/>
    <w:rsid w:val="00DA1F35"/>
    <w:rsid w:val="00DA2E4E"/>
    <w:rsid w:val="00DA4DD7"/>
    <w:rsid w:val="00DA5AE9"/>
    <w:rsid w:val="00DA680F"/>
    <w:rsid w:val="00DA75B6"/>
    <w:rsid w:val="00DA7CCB"/>
    <w:rsid w:val="00DB03B8"/>
    <w:rsid w:val="00DB0EF2"/>
    <w:rsid w:val="00DB185A"/>
    <w:rsid w:val="00DB2D24"/>
    <w:rsid w:val="00DB2D83"/>
    <w:rsid w:val="00DB3013"/>
    <w:rsid w:val="00DB3C6A"/>
    <w:rsid w:val="00DB4ACE"/>
    <w:rsid w:val="00DB50FB"/>
    <w:rsid w:val="00DB5889"/>
    <w:rsid w:val="00DB5AF5"/>
    <w:rsid w:val="00DB66B8"/>
    <w:rsid w:val="00DB6DCB"/>
    <w:rsid w:val="00DC1DDB"/>
    <w:rsid w:val="00DC6382"/>
    <w:rsid w:val="00DC6562"/>
    <w:rsid w:val="00DD0911"/>
    <w:rsid w:val="00DD1473"/>
    <w:rsid w:val="00DD2C17"/>
    <w:rsid w:val="00DD45F2"/>
    <w:rsid w:val="00DD46CF"/>
    <w:rsid w:val="00DD4E9A"/>
    <w:rsid w:val="00DD4EF7"/>
    <w:rsid w:val="00DD54E2"/>
    <w:rsid w:val="00DD591D"/>
    <w:rsid w:val="00DD5F3F"/>
    <w:rsid w:val="00DE1014"/>
    <w:rsid w:val="00DE14C2"/>
    <w:rsid w:val="00DE455D"/>
    <w:rsid w:val="00DE652B"/>
    <w:rsid w:val="00DE6BA5"/>
    <w:rsid w:val="00DF29F4"/>
    <w:rsid w:val="00DF3195"/>
    <w:rsid w:val="00DF33A9"/>
    <w:rsid w:val="00DF3640"/>
    <w:rsid w:val="00DF3901"/>
    <w:rsid w:val="00DF3D1C"/>
    <w:rsid w:val="00DF42F1"/>
    <w:rsid w:val="00DF5944"/>
    <w:rsid w:val="00DF5FF2"/>
    <w:rsid w:val="00DF7835"/>
    <w:rsid w:val="00E014E8"/>
    <w:rsid w:val="00E02601"/>
    <w:rsid w:val="00E02696"/>
    <w:rsid w:val="00E02D3F"/>
    <w:rsid w:val="00E05D21"/>
    <w:rsid w:val="00E05EFF"/>
    <w:rsid w:val="00E06C50"/>
    <w:rsid w:val="00E06FD9"/>
    <w:rsid w:val="00E07335"/>
    <w:rsid w:val="00E07620"/>
    <w:rsid w:val="00E11049"/>
    <w:rsid w:val="00E138E5"/>
    <w:rsid w:val="00E17922"/>
    <w:rsid w:val="00E20482"/>
    <w:rsid w:val="00E20B30"/>
    <w:rsid w:val="00E20B7A"/>
    <w:rsid w:val="00E20C77"/>
    <w:rsid w:val="00E20FFF"/>
    <w:rsid w:val="00E21838"/>
    <w:rsid w:val="00E22E7E"/>
    <w:rsid w:val="00E251F8"/>
    <w:rsid w:val="00E260BA"/>
    <w:rsid w:val="00E26919"/>
    <w:rsid w:val="00E27828"/>
    <w:rsid w:val="00E30143"/>
    <w:rsid w:val="00E32946"/>
    <w:rsid w:val="00E32A88"/>
    <w:rsid w:val="00E32FE7"/>
    <w:rsid w:val="00E3488B"/>
    <w:rsid w:val="00E34E8C"/>
    <w:rsid w:val="00E37668"/>
    <w:rsid w:val="00E42389"/>
    <w:rsid w:val="00E42E10"/>
    <w:rsid w:val="00E444BB"/>
    <w:rsid w:val="00E45F6B"/>
    <w:rsid w:val="00E55C07"/>
    <w:rsid w:val="00E56128"/>
    <w:rsid w:val="00E5638D"/>
    <w:rsid w:val="00E563CE"/>
    <w:rsid w:val="00E57FBF"/>
    <w:rsid w:val="00E603B0"/>
    <w:rsid w:val="00E62B06"/>
    <w:rsid w:val="00E63074"/>
    <w:rsid w:val="00E65E63"/>
    <w:rsid w:val="00E706F0"/>
    <w:rsid w:val="00E70C58"/>
    <w:rsid w:val="00E72E2B"/>
    <w:rsid w:val="00E72F12"/>
    <w:rsid w:val="00E7303A"/>
    <w:rsid w:val="00E73B0B"/>
    <w:rsid w:val="00E76F5E"/>
    <w:rsid w:val="00E77502"/>
    <w:rsid w:val="00E77899"/>
    <w:rsid w:val="00E800AB"/>
    <w:rsid w:val="00E809E6"/>
    <w:rsid w:val="00E80BDE"/>
    <w:rsid w:val="00E83256"/>
    <w:rsid w:val="00E84149"/>
    <w:rsid w:val="00E84B6C"/>
    <w:rsid w:val="00E84E02"/>
    <w:rsid w:val="00E86858"/>
    <w:rsid w:val="00E87BB8"/>
    <w:rsid w:val="00E87CFE"/>
    <w:rsid w:val="00E91F24"/>
    <w:rsid w:val="00E91F8A"/>
    <w:rsid w:val="00E92708"/>
    <w:rsid w:val="00E933A3"/>
    <w:rsid w:val="00E94351"/>
    <w:rsid w:val="00E96E16"/>
    <w:rsid w:val="00EA1776"/>
    <w:rsid w:val="00EA322C"/>
    <w:rsid w:val="00EA3349"/>
    <w:rsid w:val="00EA69DE"/>
    <w:rsid w:val="00EA6BE8"/>
    <w:rsid w:val="00EA7219"/>
    <w:rsid w:val="00EB01A8"/>
    <w:rsid w:val="00EB24B1"/>
    <w:rsid w:val="00EB32A1"/>
    <w:rsid w:val="00EB571F"/>
    <w:rsid w:val="00EB602C"/>
    <w:rsid w:val="00EB62F6"/>
    <w:rsid w:val="00EB73CA"/>
    <w:rsid w:val="00EB788A"/>
    <w:rsid w:val="00EC04D3"/>
    <w:rsid w:val="00EC0858"/>
    <w:rsid w:val="00EC1CCB"/>
    <w:rsid w:val="00EC402B"/>
    <w:rsid w:val="00EC4249"/>
    <w:rsid w:val="00EC55F9"/>
    <w:rsid w:val="00EC6BE2"/>
    <w:rsid w:val="00EC6D0C"/>
    <w:rsid w:val="00EC7417"/>
    <w:rsid w:val="00ED0AA2"/>
    <w:rsid w:val="00ED2AA8"/>
    <w:rsid w:val="00ED3354"/>
    <w:rsid w:val="00ED3453"/>
    <w:rsid w:val="00ED35FE"/>
    <w:rsid w:val="00ED5530"/>
    <w:rsid w:val="00ED55FE"/>
    <w:rsid w:val="00EE333B"/>
    <w:rsid w:val="00EE4821"/>
    <w:rsid w:val="00EE5C8B"/>
    <w:rsid w:val="00EE5EEA"/>
    <w:rsid w:val="00EE6610"/>
    <w:rsid w:val="00EF0B36"/>
    <w:rsid w:val="00EF1F8F"/>
    <w:rsid w:val="00EF2E55"/>
    <w:rsid w:val="00EF7415"/>
    <w:rsid w:val="00EF7BC0"/>
    <w:rsid w:val="00F0039E"/>
    <w:rsid w:val="00F00AEA"/>
    <w:rsid w:val="00F019DF"/>
    <w:rsid w:val="00F02324"/>
    <w:rsid w:val="00F03449"/>
    <w:rsid w:val="00F044E8"/>
    <w:rsid w:val="00F04CC6"/>
    <w:rsid w:val="00F06E71"/>
    <w:rsid w:val="00F0787D"/>
    <w:rsid w:val="00F10A1B"/>
    <w:rsid w:val="00F113FA"/>
    <w:rsid w:val="00F1353C"/>
    <w:rsid w:val="00F13792"/>
    <w:rsid w:val="00F13BA5"/>
    <w:rsid w:val="00F13D2C"/>
    <w:rsid w:val="00F13F10"/>
    <w:rsid w:val="00F14BC5"/>
    <w:rsid w:val="00F1556F"/>
    <w:rsid w:val="00F1648E"/>
    <w:rsid w:val="00F16DEB"/>
    <w:rsid w:val="00F20CA4"/>
    <w:rsid w:val="00F214B7"/>
    <w:rsid w:val="00F229E9"/>
    <w:rsid w:val="00F23027"/>
    <w:rsid w:val="00F23435"/>
    <w:rsid w:val="00F259D9"/>
    <w:rsid w:val="00F25C78"/>
    <w:rsid w:val="00F26CBD"/>
    <w:rsid w:val="00F3058F"/>
    <w:rsid w:val="00F30E6E"/>
    <w:rsid w:val="00F311F7"/>
    <w:rsid w:val="00F32612"/>
    <w:rsid w:val="00F32886"/>
    <w:rsid w:val="00F339FD"/>
    <w:rsid w:val="00F33B1D"/>
    <w:rsid w:val="00F345BE"/>
    <w:rsid w:val="00F34A2A"/>
    <w:rsid w:val="00F34DB1"/>
    <w:rsid w:val="00F355C3"/>
    <w:rsid w:val="00F35975"/>
    <w:rsid w:val="00F37375"/>
    <w:rsid w:val="00F420DA"/>
    <w:rsid w:val="00F432A0"/>
    <w:rsid w:val="00F444B2"/>
    <w:rsid w:val="00F44D46"/>
    <w:rsid w:val="00F45A13"/>
    <w:rsid w:val="00F51609"/>
    <w:rsid w:val="00F51F48"/>
    <w:rsid w:val="00F52006"/>
    <w:rsid w:val="00F52B40"/>
    <w:rsid w:val="00F54FA1"/>
    <w:rsid w:val="00F55D2C"/>
    <w:rsid w:val="00F565D1"/>
    <w:rsid w:val="00F56613"/>
    <w:rsid w:val="00F56BE6"/>
    <w:rsid w:val="00F56C19"/>
    <w:rsid w:val="00F57485"/>
    <w:rsid w:val="00F578DB"/>
    <w:rsid w:val="00F61092"/>
    <w:rsid w:val="00F61BE5"/>
    <w:rsid w:val="00F6326D"/>
    <w:rsid w:val="00F63C27"/>
    <w:rsid w:val="00F66794"/>
    <w:rsid w:val="00F700AF"/>
    <w:rsid w:val="00F7056B"/>
    <w:rsid w:val="00F705FA"/>
    <w:rsid w:val="00F71122"/>
    <w:rsid w:val="00F72BAA"/>
    <w:rsid w:val="00F76F8E"/>
    <w:rsid w:val="00F80AA3"/>
    <w:rsid w:val="00F80F58"/>
    <w:rsid w:val="00F8110E"/>
    <w:rsid w:val="00F81DF4"/>
    <w:rsid w:val="00F82011"/>
    <w:rsid w:val="00F822EF"/>
    <w:rsid w:val="00F82CA4"/>
    <w:rsid w:val="00F845A1"/>
    <w:rsid w:val="00F847D8"/>
    <w:rsid w:val="00F84B6D"/>
    <w:rsid w:val="00F84FF7"/>
    <w:rsid w:val="00F86230"/>
    <w:rsid w:val="00F87D61"/>
    <w:rsid w:val="00F90F8B"/>
    <w:rsid w:val="00F924BC"/>
    <w:rsid w:val="00F92724"/>
    <w:rsid w:val="00F92B46"/>
    <w:rsid w:val="00F9461D"/>
    <w:rsid w:val="00F96344"/>
    <w:rsid w:val="00F9762B"/>
    <w:rsid w:val="00FA13DA"/>
    <w:rsid w:val="00FA26F5"/>
    <w:rsid w:val="00FA2F43"/>
    <w:rsid w:val="00FA3545"/>
    <w:rsid w:val="00FA528F"/>
    <w:rsid w:val="00FA53DE"/>
    <w:rsid w:val="00FA6A48"/>
    <w:rsid w:val="00FA75DD"/>
    <w:rsid w:val="00FB04D7"/>
    <w:rsid w:val="00FB0759"/>
    <w:rsid w:val="00FB09C9"/>
    <w:rsid w:val="00FB107A"/>
    <w:rsid w:val="00FB3A0A"/>
    <w:rsid w:val="00FB5E7F"/>
    <w:rsid w:val="00FB6A61"/>
    <w:rsid w:val="00FB7C17"/>
    <w:rsid w:val="00FC071D"/>
    <w:rsid w:val="00FC2AC7"/>
    <w:rsid w:val="00FC2ED6"/>
    <w:rsid w:val="00FC317F"/>
    <w:rsid w:val="00FC3F9B"/>
    <w:rsid w:val="00FC5772"/>
    <w:rsid w:val="00FC599C"/>
    <w:rsid w:val="00FC5BC6"/>
    <w:rsid w:val="00FC7E7E"/>
    <w:rsid w:val="00FD02F2"/>
    <w:rsid w:val="00FD1202"/>
    <w:rsid w:val="00FD1CBE"/>
    <w:rsid w:val="00FD2C67"/>
    <w:rsid w:val="00FD317C"/>
    <w:rsid w:val="00FD48B1"/>
    <w:rsid w:val="00FD6117"/>
    <w:rsid w:val="00FD7462"/>
    <w:rsid w:val="00FE074B"/>
    <w:rsid w:val="00FE078F"/>
    <w:rsid w:val="00FE357E"/>
    <w:rsid w:val="00FE5387"/>
    <w:rsid w:val="00FE54A9"/>
    <w:rsid w:val="00FE5DE1"/>
    <w:rsid w:val="00FE7ACE"/>
    <w:rsid w:val="00FF0299"/>
    <w:rsid w:val="00FF1699"/>
    <w:rsid w:val="00FF29C9"/>
    <w:rsid w:val="00FF3202"/>
    <w:rsid w:val="00FF6650"/>
    <w:rsid w:val="00FF6FFB"/>
    <w:rsid w:val="00FF7527"/>
    <w:rsid w:val="00FF77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E3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eastAsia="hr-HR"/>
    </w:rPr>
  </w:style>
  <w:style w:type="paragraph" w:styleId="Naslov1">
    <w:name w:val="heading 1"/>
    <w:basedOn w:val="Normal"/>
    <w:next w:val="Normal"/>
    <w:link w:val="Naslov1Char"/>
    <w:qFormat/>
    <w:rsid w:val="003D201B"/>
    <w:pPr>
      <w:keepNext/>
      <w:widowControl w:val="0"/>
      <w:ind w:firstLine="720"/>
      <w:jc w:val="both"/>
      <w:outlineLvl w:val="0"/>
    </w:pPr>
    <w:rPr>
      <w:b/>
      <w:sz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D201B"/>
    <w:rPr>
      <w:rFonts w:ascii="Times New Roman" w:eastAsia="Times New Roman" w:hAnsi="Times New Roman" w:cs="Times New Roman"/>
      <w:b/>
      <w:sz w:val="24"/>
      <w:szCs w:val="20"/>
      <w:lang w:val="en-US" w:eastAsia="hr-HR"/>
    </w:rPr>
  </w:style>
  <w:style w:type="paragraph" w:styleId="Tekstbalonia">
    <w:name w:val="Balloon Text"/>
    <w:basedOn w:val="Normal"/>
    <w:link w:val="TekstbaloniaChar"/>
    <w:semiHidden/>
    <w:unhideWhenUsed/>
    <w:rsid w:val="003D201B"/>
    <w:rPr>
      <w:rFonts w:ascii="Tahoma" w:hAnsi="Tahoma" w:cs="Tahoma"/>
      <w:sz w:val="16"/>
      <w:szCs w:val="16"/>
    </w:rPr>
  </w:style>
  <w:style w:type="character" w:customStyle="1" w:styleId="TekstbaloniaChar">
    <w:name w:val="Tekst balončića Char"/>
    <w:basedOn w:val="Zadanifontodlomka"/>
    <w:link w:val="Tekstbalonia"/>
    <w:semiHidden/>
    <w:rsid w:val="003D201B"/>
    <w:rPr>
      <w:rFonts w:ascii="Tahoma" w:eastAsia="Times New Roman" w:hAnsi="Tahoma" w:cs="Tahoma"/>
      <w:sz w:val="16"/>
      <w:szCs w:val="16"/>
      <w:lang w:val="en-GB" w:eastAsia="hr-HR"/>
    </w:rPr>
  </w:style>
  <w:style w:type="paragraph" w:styleId="Odlomakpopisa">
    <w:name w:val="List Paragraph"/>
    <w:basedOn w:val="Normal"/>
    <w:uiPriority w:val="34"/>
    <w:qFormat/>
    <w:rsid w:val="003D201B"/>
    <w:pPr>
      <w:ind w:left="720"/>
      <w:contextualSpacing/>
    </w:pPr>
  </w:style>
  <w:style w:type="paragraph" w:styleId="Tijeloteksta">
    <w:name w:val="Body Text"/>
    <w:basedOn w:val="Normal"/>
    <w:link w:val="TijelotekstaChar"/>
    <w:rsid w:val="003D201B"/>
    <w:pPr>
      <w:widowControl w:val="0"/>
      <w:jc w:val="both"/>
    </w:pPr>
    <w:rPr>
      <w:sz w:val="28"/>
      <w:lang w:val="en-US"/>
    </w:rPr>
  </w:style>
  <w:style w:type="character" w:customStyle="1" w:styleId="TijelotekstaChar">
    <w:name w:val="Tijelo teksta Char"/>
    <w:basedOn w:val="Zadanifontodlomka"/>
    <w:link w:val="Tijeloteksta"/>
    <w:rsid w:val="003D201B"/>
    <w:rPr>
      <w:rFonts w:ascii="Times New Roman" w:eastAsia="Times New Roman" w:hAnsi="Times New Roman" w:cs="Times New Roman"/>
      <w:sz w:val="28"/>
      <w:szCs w:val="20"/>
      <w:lang w:val="en-US" w:eastAsia="hr-HR"/>
    </w:rPr>
  </w:style>
  <w:style w:type="paragraph" w:styleId="Tekstkomentara">
    <w:name w:val="annotation text"/>
    <w:basedOn w:val="Normal"/>
    <w:link w:val="TekstkomentaraChar"/>
    <w:rsid w:val="003D201B"/>
    <w:rPr>
      <w:lang w:val="hr-HR"/>
    </w:rPr>
  </w:style>
  <w:style w:type="character" w:customStyle="1" w:styleId="TekstkomentaraChar">
    <w:name w:val="Tekst komentara Char"/>
    <w:basedOn w:val="Zadanifontodlomka"/>
    <w:link w:val="Tekstkomentara"/>
    <w:rsid w:val="003D201B"/>
    <w:rPr>
      <w:rFonts w:ascii="Times New Roman" w:eastAsia="Times New Roman" w:hAnsi="Times New Roman" w:cs="Times New Roman"/>
      <w:sz w:val="20"/>
      <w:szCs w:val="20"/>
      <w:lang w:eastAsia="hr-HR"/>
    </w:rPr>
  </w:style>
  <w:style w:type="paragraph" w:customStyle="1" w:styleId="Tijeloteksta21">
    <w:name w:val="Tijelo teksta 21"/>
    <w:basedOn w:val="Normal"/>
    <w:rsid w:val="003D201B"/>
    <w:pPr>
      <w:widowControl w:val="0"/>
      <w:jc w:val="both"/>
    </w:pPr>
    <w:rPr>
      <w:b/>
      <w:sz w:val="24"/>
      <w:lang w:val="en-US"/>
    </w:rPr>
  </w:style>
  <w:style w:type="paragraph" w:styleId="Podnoje">
    <w:name w:val="footer"/>
    <w:basedOn w:val="Normal"/>
    <w:link w:val="PodnojeChar"/>
    <w:uiPriority w:val="99"/>
    <w:rsid w:val="003D201B"/>
    <w:pPr>
      <w:tabs>
        <w:tab w:val="center" w:pos="4153"/>
        <w:tab w:val="right" w:pos="8306"/>
      </w:tabs>
    </w:pPr>
  </w:style>
  <w:style w:type="character" w:customStyle="1" w:styleId="PodnojeChar">
    <w:name w:val="Podnožje Char"/>
    <w:basedOn w:val="Zadanifontodlomka"/>
    <w:link w:val="Podnoje"/>
    <w:uiPriority w:val="99"/>
    <w:rsid w:val="003D201B"/>
    <w:rPr>
      <w:rFonts w:ascii="Times New Roman" w:eastAsia="Times New Roman" w:hAnsi="Times New Roman" w:cs="Times New Roman"/>
      <w:sz w:val="20"/>
      <w:szCs w:val="20"/>
      <w:lang w:val="en-GB" w:eastAsia="hr-HR"/>
    </w:rPr>
  </w:style>
  <w:style w:type="character" w:styleId="Brojstranice">
    <w:name w:val="page number"/>
    <w:basedOn w:val="Zadanifontodlomka"/>
    <w:rsid w:val="003D201B"/>
  </w:style>
  <w:style w:type="paragraph" w:styleId="Zaglavlje">
    <w:name w:val="header"/>
    <w:basedOn w:val="Normal"/>
    <w:link w:val="ZaglavljeChar"/>
    <w:rsid w:val="003D201B"/>
    <w:pPr>
      <w:tabs>
        <w:tab w:val="center" w:pos="4536"/>
        <w:tab w:val="right" w:pos="9072"/>
      </w:tabs>
    </w:pPr>
  </w:style>
  <w:style w:type="character" w:customStyle="1" w:styleId="ZaglavljeChar">
    <w:name w:val="Zaglavlje Char"/>
    <w:basedOn w:val="Zadanifontodlomka"/>
    <w:link w:val="Zaglavlje"/>
    <w:rsid w:val="003D201B"/>
    <w:rPr>
      <w:rFonts w:ascii="Times New Roman" w:eastAsia="Times New Roman" w:hAnsi="Times New Roman" w:cs="Times New Roman"/>
      <w:sz w:val="20"/>
      <w:szCs w:val="20"/>
      <w:lang w:val="en-GB" w:eastAsia="hr-HR"/>
    </w:rPr>
  </w:style>
  <w:style w:type="paragraph" w:styleId="StandardWeb">
    <w:name w:val="Normal (Web)"/>
    <w:basedOn w:val="Normal"/>
    <w:uiPriority w:val="99"/>
    <w:rsid w:val="003D201B"/>
    <w:pPr>
      <w:overflowPunct/>
      <w:autoSpaceDE/>
      <w:autoSpaceDN/>
      <w:adjustRightInd/>
      <w:spacing w:before="100" w:beforeAutospacing="1" w:after="100" w:afterAutospacing="1"/>
      <w:textAlignment w:val="auto"/>
    </w:pPr>
    <w:rPr>
      <w:rFonts w:ascii="Arial" w:hAnsi="Arial" w:cs="Arial"/>
      <w:color w:val="000000"/>
      <w:sz w:val="14"/>
      <w:szCs w:val="14"/>
      <w:lang w:val="hr-HR"/>
    </w:rPr>
  </w:style>
  <w:style w:type="table" w:styleId="Reetkatablice">
    <w:name w:val="Table Grid"/>
    <w:basedOn w:val="Obinatablica"/>
    <w:uiPriority w:val="59"/>
    <w:rsid w:val="003D201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rsid w:val="003D201B"/>
    <w:rPr>
      <w:sz w:val="16"/>
      <w:szCs w:val="16"/>
    </w:rPr>
  </w:style>
  <w:style w:type="paragraph" w:styleId="Tekstfusnote">
    <w:name w:val="footnote text"/>
    <w:basedOn w:val="Normal"/>
    <w:link w:val="TekstfusnoteChar"/>
    <w:rsid w:val="003D201B"/>
  </w:style>
  <w:style w:type="character" w:customStyle="1" w:styleId="TekstfusnoteChar">
    <w:name w:val="Tekst fusnote Char"/>
    <w:basedOn w:val="Zadanifontodlomka"/>
    <w:link w:val="Tekstfusnote"/>
    <w:rsid w:val="003D201B"/>
    <w:rPr>
      <w:rFonts w:ascii="Times New Roman" w:eastAsia="Times New Roman" w:hAnsi="Times New Roman" w:cs="Times New Roman"/>
      <w:sz w:val="20"/>
      <w:szCs w:val="20"/>
      <w:lang w:val="en-GB" w:eastAsia="hr-HR"/>
    </w:rPr>
  </w:style>
  <w:style w:type="character" w:styleId="Referencafusnote">
    <w:name w:val="footnote reference"/>
    <w:basedOn w:val="Zadanifontodlomka"/>
    <w:rsid w:val="003D201B"/>
    <w:rPr>
      <w:vertAlign w:val="superscript"/>
    </w:rPr>
  </w:style>
  <w:style w:type="paragraph" w:customStyle="1" w:styleId="Tijeloteksta22">
    <w:name w:val="Tijelo teksta 22"/>
    <w:basedOn w:val="Normal"/>
    <w:rsid w:val="003D201B"/>
    <w:pPr>
      <w:widowControl w:val="0"/>
      <w:jc w:val="both"/>
    </w:pPr>
    <w:rPr>
      <w:b/>
      <w:sz w:val="24"/>
      <w:lang w:val="en-US"/>
    </w:rPr>
  </w:style>
  <w:style w:type="paragraph" w:customStyle="1" w:styleId="Tijeloteksta23">
    <w:name w:val="Tijelo teksta 23"/>
    <w:basedOn w:val="Normal"/>
    <w:rsid w:val="003D201B"/>
    <w:pPr>
      <w:widowControl w:val="0"/>
      <w:jc w:val="both"/>
    </w:pPr>
    <w:rPr>
      <w:b/>
      <w:sz w:val="24"/>
      <w:lang w:val="en-US"/>
    </w:rPr>
  </w:style>
  <w:style w:type="paragraph" w:styleId="Bezproreda">
    <w:name w:val="No Spacing"/>
    <w:uiPriority w:val="1"/>
    <w:qFormat/>
    <w:rsid w:val="003D201B"/>
    <w:pPr>
      <w:spacing w:after="0" w:line="240" w:lineRule="auto"/>
    </w:pPr>
    <w:rPr>
      <w:rFonts w:ascii="Calibri" w:eastAsia="Calibri" w:hAnsi="Calibri" w:cs="Times New Roman"/>
    </w:rPr>
  </w:style>
  <w:style w:type="paragraph" w:customStyle="1" w:styleId="BodyText21">
    <w:name w:val="Body Text 21"/>
    <w:basedOn w:val="Normal"/>
    <w:rsid w:val="003D201B"/>
    <w:pPr>
      <w:widowControl w:val="0"/>
      <w:jc w:val="both"/>
    </w:pPr>
    <w:rPr>
      <w:b/>
      <w:sz w:val="24"/>
      <w:lang w:val="en-US"/>
    </w:rPr>
  </w:style>
  <w:style w:type="character" w:customStyle="1" w:styleId="apple-converted-space">
    <w:name w:val="apple-converted-space"/>
    <w:rsid w:val="003D201B"/>
  </w:style>
  <w:style w:type="paragraph" w:styleId="Obinitekst">
    <w:name w:val="Plain Text"/>
    <w:basedOn w:val="Normal"/>
    <w:link w:val="ObinitekstChar"/>
    <w:rsid w:val="003D201B"/>
    <w:rPr>
      <w:rFonts w:ascii="Courier New" w:hAnsi="Courier New" w:cs="Courier New"/>
    </w:rPr>
  </w:style>
  <w:style w:type="character" w:customStyle="1" w:styleId="ObinitekstChar">
    <w:name w:val="Obični tekst Char"/>
    <w:basedOn w:val="Zadanifontodlomka"/>
    <w:link w:val="Obinitekst"/>
    <w:rsid w:val="003D201B"/>
    <w:rPr>
      <w:rFonts w:ascii="Courier New" w:eastAsia="Times New Roman" w:hAnsi="Courier New" w:cs="Courier New"/>
      <w:sz w:val="20"/>
      <w:szCs w:val="20"/>
      <w:lang w:val="en-GB" w:eastAsia="hr-HR"/>
    </w:rPr>
  </w:style>
  <w:style w:type="table" w:customStyle="1" w:styleId="Reetkatablice1">
    <w:name w:val="Rešetka tablice1"/>
    <w:basedOn w:val="Obinatablica"/>
    <w:next w:val="Reetkatablice"/>
    <w:uiPriority w:val="59"/>
    <w:rsid w:val="003D2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81082E"/>
    <w:pPr>
      <w:overflowPunct/>
      <w:autoSpaceDE/>
      <w:autoSpaceDN/>
      <w:adjustRightInd/>
      <w:spacing w:before="100" w:beforeAutospacing="1" w:after="100" w:afterAutospacing="1"/>
      <w:textAlignment w:val="auto"/>
    </w:pPr>
    <w:rPr>
      <w:sz w:val="24"/>
      <w:szCs w:val="24"/>
      <w:lang w:val="hr-HR"/>
    </w:rPr>
  </w:style>
  <w:style w:type="character" w:styleId="Tekstrezerviranogmjesta">
    <w:name w:val="Placeholder Text"/>
    <w:basedOn w:val="Zadanifontodlomka"/>
    <w:uiPriority w:val="99"/>
    <w:semiHidden/>
    <w:rsid w:val="00B137BD"/>
    <w:rPr>
      <w:color w:val="808080"/>
    </w:rPr>
  </w:style>
  <w:style w:type="paragraph" w:customStyle="1" w:styleId="body">
    <w:name w:val="body"/>
    <w:basedOn w:val="Normal"/>
    <w:rsid w:val="00A02C96"/>
    <w:pPr>
      <w:overflowPunct/>
      <w:autoSpaceDE/>
      <w:autoSpaceDN/>
      <w:adjustRightInd/>
      <w:spacing w:before="100" w:beforeAutospacing="1" w:after="100" w:afterAutospacing="1"/>
      <w:textAlignment w:val="auto"/>
    </w:pPr>
    <w:rPr>
      <w:sz w:val="24"/>
      <w:szCs w:val="24"/>
      <w:lang w:val="hr-HR"/>
    </w:rPr>
  </w:style>
  <w:style w:type="table" w:customStyle="1" w:styleId="TableGrid1">
    <w:name w:val="Table Grid1"/>
    <w:basedOn w:val="Obinatablica"/>
    <w:next w:val="Reetkatablice"/>
    <w:uiPriority w:val="59"/>
    <w:rsid w:val="002D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E3014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E3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eastAsia="hr-HR"/>
    </w:rPr>
  </w:style>
  <w:style w:type="paragraph" w:styleId="Naslov1">
    <w:name w:val="heading 1"/>
    <w:basedOn w:val="Normal"/>
    <w:next w:val="Normal"/>
    <w:link w:val="Naslov1Char"/>
    <w:qFormat/>
    <w:rsid w:val="003D201B"/>
    <w:pPr>
      <w:keepNext/>
      <w:widowControl w:val="0"/>
      <w:ind w:firstLine="720"/>
      <w:jc w:val="both"/>
      <w:outlineLvl w:val="0"/>
    </w:pPr>
    <w:rPr>
      <w:b/>
      <w:sz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D201B"/>
    <w:rPr>
      <w:rFonts w:ascii="Times New Roman" w:eastAsia="Times New Roman" w:hAnsi="Times New Roman" w:cs="Times New Roman"/>
      <w:b/>
      <w:sz w:val="24"/>
      <w:szCs w:val="20"/>
      <w:lang w:val="en-US" w:eastAsia="hr-HR"/>
    </w:rPr>
  </w:style>
  <w:style w:type="paragraph" w:styleId="Tekstbalonia">
    <w:name w:val="Balloon Text"/>
    <w:basedOn w:val="Normal"/>
    <w:link w:val="TekstbaloniaChar"/>
    <w:semiHidden/>
    <w:unhideWhenUsed/>
    <w:rsid w:val="003D201B"/>
    <w:rPr>
      <w:rFonts w:ascii="Tahoma" w:hAnsi="Tahoma" w:cs="Tahoma"/>
      <w:sz w:val="16"/>
      <w:szCs w:val="16"/>
    </w:rPr>
  </w:style>
  <w:style w:type="character" w:customStyle="1" w:styleId="TekstbaloniaChar">
    <w:name w:val="Tekst balončića Char"/>
    <w:basedOn w:val="Zadanifontodlomka"/>
    <w:link w:val="Tekstbalonia"/>
    <w:semiHidden/>
    <w:rsid w:val="003D201B"/>
    <w:rPr>
      <w:rFonts w:ascii="Tahoma" w:eastAsia="Times New Roman" w:hAnsi="Tahoma" w:cs="Tahoma"/>
      <w:sz w:val="16"/>
      <w:szCs w:val="16"/>
      <w:lang w:val="en-GB" w:eastAsia="hr-HR"/>
    </w:rPr>
  </w:style>
  <w:style w:type="paragraph" w:styleId="Odlomakpopisa">
    <w:name w:val="List Paragraph"/>
    <w:basedOn w:val="Normal"/>
    <w:uiPriority w:val="34"/>
    <w:qFormat/>
    <w:rsid w:val="003D201B"/>
    <w:pPr>
      <w:ind w:left="720"/>
      <w:contextualSpacing/>
    </w:pPr>
  </w:style>
  <w:style w:type="paragraph" w:styleId="Tijeloteksta">
    <w:name w:val="Body Text"/>
    <w:basedOn w:val="Normal"/>
    <w:link w:val="TijelotekstaChar"/>
    <w:rsid w:val="003D201B"/>
    <w:pPr>
      <w:widowControl w:val="0"/>
      <w:jc w:val="both"/>
    </w:pPr>
    <w:rPr>
      <w:sz w:val="28"/>
      <w:lang w:val="en-US"/>
    </w:rPr>
  </w:style>
  <w:style w:type="character" w:customStyle="1" w:styleId="TijelotekstaChar">
    <w:name w:val="Tijelo teksta Char"/>
    <w:basedOn w:val="Zadanifontodlomka"/>
    <w:link w:val="Tijeloteksta"/>
    <w:rsid w:val="003D201B"/>
    <w:rPr>
      <w:rFonts w:ascii="Times New Roman" w:eastAsia="Times New Roman" w:hAnsi="Times New Roman" w:cs="Times New Roman"/>
      <w:sz w:val="28"/>
      <w:szCs w:val="20"/>
      <w:lang w:val="en-US" w:eastAsia="hr-HR"/>
    </w:rPr>
  </w:style>
  <w:style w:type="paragraph" w:styleId="Tekstkomentara">
    <w:name w:val="annotation text"/>
    <w:basedOn w:val="Normal"/>
    <w:link w:val="TekstkomentaraChar"/>
    <w:rsid w:val="003D201B"/>
    <w:rPr>
      <w:lang w:val="hr-HR"/>
    </w:rPr>
  </w:style>
  <w:style w:type="character" w:customStyle="1" w:styleId="TekstkomentaraChar">
    <w:name w:val="Tekst komentara Char"/>
    <w:basedOn w:val="Zadanifontodlomka"/>
    <w:link w:val="Tekstkomentara"/>
    <w:rsid w:val="003D201B"/>
    <w:rPr>
      <w:rFonts w:ascii="Times New Roman" w:eastAsia="Times New Roman" w:hAnsi="Times New Roman" w:cs="Times New Roman"/>
      <w:sz w:val="20"/>
      <w:szCs w:val="20"/>
      <w:lang w:eastAsia="hr-HR"/>
    </w:rPr>
  </w:style>
  <w:style w:type="paragraph" w:customStyle="1" w:styleId="Tijeloteksta21">
    <w:name w:val="Tijelo teksta 21"/>
    <w:basedOn w:val="Normal"/>
    <w:rsid w:val="003D201B"/>
    <w:pPr>
      <w:widowControl w:val="0"/>
      <w:jc w:val="both"/>
    </w:pPr>
    <w:rPr>
      <w:b/>
      <w:sz w:val="24"/>
      <w:lang w:val="en-US"/>
    </w:rPr>
  </w:style>
  <w:style w:type="paragraph" w:styleId="Podnoje">
    <w:name w:val="footer"/>
    <w:basedOn w:val="Normal"/>
    <w:link w:val="PodnojeChar"/>
    <w:uiPriority w:val="99"/>
    <w:rsid w:val="003D201B"/>
    <w:pPr>
      <w:tabs>
        <w:tab w:val="center" w:pos="4153"/>
        <w:tab w:val="right" w:pos="8306"/>
      </w:tabs>
    </w:pPr>
  </w:style>
  <w:style w:type="character" w:customStyle="1" w:styleId="PodnojeChar">
    <w:name w:val="Podnožje Char"/>
    <w:basedOn w:val="Zadanifontodlomka"/>
    <w:link w:val="Podnoje"/>
    <w:uiPriority w:val="99"/>
    <w:rsid w:val="003D201B"/>
    <w:rPr>
      <w:rFonts w:ascii="Times New Roman" w:eastAsia="Times New Roman" w:hAnsi="Times New Roman" w:cs="Times New Roman"/>
      <w:sz w:val="20"/>
      <w:szCs w:val="20"/>
      <w:lang w:val="en-GB" w:eastAsia="hr-HR"/>
    </w:rPr>
  </w:style>
  <w:style w:type="character" w:styleId="Brojstranice">
    <w:name w:val="page number"/>
    <w:basedOn w:val="Zadanifontodlomka"/>
    <w:rsid w:val="003D201B"/>
  </w:style>
  <w:style w:type="paragraph" w:styleId="Zaglavlje">
    <w:name w:val="header"/>
    <w:basedOn w:val="Normal"/>
    <w:link w:val="ZaglavljeChar"/>
    <w:rsid w:val="003D201B"/>
    <w:pPr>
      <w:tabs>
        <w:tab w:val="center" w:pos="4536"/>
        <w:tab w:val="right" w:pos="9072"/>
      </w:tabs>
    </w:pPr>
  </w:style>
  <w:style w:type="character" w:customStyle="1" w:styleId="ZaglavljeChar">
    <w:name w:val="Zaglavlje Char"/>
    <w:basedOn w:val="Zadanifontodlomka"/>
    <w:link w:val="Zaglavlje"/>
    <w:rsid w:val="003D201B"/>
    <w:rPr>
      <w:rFonts w:ascii="Times New Roman" w:eastAsia="Times New Roman" w:hAnsi="Times New Roman" w:cs="Times New Roman"/>
      <w:sz w:val="20"/>
      <w:szCs w:val="20"/>
      <w:lang w:val="en-GB" w:eastAsia="hr-HR"/>
    </w:rPr>
  </w:style>
  <w:style w:type="paragraph" w:styleId="StandardWeb">
    <w:name w:val="Normal (Web)"/>
    <w:basedOn w:val="Normal"/>
    <w:uiPriority w:val="99"/>
    <w:rsid w:val="003D201B"/>
    <w:pPr>
      <w:overflowPunct/>
      <w:autoSpaceDE/>
      <w:autoSpaceDN/>
      <w:adjustRightInd/>
      <w:spacing w:before="100" w:beforeAutospacing="1" w:after="100" w:afterAutospacing="1"/>
      <w:textAlignment w:val="auto"/>
    </w:pPr>
    <w:rPr>
      <w:rFonts w:ascii="Arial" w:hAnsi="Arial" w:cs="Arial"/>
      <w:color w:val="000000"/>
      <w:sz w:val="14"/>
      <w:szCs w:val="14"/>
      <w:lang w:val="hr-HR"/>
    </w:rPr>
  </w:style>
  <w:style w:type="table" w:styleId="Reetkatablice">
    <w:name w:val="Table Grid"/>
    <w:basedOn w:val="Obinatablica"/>
    <w:uiPriority w:val="59"/>
    <w:rsid w:val="003D201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rsid w:val="003D201B"/>
    <w:rPr>
      <w:sz w:val="16"/>
      <w:szCs w:val="16"/>
    </w:rPr>
  </w:style>
  <w:style w:type="paragraph" w:styleId="Tekstfusnote">
    <w:name w:val="footnote text"/>
    <w:basedOn w:val="Normal"/>
    <w:link w:val="TekstfusnoteChar"/>
    <w:rsid w:val="003D201B"/>
  </w:style>
  <w:style w:type="character" w:customStyle="1" w:styleId="TekstfusnoteChar">
    <w:name w:val="Tekst fusnote Char"/>
    <w:basedOn w:val="Zadanifontodlomka"/>
    <w:link w:val="Tekstfusnote"/>
    <w:rsid w:val="003D201B"/>
    <w:rPr>
      <w:rFonts w:ascii="Times New Roman" w:eastAsia="Times New Roman" w:hAnsi="Times New Roman" w:cs="Times New Roman"/>
      <w:sz w:val="20"/>
      <w:szCs w:val="20"/>
      <w:lang w:val="en-GB" w:eastAsia="hr-HR"/>
    </w:rPr>
  </w:style>
  <w:style w:type="character" w:styleId="Referencafusnote">
    <w:name w:val="footnote reference"/>
    <w:basedOn w:val="Zadanifontodlomka"/>
    <w:rsid w:val="003D201B"/>
    <w:rPr>
      <w:vertAlign w:val="superscript"/>
    </w:rPr>
  </w:style>
  <w:style w:type="paragraph" w:customStyle="1" w:styleId="Tijeloteksta22">
    <w:name w:val="Tijelo teksta 22"/>
    <w:basedOn w:val="Normal"/>
    <w:rsid w:val="003D201B"/>
    <w:pPr>
      <w:widowControl w:val="0"/>
      <w:jc w:val="both"/>
    </w:pPr>
    <w:rPr>
      <w:b/>
      <w:sz w:val="24"/>
      <w:lang w:val="en-US"/>
    </w:rPr>
  </w:style>
  <w:style w:type="paragraph" w:customStyle="1" w:styleId="Tijeloteksta23">
    <w:name w:val="Tijelo teksta 23"/>
    <w:basedOn w:val="Normal"/>
    <w:rsid w:val="003D201B"/>
    <w:pPr>
      <w:widowControl w:val="0"/>
      <w:jc w:val="both"/>
    </w:pPr>
    <w:rPr>
      <w:b/>
      <w:sz w:val="24"/>
      <w:lang w:val="en-US"/>
    </w:rPr>
  </w:style>
  <w:style w:type="paragraph" w:styleId="Bezproreda">
    <w:name w:val="No Spacing"/>
    <w:uiPriority w:val="1"/>
    <w:qFormat/>
    <w:rsid w:val="003D201B"/>
    <w:pPr>
      <w:spacing w:after="0" w:line="240" w:lineRule="auto"/>
    </w:pPr>
    <w:rPr>
      <w:rFonts w:ascii="Calibri" w:eastAsia="Calibri" w:hAnsi="Calibri" w:cs="Times New Roman"/>
    </w:rPr>
  </w:style>
  <w:style w:type="paragraph" w:customStyle="1" w:styleId="BodyText21">
    <w:name w:val="Body Text 21"/>
    <w:basedOn w:val="Normal"/>
    <w:rsid w:val="003D201B"/>
    <w:pPr>
      <w:widowControl w:val="0"/>
      <w:jc w:val="both"/>
    </w:pPr>
    <w:rPr>
      <w:b/>
      <w:sz w:val="24"/>
      <w:lang w:val="en-US"/>
    </w:rPr>
  </w:style>
  <w:style w:type="character" w:customStyle="1" w:styleId="apple-converted-space">
    <w:name w:val="apple-converted-space"/>
    <w:rsid w:val="003D201B"/>
  </w:style>
  <w:style w:type="paragraph" w:styleId="Obinitekst">
    <w:name w:val="Plain Text"/>
    <w:basedOn w:val="Normal"/>
    <w:link w:val="ObinitekstChar"/>
    <w:rsid w:val="003D201B"/>
    <w:rPr>
      <w:rFonts w:ascii="Courier New" w:hAnsi="Courier New" w:cs="Courier New"/>
    </w:rPr>
  </w:style>
  <w:style w:type="character" w:customStyle="1" w:styleId="ObinitekstChar">
    <w:name w:val="Obični tekst Char"/>
    <w:basedOn w:val="Zadanifontodlomka"/>
    <w:link w:val="Obinitekst"/>
    <w:rsid w:val="003D201B"/>
    <w:rPr>
      <w:rFonts w:ascii="Courier New" w:eastAsia="Times New Roman" w:hAnsi="Courier New" w:cs="Courier New"/>
      <w:sz w:val="20"/>
      <w:szCs w:val="20"/>
      <w:lang w:val="en-GB" w:eastAsia="hr-HR"/>
    </w:rPr>
  </w:style>
  <w:style w:type="table" w:customStyle="1" w:styleId="Reetkatablice1">
    <w:name w:val="Rešetka tablice1"/>
    <w:basedOn w:val="Obinatablica"/>
    <w:next w:val="Reetkatablice"/>
    <w:uiPriority w:val="59"/>
    <w:rsid w:val="003D2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81082E"/>
    <w:pPr>
      <w:overflowPunct/>
      <w:autoSpaceDE/>
      <w:autoSpaceDN/>
      <w:adjustRightInd/>
      <w:spacing w:before="100" w:beforeAutospacing="1" w:after="100" w:afterAutospacing="1"/>
      <w:textAlignment w:val="auto"/>
    </w:pPr>
    <w:rPr>
      <w:sz w:val="24"/>
      <w:szCs w:val="24"/>
      <w:lang w:val="hr-HR"/>
    </w:rPr>
  </w:style>
  <w:style w:type="character" w:styleId="Tekstrezerviranogmjesta">
    <w:name w:val="Placeholder Text"/>
    <w:basedOn w:val="Zadanifontodlomka"/>
    <w:uiPriority w:val="99"/>
    <w:semiHidden/>
    <w:rsid w:val="00B137BD"/>
    <w:rPr>
      <w:color w:val="808080"/>
    </w:rPr>
  </w:style>
  <w:style w:type="paragraph" w:customStyle="1" w:styleId="body">
    <w:name w:val="body"/>
    <w:basedOn w:val="Normal"/>
    <w:rsid w:val="00A02C96"/>
    <w:pPr>
      <w:overflowPunct/>
      <w:autoSpaceDE/>
      <w:autoSpaceDN/>
      <w:adjustRightInd/>
      <w:spacing w:before="100" w:beforeAutospacing="1" w:after="100" w:afterAutospacing="1"/>
      <w:textAlignment w:val="auto"/>
    </w:pPr>
    <w:rPr>
      <w:sz w:val="24"/>
      <w:szCs w:val="24"/>
      <w:lang w:val="hr-HR"/>
    </w:rPr>
  </w:style>
  <w:style w:type="table" w:customStyle="1" w:styleId="TableGrid1">
    <w:name w:val="Table Grid1"/>
    <w:basedOn w:val="Obinatablica"/>
    <w:next w:val="Reetkatablice"/>
    <w:uiPriority w:val="59"/>
    <w:rsid w:val="002D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E301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20322">
      <w:bodyDiv w:val="1"/>
      <w:marLeft w:val="0"/>
      <w:marRight w:val="0"/>
      <w:marTop w:val="0"/>
      <w:marBottom w:val="0"/>
      <w:divBdr>
        <w:top w:val="none" w:sz="0" w:space="0" w:color="auto"/>
        <w:left w:val="none" w:sz="0" w:space="0" w:color="auto"/>
        <w:bottom w:val="none" w:sz="0" w:space="0" w:color="auto"/>
        <w:right w:val="none" w:sz="0" w:space="0" w:color="auto"/>
      </w:divBdr>
    </w:div>
    <w:div w:id="115755582">
      <w:bodyDiv w:val="1"/>
      <w:marLeft w:val="0"/>
      <w:marRight w:val="0"/>
      <w:marTop w:val="0"/>
      <w:marBottom w:val="0"/>
      <w:divBdr>
        <w:top w:val="none" w:sz="0" w:space="0" w:color="auto"/>
        <w:left w:val="none" w:sz="0" w:space="0" w:color="auto"/>
        <w:bottom w:val="none" w:sz="0" w:space="0" w:color="auto"/>
        <w:right w:val="none" w:sz="0" w:space="0" w:color="auto"/>
      </w:divBdr>
    </w:div>
    <w:div w:id="117920010">
      <w:bodyDiv w:val="1"/>
      <w:marLeft w:val="0"/>
      <w:marRight w:val="0"/>
      <w:marTop w:val="0"/>
      <w:marBottom w:val="0"/>
      <w:divBdr>
        <w:top w:val="none" w:sz="0" w:space="0" w:color="auto"/>
        <w:left w:val="none" w:sz="0" w:space="0" w:color="auto"/>
        <w:bottom w:val="none" w:sz="0" w:space="0" w:color="auto"/>
        <w:right w:val="none" w:sz="0" w:space="0" w:color="auto"/>
      </w:divBdr>
    </w:div>
    <w:div w:id="463356322">
      <w:bodyDiv w:val="1"/>
      <w:marLeft w:val="0"/>
      <w:marRight w:val="0"/>
      <w:marTop w:val="0"/>
      <w:marBottom w:val="0"/>
      <w:divBdr>
        <w:top w:val="none" w:sz="0" w:space="0" w:color="auto"/>
        <w:left w:val="none" w:sz="0" w:space="0" w:color="auto"/>
        <w:bottom w:val="none" w:sz="0" w:space="0" w:color="auto"/>
        <w:right w:val="none" w:sz="0" w:space="0" w:color="auto"/>
      </w:divBdr>
    </w:div>
    <w:div w:id="559756639">
      <w:bodyDiv w:val="1"/>
      <w:marLeft w:val="0"/>
      <w:marRight w:val="0"/>
      <w:marTop w:val="0"/>
      <w:marBottom w:val="0"/>
      <w:divBdr>
        <w:top w:val="none" w:sz="0" w:space="0" w:color="auto"/>
        <w:left w:val="none" w:sz="0" w:space="0" w:color="auto"/>
        <w:bottom w:val="none" w:sz="0" w:space="0" w:color="auto"/>
        <w:right w:val="none" w:sz="0" w:space="0" w:color="auto"/>
      </w:divBdr>
    </w:div>
    <w:div w:id="578759161">
      <w:bodyDiv w:val="1"/>
      <w:marLeft w:val="0"/>
      <w:marRight w:val="0"/>
      <w:marTop w:val="0"/>
      <w:marBottom w:val="0"/>
      <w:divBdr>
        <w:top w:val="none" w:sz="0" w:space="0" w:color="auto"/>
        <w:left w:val="none" w:sz="0" w:space="0" w:color="auto"/>
        <w:bottom w:val="none" w:sz="0" w:space="0" w:color="auto"/>
        <w:right w:val="none" w:sz="0" w:space="0" w:color="auto"/>
      </w:divBdr>
    </w:div>
    <w:div w:id="644897885">
      <w:bodyDiv w:val="1"/>
      <w:marLeft w:val="0"/>
      <w:marRight w:val="0"/>
      <w:marTop w:val="0"/>
      <w:marBottom w:val="0"/>
      <w:divBdr>
        <w:top w:val="none" w:sz="0" w:space="0" w:color="auto"/>
        <w:left w:val="none" w:sz="0" w:space="0" w:color="auto"/>
        <w:bottom w:val="none" w:sz="0" w:space="0" w:color="auto"/>
        <w:right w:val="none" w:sz="0" w:space="0" w:color="auto"/>
      </w:divBdr>
    </w:div>
    <w:div w:id="857549105">
      <w:bodyDiv w:val="1"/>
      <w:marLeft w:val="0"/>
      <w:marRight w:val="0"/>
      <w:marTop w:val="0"/>
      <w:marBottom w:val="0"/>
      <w:divBdr>
        <w:top w:val="none" w:sz="0" w:space="0" w:color="auto"/>
        <w:left w:val="none" w:sz="0" w:space="0" w:color="auto"/>
        <w:bottom w:val="none" w:sz="0" w:space="0" w:color="auto"/>
        <w:right w:val="none" w:sz="0" w:space="0" w:color="auto"/>
      </w:divBdr>
    </w:div>
    <w:div w:id="872502249">
      <w:bodyDiv w:val="1"/>
      <w:marLeft w:val="0"/>
      <w:marRight w:val="0"/>
      <w:marTop w:val="0"/>
      <w:marBottom w:val="0"/>
      <w:divBdr>
        <w:top w:val="none" w:sz="0" w:space="0" w:color="auto"/>
        <w:left w:val="none" w:sz="0" w:space="0" w:color="auto"/>
        <w:bottom w:val="none" w:sz="0" w:space="0" w:color="auto"/>
        <w:right w:val="none" w:sz="0" w:space="0" w:color="auto"/>
      </w:divBdr>
    </w:div>
    <w:div w:id="940340716">
      <w:bodyDiv w:val="1"/>
      <w:marLeft w:val="0"/>
      <w:marRight w:val="0"/>
      <w:marTop w:val="0"/>
      <w:marBottom w:val="0"/>
      <w:divBdr>
        <w:top w:val="none" w:sz="0" w:space="0" w:color="auto"/>
        <w:left w:val="none" w:sz="0" w:space="0" w:color="auto"/>
        <w:bottom w:val="none" w:sz="0" w:space="0" w:color="auto"/>
        <w:right w:val="none" w:sz="0" w:space="0" w:color="auto"/>
      </w:divBdr>
    </w:div>
    <w:div w:id="963313720">
      <w:bodyDiv w:val="1"/>
      <w:marLeft w:val="0"/>
      <w:marRight w:val="0"/>
      <w:marTop w:val="0"/>
      <w:marBottom w:val="0"/>
      <w:divBdr>
        <w:top w:val="none" w:sz="0" w:space="0" w:color="auto"/>
        <w:left w:val="none" w:sz="0" w:space="0" w:color="auto"/>
        <w:bottom w:val="none" w:sz="0" w:space="0" w:color="auto"/>
        <w:right w:val="none" w:sz="0" w:space="0" w:color="auto"/>
      </w:divBdr>
    </w:div>
    <w:div w:id="1019086866">
      <w:bodyDiv w:val="1"/>
      <w:marLeft w:val="0"/>
      <w:marRight w:val="0"/>
      <w:marTop w:val="0"/>
      <w:marBottom w:val="0"/>
      <w:divBdr>
        <w:top w:val="none" w:sz="0" w:space="0" w:color="auto"/>
        <w:left w:val="none" w:sz="0" w:space="0" w:color="auto"/>
        <w:bottom w:val="none" w:sz="0" w:space="0" w:color="auto"/>
        <w:right w:val="none" w:sz="0" w:space="0" w:color="auto"/>
      </w:divBdr>
    </w:div>
    <w:div w:id="1169519605">
      <w:bodyDiv w:val="1"/>
      <w:marLeft w:val="0"/>
      <w:marRight w:val="0"/>
      <w:marTop w:val="0"/>
      <w:marBottom w:val="0"/>
      <w:divBdr>
        <w:top w:val="none" w:sz="0" w:space="0" w:color="auto"/>
        <w:left w:val="none" w:sz="0" w:space="0" w:color="auto"/>
        <w:bottom w:val="none" w:sz="0" w:space="0" w:color="auto"/>
        <w:right w:val="none" w:sz="0" w:space="0" w:color="auto"/>
      </w:divBdr>
    </w:div>
    <w:div w:id="1271401831">
      <w:bodyDiv w:val="1"/>
      <w:marLeft w:val="0"/>
      <w:marRight w:val="0"/>
      <w:marTop w:val="0"/>
      <w:marBottom w:val="0"/>
      <w:divBdr>
        <w:top w:val="none" w:sz="0" w:space="0" w:color="auto"/>
        <w:left w:val="none" w:sz="0" w:space="0" w:color="auto"/>
        <w:bottom w:val="none" w:sz="0" w:space="0" w:color="auto"/>
        <w:right w:val="none" w:sz="0" w:space="0" w:color="auto"/>
      </w:divBdr>
    </w:div>
    <w:div w:id="1409158794">
      <w:bodyDiv w:val="1"/>
      <w:marLeft w:val="0"/>
      <w:marRight w:val="0"/>
      <w:marTop w:val="0"/>
      <w:marBottom w:val="0"/>
      <w:divBdr>
        <w:top w:val="none" w:sz="0" w:space="0" w:color="auto"/>
        <w:left w:val="none" w:sz="0" w:space="0" w:color="auto"/>
        <w:bottom w:val="none" w:sz="0" w:space="0" w:color="auto"/>
        <w:right w:val="none" w:sz="0" w:space="0" w:color="auto"/>
      </w:divBdr>
    </w:div>
    <w:div w:id="1434664740">
      <w:bodyDiv w:val="1"/>
      <w:marLeft w:val="0"/>
      <w:marRight w:val="0"/>
      <w:marTop w:val="0"/>
      <w:marBottom w:val="0"/>
      <w:divBdr>
        <w:top w:val="none" w:sz="0" w:space="0" w:color="auto"/>
        <w:left w:val="none" w:sz="0" w:space="0" w:color="auto"/>
        <w:bottom w:val="none" w:sz="0" w:space="0" w:color="auto"/>
        <w:right w:val="none" w:sz="0" w:space="0" w:color="auto"/>
      </w:divBdr>
    </w:div>
    <w:div w:id="1546871368">
      <w:bodyDiv w:val="1"/>
      <w:marLeft w:val="0"/>
      <w:marRight w:val="0"/>
      <w:marTop w:val="0"/>
      <w:marBottom w:val="0"/>
      <w:divBdr>
        <w:top w:val="none" w:sz="0" w:space="0" w:color="auto"/>
        <w:left w:val="none" w:sz="0" w:space="0" w:color="auto"/>
        <w:bottom w:val="none" w:sz="0" w:space="0" w:color="auto"/>
        <w:right w:val="none" w:sz="0" w:space="0" w:color="auto"/>
      </w:divBdr>
    </w:div>
    <w:div w:id="1625381796">
      <w:bodyDiv w:val="1"/>
      <w:marLeft w:val="0"/>
      <w:marRight w:val="0"/>
      <w:marTop w:val="0"/>
      <w:marBottom w:val="0"/>
      <w:divBdr>
        <w:top w:val="none" w:sz="0" w:space="0" w:color="auto"/>
        <w:left w:val="none" w:sz="0" w:space="0" w:color="auto"/>
        <w:bottom w:val="none" w:sz="0" w:space="0" w:color="auto"/>
        <w:right w:val="none" w:sz="0" w:space="0" w:color="auto"/>
      </w:divBdr>
    </w:div>
    <w:div w:id="1689673156">
      <w:bodyDiv w:val="1"/>
      <w:marLeft w:val="0"/>
      <w:marRight w:val="0"/>
      <w:marTop w:val="0"/>
      <w:marBottom w:val="0"/>
      <w:divBdr>
        <w:top w:val="none" w:sz="0" w:space="0" w:color="auto"/>
        <w:left w:val="none" w:sz="0" w:space="0" w:color="auto"/>
        <w:bottom w:val="none" w:sz="0" w:space="0" w:color="auto"/>
        <w:right w:val="none" w:sz="0" w:space="0" w:color="auto"/>
      </w:divBdr>
    </w:div>
    <w:div w:id="1789860842">
      <w:bodyDiv w:val="1"/>
      <w:marLeft w:val="0"/>
      <w:marRight w:val="0"/>
      <w:marTop w:val="0"/>
      <w:marBottom w:val="0"/>
      <w:divBdr>
        <w:top w:val="none" w:sz="0" w:space="0" w:color="auto"/>
        <w:left w:val="none" w:sz="0" w:space="0" w:color="auto"/>
        <w:bottom w:val="none" w:sz="0" w:space="0" w:color="auto"/>
        <w:right w:val="none" w:sz="0" w:space="0" w:color="auto"/>
      </w:divBdr>
    </w:div>
    <w:div w:id="1880359709">
      <w:bodyDiv w:val="1"/>
      <w:marLeft w:val="0"/>
      <w:marRight w:val="0"/>
      <w:marTop w:val="0"/>
      <w:marBottom w:val="0"/>
      <w:divBdr>
        <w:top w:val="none" w:sz="0" w:space="0" w:color="auto"/>
        <w:left w:val="none" w:sz="0" w:space="0" w:color="auto"/>
        <w:bottom w:val="none" w:sz="0" w:space="0" w:color="auto"/>
        <w:right w:val="none" w:sz="0" w:space="0" w:color="auto"/>
      </w:divBdr>
    </w:div>
    <w:div w:id="1918632637">
      <w:bodyDiv w:val="1"/>
      <w:marLeft w:val="0"/>
      <w:marRight w:val="0"/>
      <w:marTop w:val="0"/>
      <w:marBottom w:val="0"/>
      <w:divBdr>
        <w:top w:val="none" w:sz="0" w:space="0" w:color="auto"/>
        <w:left w:val="none" w:sz="0" w:space="0" w:color="auto"/>
        <w:bottom w:val="none" w:sz="0" w:space="0" w:color="auto"/>
        <w:right w:val="none" w:sz="0" w:space="0" w:color="auto"/>
      </w:divBdr>
    </w:div>
    <w:div w:id="20246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Sheet1!$B$29</c:f>
              <c:strCache>
                <c:ptCount val="1"/>
                <c:pt idx="0">
                  <c:v>UKUPNI PRIHODI I PRIMICI TE PRENESENI REZULTAT POSLOVANJA</c:v>
                </c:pt>
              </c:strCache>
            </c:strRef>
          </c:tx>
          <c:invertIfNegative val="0"/>
          <c:cat>
            <c:strRef>
              <c:f>Sheet1!$C$28:$D$28</c:f>
              <c:strCache>
                <c:ptCount val="2"/>
                <c:pt idx="0">
                  <c:v>IZVRŠENJE 01.01.-30.06.2025.</c:v>
                </c:pt>
                <c:pt idx="1">
                  <c:v>IZVRŠENJE 01.01.-30.06.2026.</c:v>
                </c:pt>
              </c:strCache>
            </c:strRef>
          </c:cat>
          <c:val>
            <c:numRef>
              <c:f>Sheet1!$C$29:$D$29</c:f>
              <c:numCache>
                <c:formatCode>#,##0.00</c:formatCode>
                <c:ptCount val="2"/>
                <c:pt idx="0">
                  <c:v>1815627.19</c:v>
                </c:pt>
                <c:pt idx="1">
                  <c:v>2218205.88</c:v>
                </c:pt>
              </c:numCache>
            </c:numRef>
          </c:val>
        </c:ser>
        <c:ser>
          <c:idx val="1"/>
          <c:order val="1"/>
          <c:tx>
            <c:strRef>
              <c:f>Sheet1!$B$30</c:f>
              <c:strCache>
                <c:ptCount val="1"/>
                <c:pt idx="0">
                  <c:v>UKUPNI RASHODI I IZDACI</c:v>
                </c:pt>
              </c:strCache>
            </c:strRef>
          </c:tx>
          <c:invertIfNegative val="0"/>
          <c:dPt>
            <c:idx val="0"/>
            <c:invertIfNegative val="0"/>
            <c:bubble3D val="0"/>
            <c:spPr>
              <a:solidFill>
                <a:schemeClr val="accent6">
                  <a:lumMod val="75000"/>
                </a:schemeClr>
              </a:solidFill>
            </c:spPr>
          </c:dPt>
          <c:dPt>
            <c:idx val="1"/>
            <c:invertIfNegative val="0"/>
            <c:bubble3D val="0"/>
            <c:spPr>
              <a:solidFill>
                <a:schemeClr val="accent6">
                  <a:lumMod val="75000"/>
                </a:schemeClr>
              </a:solidFill>
            </c:spPr>
          </c:dPt>
          <c:cat>
            <c:strRef>
              <c:f>Sheet1!$C$28:$D$28</c:f>
              <c:strCache>
                <c:ptCount val="2"/>
                <c:pt idx="0">
                  <c:v>IZVRŠENJE 01.01.-30.06.2025.</c:v>
                </c:pt>
                <c:pt idx="1">
                  <c:v>IZVRŠENJE 01.01.-30.06.2026.</c:v>
                </c:pt>
              </c:strCache>
            </c:strRef>
          </c:cat>
          <c:val>
            <c:numRef>
              <c:f>Sheet1!$C$30:$D$30</c:f>
              <c:numCache>
                <c:formatCode>#,##0.00</c:formatCode>
                <c:ptCount val="2"/>
                <c:pt idx="0">
                  <c:v>2234491.2000000002</c:v>
                </c:pt>
                <c:pt idx="1">
                  <c:v>2647890.2400000002</c:v>
                </c:pt>
              </c:numCache>
            </c:numRef>
          </c:val>
        </c:ser>
        <c:dLbls>
          <c:showLegendKey val="0"/>
          <c:showVal val="0"/>
          <c:showCatName val="0"/>
          <c:showSerName val="0"/>
          <c:showPercent val="0"/>
          <c:showBubbleSize val="0"/>
        </c:dLbls>
        <c:gapWidth val="75"/>
        <c:shape val="box"/>
        <c:axId val="49407104"/>
        <c:axId val="49408640"/>
        <c:axId val="0"/>
      </c:bar3DChart>
      <c:catAx>
        <c:axId val="49407104"/>
        <c:scaling>
          <c:orientation val="minMax"/>
        </c:scaling>
        <c:delete val="0"/>
        <c:axPos val="b"/>
        <c:numFmt formatCode="General" sourceLinked="1"/>
        <c:majorTickMark val="none"/>
        <c:minorTickMark val="none"/>
        <c:tickLblPos val="nextTo"/>
        <c:txPr>
          <a:bodyPr/>
          <a:lstStyle/>
          <a:p>
            <a:pPr>
              <a:defRPr b="1"/>
            </a:pPr>
            <a:endParaRPr lang="sr-Latn-RS"/>
          </a:p>
        </c:txPr>
        <c:crossAx val="49408640"/>
        <c:crosses val="autoZero"/>
        <c:auto val="1"/>
        <c:lblAlgn val="ctr"/>
        <c:lblOffset val="100"/>
        <c:noMultiLvlLbl val="0"/>
      </c:catAx>
      <c:valAx>
        <c:axId val="49408640"/>
        <c:scaling>
          <c:orientation val="minMax"/>
        </c:scaling>
        <c:delete val="0"/>
        <c:axPos val="l"/>
        <c:majorGridlines/>
        <c:numFmt formatCode="#,##0.00" sourceLinked="1"/>
        <c:majorTickMark val="none"/>
        <c:minorTickMark val="none"/>
        <c:tickLblPos val="nextTo"/>
        <c:crossAx val="49407104"/>
        <c:crosses val="autoZero"/>
        <c:crossBetween val="between"/>
      </c:valAx>
    </c:plotArea>
    <c:legend>
      <c:legendPos val="b"/>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hart>
    <c:title>
      <c:layout>
        <c:manualLayout>
          <c:xMode val="edge"/>
          <c:yMode val="edge"/>
          <c:x val="0.38647564887722369"/>
          <c:y val="2.7777777777777776E-2"/>
        </c:manualLayout>
      </c:layout>
      <c:overlay val="0"/>
      <c:txPr>
        <a:bodyPr/>
        <a:lstStyle/>
        <a:p>
          <a:pPr>
            <a:defRPr sz="1600"/>
          </a:pPr>
          <a:endParaRPr lang="sr-Latn-R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PRIHODI POSLOVANJA</c:v>
                </c:pt>
              </c:strCache>
            </c:strRef>
          </c:tx>
          <c:explosion val="22"/>
          <c:dLbls>
            <c:dLbl>
              <c:idx val="0"/>
              <c:layout>
                <c:manualLayout>
                  <c:x val="-7.1513196267133277E-4"/>
                  <c:y val="-0.14628983877015372"/>
                </c:manualLayout>
              </c:layout>
              <c:showLegendKey val="0"/>
              <c:showVal val="0"/>
              <c:showCatName val="1"/>
              <c:showSerName val="0"/>
              <c:showPercent val="1"/>
              <c:showBubbleSize val="0"/>
            </c:dLbl>
            <c:dLbl>
              <c:idx val="1"/>
              <c:layout>
                <c:manualLayout>
                  <c:x val="0.1306616360454943"/>
                  <c:y val="-7.3568303962004755E-2"/>
                </c:manualLayout>
              </c:layout>
              <c:showLegendKey val="0"/>
              <c:showVal val="0"/>
              <c:showCatName val="1"/>
              <c:showSerName val="0"/>
              <c:showPercent val="1"/>
              <c:showBubbleSize val="0"/>
            </c:dLbl>
            <c:dLbl>
              <c:idx val="2"/>
              <c:layout>
                <c:manualLayout>
                  <c:x val="-1.5545166229221348E-2"/>
                  <c:y val="3.7495313085864267E-5"/>
                </c:manualLayout>
              </c:layout>
              <c:showLegendKey val="0"/>
              <c:showVal val="0"/>
              <c:showCatName val="1"/>
              <c:showSerName val="0"/>
              <c:showPercent val="1"/>
              <c:showBubbleSize val="0"/>
            </c:dLbl>
            <c:dLbl>
              <c:idx val="3"/>
              <c:layout>
                <c:manualLayout>
                  <c:x val="-3.6178003791192757E-2"/>
                  <c:y val="-1.7924321959755029E-2"/>
                </c:manualLayout>
              </c:layout>
              <c:showLegendKey val="0"/>
              <c:showVal val="0"/>
              <c:showCatName val="1"/>
              <c:showSerName val="0"/>
              <c:showPercent val="1"/>
              <c:showBubbleSize val="0"/>
            </c:dLbl>
            <c:dLbl>
              <c:idx val="4"/>
              <c:layout>
                <c:manualLayout>
                  <c:x val="-0.17503955234762322"/>
                  <c:y val="-2.9505686789151357E-3"/>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Sheet1!$A$2:$A$7</c:f>
              <c:strCache>
                <c:ptCount val="6"/>
                <c:pt idx="0">
                  <c:v>PRIHODI OD POREZA</c:v>
                </c:pt>
                <c:pt idx="1">
                  <c:v>POMOĆI</c:v>
                </c:pt>
                <c:pt idx="2">
                  <c:v>PRIHODI OD IMOVINE</c:v>
                </c:pt>
                <c:pt idx="3">
                  <c:v>PRIHODI OD UPRAVNIH PRISTOJBI</c:v>
                </c:pt>
                <c:pt idx="4">
                  <c:v>PRIHODI OD DONACIJA</c:v>
                </c:pt>
                <c:pt idx="5">
                  <c:v>KAZNE</c:v>
                </c:pt>
              </c:strCache>
            </c:strRef>
          </c:cat>
          <c:val>
            <c:numRef>
              <c:f>Sheet1!$B$2:$B$7</c:f>
              <c:numCache>
                <c:formatCode>General</c:formatCode>
                <c:ptCount val="6"/>
                <c:pt idx="0">
                  <c:v>1062425.2</c:v>
                </c:pt>
                <c:pt idx="1">
                  <c:v>1040.02</c:v>
                </c:pt>
                <c:pt idx="2">
                  <c:v>484676.45</c:v>
                </c:pt>
                <c:pt idx="3">
                  <c:v>479464.6</c:v>
                </c:pt>
                <c:pt idx="4">
                  <c:v>1856</c:v>
                </c:pt>
                <c:pt idx="5">
                  <c:v>10565.79</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4077078667918805"/>
          <c:y val="0.28960200429491767"/>
          <c:w val="0.8230828049148724"/>
          <c:h val="0.70810991218690256"/>
        </c:manualLayout>
      </c:layout>
      <c:pie3DChart>
        <c:varyColors val="1"/>
        <c:ser>
          <c:idx val="0"/>
          <c:order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23683377880517228"/>
                  <c:y val="0.13194225721784777"/>
                </c:manualLayout>
              </c:layout>
              <c:showLegendKey val="0"/>
              <c:showVal val="0"/>
              <c:showCatName val="1"/>
              <c:showSerName val="0"/>
              <c:showPercent val="1"/>
              <c:showBubbleSize val="0"/>
            </c:dLbl>
            <c:dLbl>
              <c:idx val="1"/>
              <c:layout>
                <c:manualLayout>
                  <c:x val="0.19668798922258612"/>
                  <c:y val="-2.6130067074948966E-3"/>
                </c:manualLayout>
              </c:layout>
              <c:showLegendKey val="0"/>
              <c:showVal val="0"/>
              <c:showCatName val="1"/>
              <c:showSerName val="0"/>
              <c:showPercent val="1"/>
              <c:showBubbleSize val="0"/>
            </c:dLbl>
            <c:dLbl>
              <c:idx val="2"/>
              <c:layout>
                <c:manualLayout>
                  <c:x val="-3.8210577660093371E-2"/>
                  <c:y val="0.37787697312483826"/>
                </c:manualLayout>
              </c:layout>
              <c:showLegendKey val="0"/>
              <c:showVal val="0"/>
              <c:showCatName val="1"/>
              <c:showSerName val="0"/>
              <c:showPercent val="1"/>
              <c:showBubbleSize val="0"/>
            </c:dLbl>
            <c:dLbl>
              <c:idx val="3"/>
              <c:layout>
                <c:manualLayout>
                  <c:x val="-0.13959222353842937"/>
                  <c:y val="0.14361317511367416"/>
                </c:manualLayout>
              </c:layout>
              <c:showLegendKey val="0"/>
              <c:showVal val="0"/>
              <c:showCatName val="1"/>
              <c:showSerName val="0"/>
              <c:showPercent val="1"/>
              <c:showBubbleSize val="0"/>
            </c:dLbl>
            <c:dLbl>
              <c:idx val="4"/>
              <c:layout>
                <c:manualLayout>
                  <c:x val="-0.14455485099760759"/>
                  <c:y val="-8.2874200584081903E-2"/>
                </c:manualLayout>
              </c:layout>
              <c:showLegendKey val="0"/>
              <c:showVal val="0"/>
              <c:showCatName val="1"/>
              <c:showSerName val="0"/>
              <c:showPercent val="1"/>
              <c:showBubbleSize val="0"/>
            </c:dLbl>
            <c:dLbl>
              <c:idx val="5"/>
              <c:layout>
                <c:manualLayout>
                  <c:x val="-6.6880733944954127E-2"/>
                  <c:y val="-0.10899594368885707"/>
                </c:manualLayout>
              </c:layout>
              <c:showLegendKey val="0"/>
              <c:showVal val="0"/>
              <c:showCatName val="1"/>
              <c:showSerName val="0"/>
              <c:showPercent val="1"/>
              <c:showBubbleSize val="0"/>
            </c:dLbl>
            <c:dLbl>
              <c:idx val="6"/>
              <c:layout>
                <c:manualLayout>
                  <c:x val="8.4153578147864255E-2"/>
                  <c:y val="-5.360390136418134E-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List1!$A$2:$A$8</c:f>
              <c:strCache>
                <c:ptCount val="7"/>
                <c:pt idx="0">
                  <c:v>RASHODI ZA ZAPOSLENE</c:v>
                </c:pt>
                <c:pt idx="1">
                  <c:v>MATERIJALNI RASHODI</c:v>
                </c:pt>
                <c:pt idx="2">
                  <c:v>FINANCIJSKI RASHODI</c:v>
                </c:pt>
                <c:pt idx="3">
                  <c:v>SUBVENCIJE</c:v>
                </c:pt>
                <c:pt idx="4">
                  <c:v>POMOĆI UNUTAR OPĆEG PRORAČUNA</c:v>
                </c:pt>
                <c:pt idx="5">
                  <c:v>NAKNADE GRAĐANIMA I KUĆANSTVIMA</c:v>
                </c:pt>
                <c:pt idx="6">
                  <c:v>RASHODI ZA DONACIJE, KAZNE, NAKNADE ŠTETA I KAPITALNE POMOĆI</c:v>
                </c:pt>
              </c:strCache>
            </c:strRef>
          </c:cat>
          <c:val>
            <c:numRef>
              <c:f>List1!$B$2:$B$8</c:f>
              <c:numCache>
                <c:formatCode>#,##0.00</c:formatCode>
                <c:ptCount val="7"/>
                <c:pt idx="0">
                  <c:v>277660</c:v>
                </c:pt>
                <c:pt idx="1">
                  <c:v>896400.46</c:v>
                </c:pt>
                <c:pt idx="2">
                  <c:v>2845.34</c:v>
                </c:pt>
                <c:pt idx="3">
                  <c:v>9639.66</c:v>
                </c:pt>
                <c:pt idx="4">
                  <c:v>293085.71000000002</c:v>
                </c:pt>
                <c:pt idx="5">
                  <c:v>106227.3</c:v>
                </c:pt>
                <c:pt idx="6">
                  <c:v>137675.03</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19592044718259594"/>
          <c:w val="0.93850015472956705"/>
          <c:h val="0.7995837725008782"/>
        </c:manualLayout>
      </c:layout>
      <c:pie3DChart>
        <c:varyColors val="1"/>
        <c:ser>
          <c:idx val="0"/>
          <c:order val="0"/>
          <c:explosion val="25"/>
          <c:dPt>
            <c:idx val="2"/>
            <c:bubble3D val="0"/>
            <c:explosion val="23"/>
          </c:dPt>
          <c:dLbls>
            <c:dLbl>
              <c:idx val="0"/>
              <c:layout>
                <c:manualLayout>
                  <c:x val="7.3303449009172461E-2"/>
                  <c:y val="1.5691788526434206E-3"/>
                </c:manualLayout>
              </c:layout>
              <c:showLegendKey val="0"/>
              <c:showVal val="0"/>
              <c:showCatName val="1"/>
              <c:showSerName val="0"/>
              <c:showPercent val="1"/>
              <c:showBubbleSize val="0"/>
            </c:dLbl>
            <c:dLbl>
              <c:idx val="1"/>
              <c:layout>
                <c:manualLayout>
                  <c:x val="0.29450996573026628"/>
                  <c:y val="0.3139533345733358"/>
                </c:manualLayout>
              </c:layout>
              <c:showLegendKey val="0"/>
              <c:showVal val="0"/>
              <c:showCatName val="1"/>
              <c:showSerName val="0"/>
              <c:showPercent val="1"/>
              <c:showBubbleSize val="0"/>
            </c:dLbl>
            <c:dLbl>
              <c:idx val="2"/>
              <c:layout>
                <c:manualLayout>
                  <c:x val="3.3199206812575328E-2"/>
                  <c:y val="-0.22239734677516776"/>
                </c:manualLayout>
              </c:layout>
              <c:showLegendKey val="0"/>
              <c:showVal val="0"/>
              <c:showCatName val="1"/>
              <c:showSerName val="0"/>
              <c:showPercent val="1"/>
              <c:showBubbleSize val="0"/>
            </c:dLbl>
            <c:dLbl>
              <c:idx val="3"/>
              <c:layout>
                <c:manualLayout>
                  <c:x val="-0.15032378594597073"/>
                  <c:y val="0.26292351251369167"/>
                </c:manualLayout>
              </c:layout>
              <c:showLegendKey val="0"/>
              <c:showVal val="0"/>
              <c:showCatName val="1"/>
              <c:showSerName val="0"/>
              <c:showPercent val="1"/>
              <c:showBubbleSize val="0"/>
            </c:dLbl>
            <c:dLbl>
              <c:idx val="4"/>
              <c:layout>
                <c:manualLayout>
                  <c:x val="-0.10298416669035504"/>
                  <c:y val="9.2307692307692316E-3"/>
                </c:manualLayout>
              </c:layout>
              <c:showLegendKey val="0"/>
              <c:showVal val="0"/>
              <c:showCatName val="1"/>
              <c:showSerName val="0"/>
              <c:showPercent val="1"/>
              <c:showBubbleSize val="0"/>
            </c:dLbl>
            <c:txPr>
              <a:bodyPr/>
              <a:lstStyle/>
              <a:p>
                <a:pPr>
                  <a:defRPr sz="800"/>
                </a:pPr>
                <a:endParaRPr lang="sr-Latn-RS"/>
              </a:p>
            </c:txPr>
            <c:showLegendKey val="0"/>
            <c:showVal val="0"/>
            <c:showCatName val="1"/>
            <c:showSerName val="0"/>
            <c:showPercent val="1"/>
            <c:showBubbleSize val="0"/>
            <c:showLeaderLines val="1"/>
          </c:dLbls>
          <c:cat>
            <c:strRef>
              <c:f>List1!$A$41:$A$45</c:f>
              <c:strCache>
                <c:ptCount val="5"/>
                <c:pt idx="0">
                  <c:v>NAKNADE TROŠKOVA ZAPOSLENIMA</c:v>
                </c:pt>
                <c:pt idx="1">
                  <c:v>RASHODI ZA MATERIJAL I ENERGIJU</c:v>
                </c:pt>
                <c:pt idx="2">
                  <c:v>RASHODI ZA USLUGE</c:v>
                </c:pt>
                <c:pt idx="3">
                  <c:v>NAKNADE TROŠKOVA OSOBAMA IZVAN RADNOG ODNOSA</c:v>
                </c:pt>
                <c:pt idx="4">
                  <c:v>OSTALI NESPOMENUTI RASHODI  POSLOVANJA</c:v>
                </c:pt>
              </c:strCache>
            </c:strRef>
          </c:cat>
          <c:val>
            <c:numRef>
              <c:f>List1!$B$41:$B$45</c:f>
              <c:numCache>
                <c:formatCode>#,##0.00</c:formatCode>
                <c:ptCount val="5"/>
                <c:pt idx="0">
                  <c:v>17651.2</c:v>
                </c:pt>
                <c:pt idx="1">
                  <c:v>31535.09</c:v>
                </c:pt>
                <c:pt idx="2">
                  <c:v>772351.53</c:v>
                </c:pt>
                <c:pt idx="3">
                  <c:v>132.1</c:v>
                </c:pt>
                <c:pt idx="4">
                  <c:v>74730.539999999994</c:v>
                </c:pt>
              </c:numCache>
            </c:numRef>
          </c:val>
        </c:ser>
        <c:dLbls>
          <c:showLegendKey val="0"/>
          <c:showVal val="0"/>
          <c:showCatName val="1"/>
          <c:showSerName val="0"/>
          <c:showPercent val="1"/>
          <c:showBubbleSize val="0"/>
          <c:showLeaderLines val="1"/>
        </c:dLbls>
      </c:pie3DChart>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9.0277777777777776E-2"/>
          <c:y val="0.24470941132358456"/>
          <c:w val="0.82407407407407407"/>
          <c:h val="0.68243909217230203"/>
        </c:manualLayout>
      </c:layout>
      <c:pie3DChart>
        <c:varyColors val="1"/>
        <c:ser>
          <c:idx val="0"/>
          <c:order val="0"/>
          <c:tx>
            <c:strRef>
              <c:f>Sheet1!$B$1</c:f>
              <c:strCache>
                <c:ptCount val="1"/>
                <c:pt idx="0">
                  <c:v>2026</c:v>
                </c:pt>
              </c:strCache>
            </c:strRef>
          </c:tx>
          <c:explosion val="25"/>
          <c:dLbls>
            <c:dLbl>
              <c:idx val="1"/>
              <c:layout>
                <c:manualLayout>
                  <c:x val="0.16757946923301253"/>
                  <c:y val="0.10696966114090312"/>
                </c:manualLayout>
              </c:layout>
              <c:showLegendKey val="0"/>
              <c:showVal val="0"/>
              <c:showCatName val="1"/>
              <c:showSerName val="0"/>
              <c:showPercent val="1"/>
              <c:showBubbleSize val="0"/>
            </c:dLbl>
            <c:dLbl>
              <c:idx val="2"/>
              <c:layout>
                <c:manualLayout>
                  <c:x val="-0.18996299941673966"/>
                  <c:y val="-0.29313262312799138"/>
                </c:manualLayout>
              </c:layout>
              <c:showLegendKey val="0"/>
              <c:showVal val="0"/>
              <c:showCatName val="1"/>
              <c:showSerName val="0"/>
              <c:showPercent val="1"/>
              <c:showBubbleSize val="0"/>
            </c:dLbl>
            <c:dLbl>
              <c:idx val="3"/>
              <c:layout>
                <c:manualLayout>
                  <c:x val="-5.9650134878973464E-2"/>
                  <c:y val="0.10978909989192527"/>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Sheet1!$A$2:$A$8</c:f>
              <c:strCache>
                <c:ptCount val="7"/>
                <c:pt idx="0">
                  <c:v>NAKNADE ZA RAD PREDSTAVNIČKIH I RADNIH TIJELA</c:v>
                </c:pt>
                <c:pt idx="1">
                  <c:v>PREMIJE OSIGURANJA</c:v>
                </c:pt>
                <c:pt idx="2">
                  <c:v>REPREZENTACIJA</c:v>
                </c:pt>
                <c:pt idx="3">
                  <c:v>ČLANARINE I NORME</c:v>
                </c:pt>
                <c:pt idx="4">
                  <c:v>PRISTOJBE I NAKNADE</c:v>
                </c:pt>
                <c:pt idx="5">
                  <c:v>TROŠKOVI SUDSKIH POSTUPAKA</c:v>
                </c:pt>
                <c:pt idx="6">
                  <c:v>OSTALI NESPOMENUTI RASHODI POSLOVANJA</c:v>
                </c:pt>
              </c:strCache>
            </c:strRef>
          </c:cat>
          <c:val>
            <c:numRef>
              <c:f>Sheet1!$B$2:$B$8</c:f>
              <c:numCache>
                <c:formatCode>General</c:formatCode>
                <c:ptCount val="7"/>
                <c:pt idx="0">
                  <c:v>2006.89</c:v>
                </c:pt>
                <c:pt idx="1">
                  <c:v>52.63</c:v>
                </c:pt>
                <c:pt idx="2">
                  <c:v>52369.21</c:v>
                </c:pt>
                <c:pt idx="3">
                  <c:v>993.6</c:v>
                </c:pt>
                <c:pt idx="4">
                  <c:v>4806.72</c:v>
                </c:pt>
                <c:pt idx="5">
                  <c:v>850</c:v>
                </c:pt>
                <c:pt idx="6">
                  <c:v>13651.49</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3742215612593115E-2"/>
          <c:y val="0.12887415388865867"/>
          <c:w val="0.82553411852186265"/>
          <c:h val="0.77350080374901231"/>
        </c:manualLayout>
      </c:layout>
      <c:pie3DChart>
        <c:varyColors val="1"/>
        <c:ser>
          <c:idx val="0"/>
          <c:order val="0"/>
          <c:tx>
            <c:strRef>
              <c:f>Sheet1!$B$1</c:f>
              <c:strCache>
                <c:ptCount val="1"/>
                <c:pt idx="0">
                  <c:v>2026.</c:v>
                </c:pt>
              </c:strCache>
            </c:strRef>
          </c:tx>
          <c:explosion val="4"/>
          <c:dLbls>
            <c:dLbl>
              <c:idx val="1"/>
              <c:layout>
                <c:manualLayout>
                  <c:x val="-0.10706483780589823"/>
                  <c:y val="-3.1177106321917374E-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Sheet1!$A$2:$A$5</c:f>
              <c:strCache>
                <c:ptCount val="3"/>
                <c:pt idx="0">
                  <c:v>RASHODI ZA NABAVU NEPROIZVEDENE DUGOTRAJNE IMOVINE</c:v>
                </c:pt>
                <c:pt idx="1">
                  <c:v>RASHODI ZA NABAVU PROIZVEDENE DUGOTRAJNE IMOVINE</c:v>
                </c:pt>
                <c:pt idx="2">
                  <c:v>RASHODI ZA DODATNA ULAGANJA NA NEFINANCIJSKOJ IMOVINI</c:v>
                </c:pt>
              </c:strCache>
            </c:strRef>
          </c:cat>
          <c:val>
            <c:numRef>
              <c:f>Sheet1!$B$2:$B$5</c:f>
              <c:numCache>
                <c:formatCode>General</c:formatCode>
                <c:ptCount val="4"/>
                <c:pt idx="0">
                  <c:v>213636.22</c:v>
                </c:pt>
                <c:pt idx="1">
                  <c:v>237983.13</c:v>
                </c:pt>
                <c:pt idx="2">
                  <c:v>279729.09000000003</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00128-67D9-42A9-BD03-845B8651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20</Pages>
  <Words>5477</Words>
  <Characters>31223</Characters>
  <Application>Microsoft Office Word</Application>
  <DocSecurity>0</DocSecurity>
  <Lines>260</Lines>
  <Paragraphs>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dc:creator>
  <cp:lastModifiedBy>kay</cp:lastModifiedBy>
  <cp:revision>59</cp:revision>
  <cp:lastPrinted>2026-09-03T11:36:00Z</cp:lastPrinted>
  <dcterms:created xsi:type="dcterms:W3CDTF">2026-09-01T09:28:00Z</dcterms:created>
  <dcterms:modified xsi:type="dcterms:W3CDTF">2026-09-03T12:25:00Z</dcterms:modified>
</cp:coreProperties>
</file>